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1"/>
        <w:ind w:hanging="0" w:start="0" w:end="0"/>
        <w:jc w:val="start"/>
        <w:rPr>
          <w:b/>
          <w:bCs/>
          <w:color w:val="947246"/>
        </w:rPr>
      </w:pPr>
      <w:r>
        <w:rPr>
          <w:rFonts w:cs="Calibri" w:ascii="Calibri" w:hAnsi="Calibri"/>
          <w:b/>
          <w:bCs/>
          <w:color w:val="948A54"/>
          <w:sz w:val="28"/>
          <w:szCs w:val="28"/>
          <w:rtl w:val="true"/>
        </w:rPr>
        <w:t xml:space="preserve"> </w:t>
      </w:r>
      <w:r>
        <w:rPr>
          <w:rFonts w:cs="Calibri" w:ascii="Calibri" w:hAnsi="Calibri"/>
          <w:b/>
          <w:bCs/>
          <w:color w:val="947246"/>
          <w:sz w:val="28"/>
          <w:szCs w:val="28"/>
          <w:rtl w:val="true"/>
        </w:rPr>
        <w:t xml:space="preserve">- </w:t>
      </w:r>
      <w:r>
        <w:rPr>
          <w:rFonts w:cs="Calibri" w:ascii="Calibri" w:hAnsi="Calibri"/>
          <w:b/>
          <w:bCs/>
          <w:color w:val="947246"/>
          <w:sz w:val="28"/>
          <w:szCs w:val="28"/>
        </w:rPr>
        <w:t>OFFICE LOCATIONS AND CONTACT DETAILS</w:t>
      </w:r>
      <w:r>
        <w:rPr>
          <w:rFonts w:ascii="Times New Roman" w:hAnsi="Times New Roman"/>
          <w:b/>
          <w:b/>
          <w:bCs/>
          <w:color w:val="947246"/>
          <w:rtl w:val="true"/>
        </w:rPr>
        <w:t>مواقع المكاتب وتفاصيل الإتصال</w:t>
      </w:r>
    </w:p>
    <w:p>
      <w:pPr>
        <w:pStyle w:val="Default"/>
        <w:bidi w:val="0"/>
        <w:ind w:hanging="0" w:start="0" w:end="0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cs="Calibri" w:ascii="Calibri" w:hAnsi="Calibri"/>
          <w:b/>
          <w:bCs/>
          <w:color w:val="auto"/>
          <w:sz w:val="20"/>
          <w:szCs w:val="20"/>
        </w:rPr>
      </w:r>
    </w:p>
    <w:tbl>
      <w:tblPr>
        <w:tblW w:w="924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18"/>
        <w:gridCol w:w="3643"/>
        <w:gridCol w:w="3081"/>
      </w:tblGrid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b/>
                <w:bCs/>
                <w:color w:val="948A54"/>
              </w:rPr>
            </w:pPr>
            <w:r>
              <w:rPr>
                <w:rFonts w:cs="Calibri" w:ascii="Calibri" w:hAnsi="Calibri"/>
                <w:b/>
                <w:bCs/>
                <w:color w:val="948A54"/>
              </w:rPr>
              <w:t xml:space="preserve">CANBERRA </w:t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>(National Office)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4 Marcus Clarke Street </w:t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CANBERRA CITY   ACT   2601 </w:t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(02) 6206 5666 </w:t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GPO Box 3104 </w:t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CANBERRA   ACT   2601</w:t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(02) 6257 5709 </w:t>
            </w:r>
          </w:p>
          <w:p>
            <w:pPr>
              <w:pStyle w:val="Default"/>
              <w:tabs>
                <w:tab w:val="clear" w:pos="720"/>
              </w:tabs>
              <w:bidi w:val="0"/>
              <w:ind w:hanging="0" w:start="0" w:end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 xml:space="preserve">ADELAIDE 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15, 100 King William Street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ADELAIDE   SA   5000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(08) 8238 2600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GPO Box 2562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ADELAIDE   SA   5001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(08) 8231 8257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 xml:space="preserve">BRISBANE 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19, 15 Adelaide Street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BRISBANE   QLD   4000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(07) 3224 9444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GPO Box 847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BRISBANE   QLD   4001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(07) 3229 4124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 xml:space="preserve">CAIRNS 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12, 15 Lake Street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CAIRNS   QLD   4870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(07) 4031 3105  </w:t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PO Box 5955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CAIRNS   QLD   4870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(07) 4031 3438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 xml:space="preserve">DARWIN 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9, 9-11 Cavanagh Street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DARWIN   NT   0800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(08) 8980 8700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GPO Box 3345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DARWIN   NT   0801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(08) 8980 8777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>HOBART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8, 188 Collins Street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HOBART   TAS   7000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(03) 6238 8100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GPO Box 366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HOBART   TAS   7001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(03) 6238 8124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>MELBOURNE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16, 460 Lonsdale Street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MELBOURNE   VIC   3000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(03) 9605 4333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GPO Box 21A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MELBOURNE   VIC   3001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(03) 9670 4295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>PERTH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1, 226 Adelaide Terrace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PERTH   WA   6000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(08) 9264 7264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GPO Box B92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PERTH   WA   6001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(08) 9264 7266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>SYDNEY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>Level 10, 175 Liverpool Street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SYDNEY   NSW   2000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(02) 9321 1100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Locked Bag A4020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SYDNEY SOUTH   NSW   1235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Fax: (02) 9264 8241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2518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/>
            </w:pPr>
            <w:r>
              <w:rPr>
                <w:rFonts w:cs="Calibri" w:ascii="Calibri" w:hAnsi="Calibri"/>
                <w:b/>
                <w:bCs/>
                <w:color w:val="948A54"/>
              </w:rPr>
              <w:t>TOWNSVILLE</w:t>
            </w:r>
          </w:p>
        </w:tc>
        <w:tc>
          <w:tcPr>
            <w:tcW w:w="3643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Level 3, 61-73 Sturt Street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TOWNSVILLE   QLD   4810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Phone: (07) 4772 7177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  <w:tc>
          <w:tcPr>
            <w:tcW w:w="3081" w:type="dxa"/>
            <w:tcBorders>
              <w:top w:val="single" w:sz="4" w:space="0" w:color="948A54"/>
              <w:bottom w:val="single" w:sz="4" w:space="0" w:color="948A54"/>
            </w:tcBorders>
          </w:tcPr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PO Box 1233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  <w:t xml:space="preserve">TOWNSVILLE   QLD   4810 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  <w:p>
            <w:pPr>
              <w:pStyle w:val="Normal"/>
              <w:bidi w:val="0"/>
              <w:ind w:hanging="0" w:start="0" w:end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Fax: (07) 4772 1358</w:t>
            </w:r>
          </w:p>
          <w:p>
            <w:pPr>
              <w:pStyle w:val="Default"/>
              <w:bidi w:val="0"/>
              <w:ind w:hanging="0" w:start="0" w:end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cs="Calibri"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Default"/>
        <w:bidi w:val="0"/>
        <w:ind w:hanging="0" w:start="0" w:end="0"/>
        <w:jc w:val="center"/>
        <w:rPr>
          <w:rFonts w:ascii="Calibri" w:hAnsi="Calibri" w:cs="Calibri"/>
          <w:b/>
          <w:bCs/>
          <w:color w:val="948A54"/>
          <w:sz w:val="28"/>
          <w:szCs w:val="28"/>
        </w:rPr>
      </w:pPr>
      <w:r>
        <w:rPr>
          <w:rFonts w:cs="Calibri" w:ascii="Calibri" w:hAnsi="Calibri"/>
          <w:b/>
          <w:bCs/>
          <w:color w:val="948A54"/>
          <w:sz w:val="28"/>
          <w:szCs w:val="28"/>
        </w:rPr>
      </w:r>
    </w:p>
    <w:p>
      <w:pPr>
        <w:pStyle w:val="Default"/>
        <w:bidi w:val="0"/>
        <w:ind w:hanging="0" w:start="0" w:end="0"/>
        <w:jc w:val="center"/>
        <w:rPr>
          <w:rFonts w:ascii="Calibri" w:hAnsi="Calibri" w:cs="Calibri"/>
          <w:b/>
          <w:color w:val="948A54"/>
          <w:sz w:val="28"/>
          <w:szCs w:val="28"/>
        </w:rPr>
      </w:pPr>
      <w:r>
        <w:rPr>
          <w:rFonts w:cs="Calibri" w:ascii="Calibri" w:hAnsi="Calibri"/>
          <w:b/>
          <w:bCs/>
          <w:color w:val="948A54"/>
          <w:sz w:val="28"/>
          <w:szCs w:val="28"/>
        </w:rPr>
        <w:t>www.cdpp.gov.au</w:t>
      </w:r>
    </w:p>
    <w:sectPr>
      <w:type w:val="nextPage"/>
      <w:pgSz w:w="11906" w:h="16838"/>
      <w:pgMar w:left="1440" w:right="1440" w:gutter="0" w:header="0" w:top="1021" w:footer="0" w:bottom="9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start"/>
      <w:textAlignment w:val="auto"/>
    </w:pPr>
    <w:rPr>
      <w:rFonts w:ascii="Times New Roman" w:hAnsi="Times New Roman" w:eastAsia="Cambria Math" w:cs="Times New Roman"/>
      <w:color w:val="auto"/>
      <w:kern w:val="2"/>
      <w:sz w:val="24"/>
      <w:szCs w:val="24"/>
      <w:lang w:val="en-AU" w:eastAsia="en-AU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jc w:val="both"/>
      <w:textAlignment w:val="auto"/>
    </w:pPr>
    <w:rPr>
      <w:rFonts w:ascii="Calibri" w:hAnsi="Calibri" w:eastAsia="Cambria Math" w:cs="Calibri"/>
      <w:color w:val="auto"/>
      <w:kern w:val="2"/>
      <w:sz w:val="22"/>
      <w:szCs w:val="22"/>
      <w:lang w:val="en-A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left" w:pos="567" w:leader="none"/>
        <w:tab w:val="left" w:pos="1134" w:leader="none"/>
        <w:tab w:val="left" w:pos="1701" w:leader="none"/>
        <w:tab w:val="center" w:pos="4513" w:leader="none"/>
        <w:tab w:val="right" w:pos="9026" w:leader="none"/>
        <w:tab w:val="right" w:pos="9072" w:leader="none"/>
      </w:tabs>
      <w:jc w:val="both"/>
      <w:textAlignment w:val="auto"/>
    </w:pPr>
    <w:rPr>
      <w:rFonts w:ascii="Calibri" w:hAnsi="Calibri" w:cs="Arial"/>
      <w:sz w:val="22"/>
      <w:szCs w:val="22"/>
      <w:lang w:val="en-AU" w:eastAsia="en-US" w:bidi="ar-SA"/>
    </w:rPr>
  </w:style>
  <w:style w:type="paragraph" w:styleId="Footer">
    <w:name w:val="Footer"/>
    <w:basedOn w:val="Normal"/>
    <w:pPr>
      <w:widowControl/>
      <w:tabs>
        <w:tab w:val="clear" w:pos="720"/>
        <w:tab w:val="left" w:pos="567" w:leader="none"/>
        <w:tab w:val="left" w:pos="1134" w:leader="none"/>
        <w:tab w:val="left" w:pos="1701" w:leader="none"/>
        <w:tab w:val="center" w:pos="4513" w:leader="none"/>
        <w:tab w:val="right" w:pos="9026" w:leader="none"/>
        <w:tab w:val="right" w:pos="9072" w:leader="none"/>
      </w:tabs>
      <w:jc w:val="both"/>
      <w:textAlignment w:val="auto"/>
    </w:pPr>
    <w:rPr>
      <w:rFonts w:ascii="Calibri" w:hAnsi="Calibri" w:cs="Arial"/>
      <w:sz w:val="22"/>
      <w:szCs w:val="22"/>
      <w:lang w:val="en-AU" w:eastAsia="en-US" w:bidi="ar-SA"/>
    </w:rPr>
  </w:style>
  <w:style w:type="paragraph" w:styleId="Style31">
    <w:name w:val="Style3"/>
    <w:basedOn w:val="Normal"/>
    <w:qFormat/>
    <w:pPr>
      <w:widowControl/>
      <w:tabs>
        <w:tab w:val="clear" w:pos="720"/>
        <w:tab w:val="left" w:pos="567" w:leader="none"/>
        <w:tab w:val="left" w:pos="1134" w:leader="none"/>
        <w:tab w:val="left" w:pos="1701" w:leader="none"/>
        <w:tab w:val="right" w:pos="9072" w:leader="none"/>
      </w:tabs>
      <w:jc w:val="both"/>
      <w:textAlignment w:val="auto"/>
    </w:pPr>
    <w:rPr>
      <w:rFonts w:ascii="Calibri" w:hAnsi="Calibri" w:cs="Arial"/>
      <w:sz w:val="22"/>
      <w:szCs w:val="22"/>
      <w:lang w:val="en-AU" w:eastAsia="en-US" w:bidi="ar-SA"/>
    </w:rPr>
  </w:style>
  <w:style w:type="paragraph" w:styleId="Default">
    <w:name w:val="Default"/>
    <w:qFormat/>
    <w:pPr>
      <w:widowControl/>
      <w:bidi w:val="0"/>
      <w:jc w:val="start"/>
      <w:textAlignment w:val="auto"/>
    </w:pPr>
    <w:rPr>
      <w:rFonts w:ascii="Times New Roman" w:hAnsi="Times New Roman" w:eastAsia="Cambria Math" w:cs="Times New Roman"/>
      <w:color w:val="000000"/>
      <w:kern w:val="2"/>
      <w:sz w:val="24"/>
      <w:szCs w:val="24"/>
      <w:lang w:val="en-AU" w:eastAsia="en-US" w:bidi="ar-SA"/>
    </w:rPr>
  </w:style>
  <w:style w:type="paragraph" w:styleId="BalloonText">
    <w:name w:val="Balloon Text"/>
    <w:basedOn w:val="Normal"/>
    <w:qFormat/>
    <w:pPr>
      <w:widowControl/>
      <w:jc w:val="start"/>
      <w:textAlignment w:val="auto"/>
    </w:pPr>
    <w:rPr>
      <w:rFonts w:ascii="Tahoma" w:hAnsi="Tahoma" w:cs="Tahoma"/>
      <w:sz w:val="16"/>
      <w:szCs w:val="16"/>
      <w:lang w:val="en-AU" w:eastAsia="en-AU" w:bidi="ar-SA"/>
    </w:rPr>
  </w:style>
  <w:style w:type="paragraph" w:styleId="TableGrid">
    <w:name w:val="Table Grid"/>
    <w:basedOn w:val="NormalTable"/>
    <w:qFormat/>
    <w:pPr>
      <w:widowControl/>
      <w:pBdr/>
      <w:jc w:val="both"/>
      <w:textAlignment w:val="auto"/>
    </w:pPr>
    <w:rPr>
      <w:rFonts w:ascii="Calibri" w:hAnsi="Calibri" w:cs="Arial"/>
      <w:sz w:val="22"/>
      <w:szCs w:val="22"/>
      <w:lang w:val="en-A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2</Pages>
  <Words>244</Words>
  <Characters>1125</Characters>
  <CharactersWithSpaces>1433</CharactersWithSpaces>
  <Paragraphs>73</Paragraphs>
  <Company>Commonwealth DPP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2014-08-19T13:32:00Z</dcterms:created>
  <dc:creator>Commonwealth DPP</dc:creator>
  <dc:description/>
  <cp:keywords>UNCLASSIFIED</cp:keywords>
  <dc:language>en-AU</dc:language>
  <cp:lastModifiedBy/>
  <dcterms:modified xsi:type="dcterms:W3CDTF">2014-09-05T15:03:00Z</dcterms:modified>
  <cp:revision>6</cp:revision>
  <dc:subject/>
  <dc:title>ARABIC - Office locations and contact details مواقع المكاتب وتفاصيل الإتصال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Mark Perry</vt:lpwstr>
  </property>
  <property fmtid="{D5CDD505-2E9C-101B-9397-08002B2CF9AE}" pid="3" name="PM_DisplayValueSecClassificationWithQualifier">
    <vt:lpwstr>UNCLASSIFIED</vt:lpwstr>
  </property>
  <property fmtid="{D5CDD505-2E9C-101B-9397-08002B2CF9AE}" pid="4" name="PM_Hash_SHA1">
    <vt:lpwstr>D4EFD381FB06427611C730B1FF8450C58C731BF7</vt:lpwstr>
  </property>
  <property fmtid="{D5CDD505-2E9C-101B-9397-08002B2CF9AE}" pid="5" name="PM_Hash_Salt">
    <vt:lpwstr>6B08C09BD5A31D2FA6689439FEE9E475</vt:lpwstr>
  </property>
  <property fmtid="{D5CDD505-2E9C-101B-9397-08002B2CF9AE}" pid="6" name="PM_Hash_Version">
    <vt:lpwstr>2012.2</vt:lpwstr>
  </property>
  <property fmtid="{D5CDD505-2E9C-101B-9397-08002B2CF9AE}" pid="7" name="PM_InsertionValue">
    <vt:lpwstr>UNCLASSIFIED</vt:lpwstr>
  </property>
  <property fmtid="{D5CDD505-2E9C-101B-9397-08002B2CF9AE}" pid="8" name="PM_Originator_Hash_SHA1">
    <vt:lpwstr>02FBD00A2C24A8020AE31A95247A85571996DAB8</vt:lpwstr>
  </property>
  <property fmtid="{D5CDD505-2E9C-101B-9397-08002B2CF9AE}" pid="9" name="PM_Qualifier">
    <vt:lpwstr/>
  </property>
  <property fmtid="{D5CDD505-2E9C-101B-9397-08002B2CF9AE}" pid="10" name="PM_SecurityClassification">
    <vt:lpwstr>UNCLASSIFIED</vt:lpwstr>
  </property>
</Properties>
</file>