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png" ContentType="image/png"/>
  <Override PartName="/word/media/image2.png" ContentType="image/pn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ind w:hanging="0" w:start="0" w:end="0"/>
        <w:rPr/>
      </w:pPr>
      <w:r>
        <w:rPr/>
      </w:r>
    </w:p>
    <w:p>
      <w:pPr>
        <w:pStyle w:val="Normal"/>
        <w:bidi w:val="0"/>
        <w:spacing w:lineRule="auto" w:line="276"/>
        <w:ind w:hanging="0" w:start="0" w:end="0"/>
        <w:rPr/>
      </w:pPr>
      <w:r>
        <w:rPr/>
      </w:r>
    </w:p>
    <w:p>
      <w:pPr>
        <w:pStyle w:val="Normal"/>
        <w:bidi w:val="0"/>
        <w:spacing w:lineRule="auto" w:line="276"/>
        <w:ind w:hanging="0" w:start="0" w:end="0"/>
        <w:rPr/>
      </w:pPr>
      <w:r>
        <w:rPr/>
      </w:r>
    </w:p>
    <w:tbl>
      <w:tblPr>
        <w:bidiVisual w:val="true"/>
        <w:tblW w:w="9242" w:type="dxa"/>
        <w:jc w:val="end"/>
        <w:tblInd w:w="0" w:type="dxa"/>
        <w:tblLayout w:type="fixed"/>
        <w:tblCellMar>
          <w:top w:w="0" w:type="dxa"/>
          <w:start w:w="108" w:type="dxa"/>
          <w:bottom w:w="0" w:type="dxa"/>
          <w:end w:w="108" w:type="dxa"/>
        </w:tblCellMar>
      </w:tblPr>
      <w:tblGrid>
        <w:gridCol w:w="4621"/>
        <w:gridCol w:w="4620"/>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pPr>
            <w:r>
              <w:rPr>
                <w:rFonts w:ascii="Segoe UI Semibold" w:hAnsi="Segoe UI Semibold"/>
                <w:b/>
                <w:bCs/>
                <w:rtl w:val="true"/>
              </w:rPr>
              <w:t>“</w:t>
            </w:r>
            <w:r>
              <w:rPr>
                <w:rFonts w:ascii="Segoe UI Semibold" w:hAnsi="Segoe UI Semibold"/>
                <w:b/>
                <w:bCs/>
              </w:rPr>
              <w:t>Steps in the Prosecution Process</w:t>
            </w:r>
            <w:r>
              <w:rPr>
                <w:rFonts w:ascii="Segoe UI Semibold" w:hAnsi="Segoe UI Semibold"/>
                <w:b/>
                <w:bCs/>
                <w:rtl w:val="true"/>
              </w:rPr>
              <w:t>”</w:t>
            </w:r>
          </w:p>
        </w:tc>
        <w:tc>
          <w:tcPr>
            <w:tcW w:w="4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pPr>
            <w:r>
              <w:rPr>
                <w:rFonts w:ascii="Segoe UI Semibold" w:hAnsi="Segoe UI Semibold"/>
                <w:b/>
                <w:bCs/>
              </w:rPr>
              <w:t>Translated from English to Arabic</w:t>
            </w:r>
          </w:p>
        </w:tc>
      </w:tr>
      <w:tr>
        <w:trPr/>
        <w:tc>
          <w:tcPr>
            <w:tcW w:w="4621"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rFonts w:ascii="Segoe UI Semibold" w:hAnsi="Segoe UI Semibold"/>
                <w:b/>
                <w:bCs/>
              </w:rPr>
            </w:pPr>
            <w:r>
              <w:rPr>
                <w:rFonts w:ascii="Segoe UI Semibold" w:hAnsi="Segoe UI Semibold"/>
                <w:b/>
                <w:bCs/>
                <w:rtl w:val="true"/>
              </w:rPr>
            </w:r>
          </w:p>
        </w:tc>
        <w:tc>
          <w:tcPr>
            <w:tcW w:w="4620"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rFonts w:ascii="Segoe UI Semibold" w:hAnsi="Segoe UI Semibold"/>
                <w:b/>
                <w:bCs/>
              </w:rPr>
            </w:pPr>
            <w:r>
              <w:rPr>
                <w:rFonts w:ascii="Segoe UI Semibold" w:hAnsi="Segoe UI Semibold"/>
                <w:b/>
                <w:bCs/>
                <w:rtl w:val="true"/>
              </w:rPr>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pPr>
            <w:r>
              <w:rPr>
                <w:rFonts w:ascii="Segoe UI Semibold" w:hAnsi="Segoe UI Semibold"/>
                <w:b/>
                <w:bCs/>
              </w:rPr>
              <w:t>June 2013</w:t>
            </w:r>
          </w:p>
        </w:tc>
        <w:tc>
          <w:tcPr>
            <w:tcW w:w="4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pPr>
            <w:r>
              <w:rPr>
                <w:rFonts w:ascii="Segoe UI Semibold" w:hAnsi="Segoe UI Semibold"/>
                <w:b/>
                <w:bCs/>
              </w:rPr>
              <w:t>Translated</w:t>
            </w:r>
          </w:p>
        </w:tc>
      </w:tr>
      <w:tr>
        <w:trPr/>
        <w:tc>
          <w:tcPr>
            <w:tcW w:w="4621"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rFonts w:ascii="Segoe UI Semibold" w:hAnsi="Segoe UI Semibold"/>
                <w:b/>
                <w:bCs/>
              </w:rPr>
            </w:pPr>
            <w:r>
              <w:rPr>
                <w:rFonts w:ascii="Segoe UI Semibold" w:hAnsi="Segoe UI Semibold"/>
                <w:b/>
                <w:bCs/>
                <w:rtl w:val="true"/>
              </w:rPr>
            </w:r>
          </w:p>
        </w:tc>
        <w:tc>
          <w:tcPr>
            <w:tcW w:w="4620"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rFonts w:ascii="Segoe UI Semibold" w:hAnsi="Segoe UI Semibold"/>
                <w:b/>
                <w:bCs/>
              </w:rPr>
            </w:pPr>
            <w:r>
              <w:rPr>
                <w:rFonts w:ascii="Segoe UI Semibold" w:hAnsi="Segoe UI Semibold"/>
                <w:b/>
                <w:bCs/>
                <w:rtl w:val="true"/>
              </w:rPr>
            </w:r>
          </w:p>
        </w:tc>
      </w:tr>
    </w:tbl>
    <w:p>
      <w:pPr>
        <w:pStyle w:val="Default"/>
        <w:bidi w:val="0"/>
        <w:ind w:hanging="0" w:start="0" w:end="0"/>
        <w:jc w:val="center"/>
        <w:rPr>
          <w:rFonts w:ascii="Calibri" w:hAnsi="Calibri" w:cs="Calibri"/>
          <w:b/>
          <w:bCs/>
          <w:sz w:val="32"/>
          <w:szCs w:val="32"/>
        </w:rPr>
      </w:pPr>
      <w:r>
        <w:rPr>
          <w:rFonts w:cs="Calibri" w:ascii="Calibri" w:hAnsi="Calibri"/>
          <w:b/>
          <w:bCs/>
          <w:sz w:val="32"/>
          <w:szCs w:val="32"/>
        </w:rPr>
      </w:r>
    </w:p>
    <w:p>
      <w:pPr>
        <w:pStyle w:val="Normal"/>
        <w:widowControl w:val="false"/>
        <w:bidi w:val="1"/>
        <w:spacing w:lineRule="auto" w:line="276"/>
        <w:ind w:hanging="0" w:start="52" w:end="25"/>
        <w:jc w:val="center"/>
        <w:rPr>
          <w:b/>
          <w:bCs/>
          <w:color w:val="947246"/>
          <w:spacing w:val="2"/>
          <w:sz w:val="72"/>
          <w:szCs w:val="72"/>
        </w:rPr>
      </w:pPr>
      <w:r>
        <w:rPr>
          <w:b/>
          <w:b/>
          <w:bCs/>
          <w:color w:val="947246"/>
          <w:spacing w:val="2"/>
          <w:sz w:val="72"/>
          <w:sz w:val="72"/>
          <w:szCs w:val="72"/>
          <w:rtl w:val="true"/>
        </w:rPr>
        <w:t xml:space="preserve">الخطوات في عملية </w:t>
      </w:r>
    </w:p>
    <w:p>
      <w:pPr>
        <w:pStyle w:val="Default"/>
        <w:bidi w:val="0"/>
        <w:ind w:hanging="0" w:start="0" w:end="0"/>
        <w:jc w:val="center"/>
        <w:rPr>
          <w:rFonts w:ascii="Calibri" w:hAnsi="Calibri" w:cs="Calibri"/>
          <w:b/>
          <w:bCs/>
          <w:color w:val="947246"/>
          <w:sz w:val="72"/>
          <w:szCs w:val="72"/>
        </w:rPr>
      </w:pPr>
      <w:r>
        <w:rPr>
          <w:rFonts w:ascii="Calibri" w:hAnsi="Calibri"/>
          <w:b/>
          <w:b/>
          <w:bCs/>
          <w:color w:val="947246"/>
          <w:spacing w:val="2"/>
          <w:sz w:val="72"/>
          <w:sz w:val="72"/>
          <w:szCs w:val="72"/>
          <w:rtl w:val="true"/>
        </w:rPr>
        <w:t>المحاكمة للكومنولث</w:t>
      </w:r>
    </w:p>
    <w:p>
      <w:pPr>
        <w:pStyle w:val="Default"/>
        <w:bidi w:val="0"/>
        <w:ind w:hanging="0" w:start="0" w:end="0"/>
        <w:jc w:val="center"/>
        <w:rPr>
          <w:rFonts w:ascii="Calibri" w:hAnsi="Calibri" w:cs="Calibri"/>
          <w:b/>
          <w:bCs/>
          <w:color w:val="365F91"/>
          <w:sz w:val="32"/>
          <w:szCs w:val="32"/>
        </w:rPr>
      </w:pPr>
      <w:r>
        <w:rPr>
          <w:rFonts w:cs="Calibri" w:ascii="Calibri" w:hAnsi="Calibri"/>
          <w:b/>
          <w:bCs/>
          <w:color w:val="365F91"/>
          <w:sz w:val="32"/>
          <w:szCs w:val="32"/>
        </w:rPr>
      </w:r>
    </w:p>
    <w:p>
      <w:pPr>
        <w:pStyle w:val="Normal"/>
        <w:widowControl w:val="false"/>
        <w:bidi w:val="1"/>
        <w:spacing w:lineRule="auto" w:line="276" w:before="51" w:after="200"/>
        <w:ind w:hanging="0" w:start="100" w:end="-20"/>
        <w:jc w:val="start"/>
        <w:rPr/>
      </w:pPr>
      <w:r>
        <mc:AlternateContent>
          <mc:Choice Requires="wps">
            <w:drawing>
              <wp:anchor behindDoc="0" distT="0" distB="0" distL="0" distR="0" simplePos="0" locked="0" layoutInCell="1" allowOverlap="1" relativeHeight="9">
                <wp:simplePos x="0" y="0"/>
                <wp:positionH relativeFrom="column">
                  <wp:posOffset>40005</wp:posOffset>
                </wp:positionH>
                <wp:positionV relativeFrom="paragraph">
                  <wp:posOffset>12700</wp:posOffset>
                </wp:positionV>
                <wp:extent cx="6172200" cy="276225"/>
                <wp:effectExtent l="0" t="635" r="0" b="0"/>
                <wp:wrapNone/>
                <wp:docPr id="1" name="Rectangle 5"/>
                <a:graphic xmlns:a="http://schemas.openxmlformats.org/drawingml/2006/main">
                  <a:graphicData uri="http://schemas.microsoft.com/office/word/2010/wordprocessingShape">
                    <wps:wsp>
                      <wps:cNvSpPr/>
                      <wps:spPr>
                        <a:xfrm>
                          <a:off x="0" y="0"/>
                          <a:ext cx="6172200" cy="276120"/>
                        </a:xfrm>
                        <a:prstGeom prst="rect">
                          <a:avLst/>
                        </a:prstGeom>
                        <a:solidFill>
                          <a:srgbClr val="947246">
                            <a:alpha val="19000"/>
                          </a:srgbClr>
                        </a:solidFill>
                        <a:ln w="25560">
                          <a:noFill/>
                        </a:ln>
                      </wps:spPr>
                      <wps:style>
                        <a:lnRef idx="0"/>
                        <a:fillRef idx="0"/>
                        <a:effectRef idx="0"/>
                        <a:fontRef idx="minor"/>
                      </wps:style>
                      <wps:bodyPr/>
                    </wps:wsp>
                  </a:graphicData>
                </a:graphic>
              </wp:anchor>
            </w:drawing>
          </mc:Choice>
          <mc:Fallback>
            <w:pict>
              <v:rect id="shape_0" ID="Rectangle 5" fillcolor="#947246" stroked="f" o:allowincell="f" style="position:absolute;margin-left:3.15pt;margin-top:1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6b8db9" opacity="0.18"/>
                <v:stroke color="black" weight="25560" joinstyle="round" endcap="flat"/>
                <w10:wrap type="none"/>
              </v:rect>
            </w:pict>
          </mc:Fallback>
        </mc:AlternateContent>
      </w:r>
      <w:r>
        <w:rPr>
          <w:b/>
          <w:b/>
          <w:bCs/>
          <w:sz w:val="28"/>
          <w:sz w:val="28"/>
          <w:szCs w:val="28"/>
          <w:rtl w:val="true"/>
        </w:rPr>
        <w:t>الخطوات في عملية المحاكمة للكومنولث</w:t>
      </w:r>
    </w:p>
    <w:p>
      <w:pPr>
        <w:pStyle w:val="Normal"/>
        <w:widowControl w:val="false"/>
        <w:bidi w:val="1"/>
        <w:spacing w:lineRule="auto" w:line="276"/>
        <w:ind w:hanging="0" w:start="100" w:end="235"/>
        <w:jc w:val="start"/>
        <w:rPr>
          <w:rFonts w:ascii="Arial" w:hAnsi="Arial"/>
        </w:rPr>
      </w:pPr>
      <w:r>
        <w:rPr>
          <w:rFonts w:ascii="Arial" w:hAnsi="Arial"/>
          <w:rtl w:val="true"/>
        </w:rPr>
        <w:t>يمكن أن تكون عملية المقاضاة الجنائية طويلة ومعقدة، وتنطوي على الكثير من الناس، بدءاً من المحققين والمدعين العامين وموظفي المحكمة إلى المدعى عليه ومحاميه</w:t>
      </w:r>
      <w:r>
        <w:rPr>
          <w:rFonts w:ascii="Arial" w:hAnsi="Arial"/>
          <w:rtl w:val="true"/>
        </w:rPr>
        <w:t xml:space="preserve">. </w:t>
      </w:r>
      <w:r>
        <w:rPr>
          <w:rFonts w:ascii="Arial" w:hAnsi="Arial"/>
          <w:rtl w:val="true"/>
        </w:rPr>
        <w:t>الغرض من هذه الوثيقة هو إعطاء لمحة عامة عن الخطوات المتبعة في نيابة الكومنولث</w:t>
      </w:r>
      <w:r>
        <w:rPr>
          <w:rFonts w:ascii="Arial" w:hAnsi="Arial"/>
          <w:rtl w:val="true"/>
        </w:rPr>
        <w:t xml:space="preserve">. </w:t>
      </w:r>
      <w:r>
        <w:rPr>
          <w:rFonts w:ascii="Arial" w:hAnsi="Arial"/>
          <w:rtl w:val="true"/>
        </w:rPr>
        <w:t xml:space="preserve">وحيث </w:t>
      </w:r>
    </w:p>
    <w:p>
      <w:pPr>
        <w:pStyle w:val="Normal"/>
        <w:widowControl w:val="false"/>
        <w:bidi w:val="1"/>
        <w:spacing w:lineRule="auto" w:line="276"/>
        <w:ind w:hanging="0" w:start="100" w:end="235"/>
        <w:jc w:val="start"/>
        <w:rPr>
          <w:rFonts w:cs="Calibri"/>
          <w:color w:val="000000"/>
          <w:spacing w:val="-6"/>
          <w:sz w:val="25"/>
          <w:szCs w:val="25"/>
        </w:rPr>
      </w:pPr>
      <w:r>
        <w:rPr>
          <w:rFonts w:ascii="Arial" w:hAnsi="Arial"/>
          <w:rtl w:val="true"/>
        </w:rPr>
        <w:t>أن</w:t>
      </w:r>
      <w:r>
        <w:rPr>
          <w:rFonts w:cs="Calibri"/>
          <w:color w:val="000000"/>
          <w:sz w:val="25"/>
          <w:sz w:val="25"/>
          <w:szCs w:val="25"/>
          <w:rtl w:val="true"/>
        </w:rPr>
        <w:t xml:space="preserve"> </w:t>
      </w:r>
      <w:r>
        <w:rPr>
          <w:rFonts w:cs="Calibri"/>
          <w:color w:val="000000"/>
          <w:sz w:val="25"/>
          <w:szCs w:val="25"/>
        </w:rPr>
        <w:t>Common</w:t>
      </w:r>
      <w:r>
        <w:rPr>
          <w:rFonts w:cs="Calibri"/>
          <w:color w:val="000000"/>
          <w:spacing w:val="2"/>
          <w:sz w:val="25"/>
          <w:szCs w:val="25"/>
        </w:rPr>
        <w:t>w</w:t>
      </w:r>
      <w:r>
        <w:rPr>
          <w:rFonts w:cs="Calibri"/>
          <w:color w:val="000000"/>
          <w:sz w:val="25"/>
          <w:szCs w:val="25"/>
        </w:rPr>
        <w:t>e</w:t>
      </w:r>
      <w:r>
        <w:rPr>
          <w:rFonts w:cs="Calibri"/>
          <w:color w:val="000000"/>
          <w:spacing w:val="1"/>
          <w:sz w:val="25"/>
          <w:szCs w:val="25"/>
        </w:rPr>
        <w:t>a</w:t>
      </w:r>
      <w:r>
        <w:rPr>
          <w:rFonts w:cs="Calibri"/>
          <w:color w:val="000000"/>
          <w:sz w:val="25"/>
          <w:szCs w:val="25"/>
        </w:rPr>
        <w:t>lth</w:t>
      </w:r>
      <w:r>
        <w:rPr>
          <w:rFonts w:cs="Calibri"/>
          <w:color w:val="000000"/>
          <w:spacing w:val="-16"/>
          <w:sz w:val="25"/>
          <w:szCs w:val="25"/>
        </w:rPr>
        <w:t xml:space="preserve"> </w:t>
      </w:r>
      <w:r>
        <w:rPr>
          <w:rFonts w:cs="Calibri"/>
          <w:color w:val="000000"/>
          <w:sz w:val="25"/>
          <w:szCs w:val="25"/>
        </w:rPr>
        <w:t>Di</w:t>
      </w:r>
      <w:r>
        <w:rPr>
          <w:rFonts w:cs="Calibri"/>
          <w:color w:val="000000"/>
          <w:spacing w:val="1"/>
          <w:sz w:val="25"/>
          <w:szCs w:val="25"/>
        </w:rPr>
        <w:t>r</w:t>
      </w:r>
      <w:r>
        <w:rPr>
          <w:rFonts w:cs="Calibri"/>
          <w:color w:val="000000"/>
          <w:sz w:val="25"/>
          <w:szCs w:val="25"/>
        </w:rPr>
        <w:t>ector</w:t>
      </w:r>
      <w:r>
        <w:rPr>
          <w:rFonts w:cs="Calibri"/>
          <w:color w:val="000000"/>
          <w:spacing w:val="-8"/>
          <w:sz w:val="25"/>
          <w:szCs w:val="25"/>
        </w:rPr>
        <w:t xml:space="preserve"> </w:t>
      </w:r>
      <w:r>
        <w:rPr>
          <w:rFonts w:cs="Calibri"/>
          <w:color w:val="000000"/>
          <w:spacing w:val="1"/>
          <w:sz w:val="25"/>
          <w:szCs w:val="25"/>
        </w:rPr>
        <w:t>o</w:t>
      </w:r>
      <w:r>
        <w:rPr>
          <w:rFonts w:cs="Calibri"/>
          <w:color w:val="000000"/>
          <w:sz w:val="25"/>
          <w:szCs w:val="25"/>
        </w:rPr>
        <w:t>f</w:t>
      </w:r>
      <w:r>
        <w:rPr>
          <w:rFonts w:cs="Calibri"/>
          <w:color w:val="000000"/>
          <w:spacing w:val="-2"/>
          <w:sz w:val="25"/>
          <w:szCs w:val="25"/>
        </w:rPr>
        <w:t xml:space="preserve"> </w:t>
      </w:r>
      <w:r>
        <w:rPr>
          <w:rFonts w:cs="Calibri"/>
          <w:color w:val="000000"/>
          <w:spacing w:val="-1"/>
          <w:sz w:val="25"/>
          <w:szCs w:val="25"/>
        </w:rPr>
        <w:t>P</w:t>
      </w:r>
      <w:r>
        <w:rPr>
          <w:rFonts w:cs="Calibri"/>
          <w:color w:val="000000"/>
          <w:spacing w:val="1"/>
          <w:sz w:val="25"/>
          <w:szCs w:val="25"/>
        </w:rPr>
        <w:t>u</w:t>
      </w:r>
      <w:r>
        <w:rPr>
          <w:rFonts w:cs="Calibri"/>
          <w:color w:val="000000"/>
          <w:sz w:val="25"/>
          <w:szCs w:val="25"/>
        </w:rPr>
        <w:t>blic</w:t>
      </w:r>
      <w:r>
        <w:rPr>
          <w:rFonts w:cs="Calibri"/>
          <w:color w:val="000000"/>
          <w:spacing w:val="-6"/>
          <w:sz w:val="25"/>
          <w:szCs w:val="25"/>
        </w:rPr>
        <w:t xml:space="preserve"> </w:t>
      </w:r>
      <w:r>
        <w:rPr>
          <w:rFonts w:cs="Calibri"/>
          <w:color w:val="000000"/>
          <w:sz w:val="25"/>
          <w:szCs w:val="25"/>
        </w:rPr>
        <w:t>Prosecut</w:t>
      </w:r>
      <w:r>
        <w:rPr>
          <w:rFonts w:cs="Calibri"/>
          <w:color w:val="000000"/>
          <w:spacing w:val="1"/>
          <w:sz w:val="25"/>
          <w:szCs w:val="25"/>
        </w:rPr>
        <w:t>i</w:t>
      </w:r>
      <w:r>
        <w:rPr>
          <w:rFonts w:cs="Calibri"/>
          <w:color w:val="000000"/>
          <w:sz w:val="25"/>
          <w:szCs w:val="25"/>
        </w:rPr>
        <w:t>o</w:t>
      </w:r>
      <w:r>
        <w:rPr>
          <w:rFonts w:cs="Calibri"/>
          <w:color w:val="000000"/>
          <w:spacing w:val="1"/>
          <w:sz w:val="25"/>
          <w:szCs w:val="25"/>
        </w:rPr>
        <w:t>n</w:t>
      </w:r>
      <w:r>
        <w:rPr>
          <w:rFonts w:cs="Calibri"/>
          <w:color w:val="000000"/>
          <w:sz w:val="25"/>
          <w:szCs w:val="25"/>
        </w:rPr>
        <w:t>s</w:t>
      </w:r>
      <w:r>
        <w:rPr>
          <w:rFonts w:cs="Calibri"/>
          <w:color w:val="000000"/>
          <w:spacing w:val="-13"/>
          <w:sz w:val="25"/>
          <w:szCs w:val="25"/>
        </w:rPr>
        <w:t xml:space="preserve"> </w:t>
      </w:r>
      <w:r>
        <w:rPr>
          <w:rFonts w:cs="Calibri"/>
          <w:color w:val="000000"/>
          <w:sz w:val="25"/>
          <w:szCs w:val="25"/>
        </w:rPr>
        <w:t>(C</w:t>
      </w:r>
      <w:r>
        <w:rPr>
          <w:rFonts w:cs="Calibri"/>
          <w:color w:val="000000"/>
          <w:spacing w:val="1"/>
          <w:sz w:val="25"/>
          <w:szCs w:val="25"/>
        </w:rPr>
        <w:t>D</w:t>
      </w:r>
      <w:r>
        <w:rPr>
          <w:rFonts w:cs="Calibri"/>
          <w:color w:val="000000"/>
          <w:sz w:val="25"/>
          <w:szCs w:val="25"/>
        </w:rPr>
        <w:t>P</w:t>
      </w:r>
      <w:r>
        <w:rPr>
          <w:rFonts w:cs="Calibri"/>
          <w:color w:val="000000"/>
          <w:spacing w:val="-1"/>
          <w:sz w:val="25"/>
          <w:szCs w:val="25"/>
        </w:rPr>
        <w:t>P</w:t>
      </w:r>
      <w:r>
        <w:rPr>
          <w:rFonts w:cs="Calibri"/>
          <w:color w:val="000000"/>
          <w:sz w:val="25"/>
          <w:szCs w:val="25"/>
        </w:rPr>
        <w:t>)</w:t>
      </w:r>
      <w:r>
        <w:rPr>
          <w:rFonts w:cs="Calibri"/>
          <w:color w:val="000000"/>
          <w:spacing w:val="-6"/>
          <w:sz w:val="25"/>
          <w:szCs w:val="25"/>
          <w:rtl w:val="true"/>
        </w:rPr>
        <w:t xml:space="preserve"> </w:t>
      </w:r>
      <w:r>
        <w:rPr>
          <w:rFonts w:ascii="Arial" w:hAnsi="Arial"/>
          <w:rtl w:val="true"/>
        </w:rPr>
        <w:t>هو مكتب وطني فمن المهم أن ندرك أن الممارسات قد تختلف نظراً لأن قوانين الإجراءات في الولايات والإقاليم تنطبق على عملية المقاضاة</w:t>
      </w:r>
      <w:r>
        <w:rPr>
          <w:rFonts w:ascii="Arial" w:hAnsi="Arial"/>
          <w:rtl w:val="true"/>
        </w:rPr>
        <w:t xml:space="preserve">. </w:t>
      </w:r>
    </w:p>
    <w:p>
      <w:pPr>
        <w:pStyle w:val="Default"/>
        <w:bidi w:val="1"/>
        <w:ind w:hanging="0" w:start="0" w:end="284"/>
        <w:jc w:val="start"/>
        <w:rPr>
          <w:rFonts w:ascii="Calibri" w:hAnsi="Calibri" w:cs="Calibri"/>
        </w:rPr>
      </w:pPr>
      <w:r>
        <w:rPr>
          <w:rFonts w:cs="Calibri" w:ascii="Calibri" w:hAnsi="Calibri"/>
          <w:rtl w:val="true"/>
        </w:rPr>
        <mc:AlternateContent>
          <mc:Choice Requires="wps">
            <w:drawing>
              <wp:anchor behindDoc="0" distT="0" distB="0" distL="0" distR="0" simplePos="0" locked="0" layoutInCell="1" allowOverlap="1" relativeHeight="15">
                <wp:simplePos x="0" y="0"/>
                <wp:positionH relativeFrom="column">
                  <wp:posOffset>40005</wp:posOffset>
                </wp:positionH>
                <wp:positionV relativeFrom="paragraph">
                  <wp:posOffset>137160</wp:posOffset>
                </wp:positionV>
                <wp:extent cx="6172200" cy="276225"/>
                <wp:effectExtent l="0" t="635" r="0" b="0"/>
                <wp:wrapNone/>
                <wp:docPr id="2" name="Rectangle 5"/>
                <a:graphic xmlns:a="http://schemas.openxmlformats.org/drawingml/2006/main">
                  <a:graphicData uri="http://schemas.microsoft.com/office/word/2010/wordprocessingShape">
                    <wps:wsp>
                      <wps:cNvSpPr/>
                      <wps:spPr>
                        <a:xfrm>
                          <a:off x="0" y="0"/>
                          <a:ext cx="6172200" cy="276120"/>
                        </a:xfrm>
                        <a:prstGeom prst="rect">
                          <a:avLst/>
                        </a:prstGeom>
                        <a:solidFill>
                          <a:srgbClr val="947246">
                            <a:alpha val="19000"/>
                          </a:srgbClr>
                        </a:solidFill>
                        <a:ln w="25560">
                          <a:noFill/>
                        </a:ln>
                      </wps:spPr>
                      <wps:style>
                        <a:lnRef idx="0"/>
                        <a:fillRef idx="0"/>
                        <a:effectRef idx="0"/>
                        <a:fontRef idx="minor"/>
                      </wps:style>
                      <wps:bodyPr/>
                    </wps:wsp>
                  </a:graphicData>
                </a:graphic>
              </wp:anchor>
            </w:drawing>
          </mc:Choice>
          <mc:Fallback>
            <w:pict>
              <v:rect id="shape_0" ID="Rectangle 5" fillcolor="#947246" stroked="f" o:allowincell="f" style="position:absolute;margin-left:3.15pt;margin-top:10.8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6b8db9" opacity="0.18"/>
                <v:stroke color="black" weight="25560" joinstyle="round" endcap="flat"/>
                <w10:wrap type="none"/>
              </v:rect>
            </w:pict>
          </mc:Fallback>
        </mc:AlternateContent>
      </w:r>
    </w:p>
    <w:p>
      <w:pPr>
        <w:pStyle w:val="Default"/>
        <w:numPr>
          <w:ilvl w:val="0"/>
          <w:numId w:val="1"/>
        </w:numPr>
        <w:bidi w:val="1"/>
        <w:spacing w:before="0" w:after="60"/>
        <w:ind w:hanging="284" w:start="284" w:end="0"/>
        <w:jc w:val="start"/>
        <w:rPr>
          <w:rFonts w:ascii="Calibri" w:hAnsi="Calibri" w:cs="Calibri"/>
          <w:sz w:val="26"/>
          <w:szCs w:val="26"/>
        </w:rPr>
      </w:pPr>
      <w:r>
        <w:rPr>
          <w:rFonts w:ascii="Calibri" w:hAnsi="Calibri"/>
          <w:b/>
          <w:b/>
          <w:bCs/>
          <w:w w:val="99"/>
          <w:sz w:val="28"/>
          <w:sz w:val="28"/>
          <w:szCs w:val="28"/>
          <w:rtl w:val="true"/>
        </w:rPr>
        <w:t>التحقيق</w:t>
      </w:r>
    </w:p>
    <w:p>
      <w:pPr>
        <w:pStyle w:val="Normal"/>
        <w:widowControl w:val="false"/>
        <w:bidi w:val="1"/>
        <w:spacing w:lineRule="auto" w:line="276"/>
        <w:ind w:hanging="0" w:start="0" w:end="164"/>
        <w:jc w:val="start"/>
        <w:rPr>
          <w:rFonts w:ascii="Arial" w:hAnsi="Arial"/>
        </w:rPr>
      </w:pPr>
      <w:r>
        <w:rPr>
          <w:rFonts w:ascii="Arial" w:hAnsi="Arial"/>
          <w:rtl w:val="true"/>
        </w:rPr>
        <w:t xml:space="preserve">يقاضي مكتب </w:t>
      </w:r>
      <w:r>
        <w:rPr>
          <w:rFonts w:ascii="Arial" w:hAnsi="Arial"/>
        </w:rPr>
        <w:t>CDPP</w:t>
      </w:r>
      <w:r>
        <w:rPr>
          <w:rFonts w:ascii="Arial" w:hAnsi="Arial"/>
          <w:rtl w:val="true"/>
        </w:rPr>
        <w:t xml:space="preserve"> </w:t>
      </w:r>
      <w:r>
        <w:rPr>
          <w:rFonts w:ascii="Arial" w:hAnsi="Arial"/>
          <w:rtl w:val="true"/>
        </w:rPr>
        <w:t>جرائم الكومنولث وليس لديه صلاحيات للتحقيق</w:t>
      </w:r>
      <w:r>
        <w:rPr>
          <w:rFonts w:ascii="Arial" w:hAnsi="Arial"/>
          <w:rtl w:val="true"/>
        </w:rPr>
        <w:t xml:space="preserve">.  </w:t>
      </w:r>
      <w:r>
        <w:rPr>
          <w:rFonts w:ascii="Arial" w:hAnsi="Arial"/>
          <w:rtl w:val="true"/>
        </w:rPr>
        <w:t>دور المحقق هو أخذ أقوال الشهود وجمع الأدلة لاستخدامها في المقاضاة الجنائية</w:t>
      </w:r>
      <w:r>
        <w:rPr>
          <w:rFonts w:ascii="Arial" w:hAnsi="Arial"/>
          <w:rtl w:val="true"/>
        </w:rPr>
        <w:t xml:space="preserve">. </w:t>
      </w:r>
      <w:r>
        <w:rPr>
          <w:rFonts w:ascii="Arial" w:hAnsi="Arial"/>
          <w:rtl w:val="true"/>
        </w:rPr>
        <w:t>يمكن أن تؤخذ الإفادات من ضحية الجريمة ومن اشخاص آخرين قد يعرفون شيئا عن الحادث</w:t>
      </w:r>
      <w:r>
        <w:rPr>
          <w:rFonts w:ascii="Arial" w:hAnsi="Arial"/>
          <w:rtl w:val="true"/>
        </w:rPr>
        <w:t xml:space="preserve">. </w:t>
      </w:r>
      <w:r>
        <w:rPr>
          <w:rFonts w:ascii="Arial" w:hAnsi="Arial"/>
          <w:rtl w:val="true"/>
        </w:rPr>
        <w:t xml:space="preserve">متى إعتبر المحقق أنه قد تم جمع ما يكفي من الأدلة لإثبات تهمة جنائية، يتم تصنيف هذه الأدلة في مذكرة قانونية </w:t>
      </w:r>
      <w:r>
        <w:rPr>
          <w:rFonts w:ascii="Arial" w:hAnsi="Arial"/>
          <w:rtl w:val="true"/>
        </w:rPr>
        <w:t>(</w:t>
      </w:r>
      <w:r>
        <w:rPr>
          <w:rFonts w:ascii="Arial" w:hAnsi="Arial"/>
          <w:rtl w:val="true"/>
        </w:rPr>
        <w:t>لائحة الدعوى</w:t>
      </w:r>
      <w:r>
        <w:rPr>
          <w:rFonts w:ascii="Arial" w:hAnsi="Arial"/>
          <w:rtl w:val="true"/>
        </w:rPr>
        <w:t xml:space="preserve">). </w:t>
      </w:r>
      <w:r>
        <w:rPr>
          <w:rFonts w:ascii="Arial" w:hAnsi="Arial"/>
          <w:rtl w:val="true"/>
        </w:rPr>
        <w:t xml:space="preserve">ويتم إحالة مذكرات الأدلة ﻠ </w:t>
      </w:r>
      <w:r>
        <w:rPr>
          <w:rFonts w:ascii="Arial" w:hAnsi="Arial"/>
        </w:rPr>
        <w:t>CDPP</w:t>
      </w:r>
      <w:r>
        <w:rPr>
          <w:rFonts w:ascii="Arial" w:hAnsi="Arial"/>
          <w:rtl w:val="true"/>
        </w:rPr>
        <w:t xml:space="preserve"> </w:t>
      </w:r>
      <w:r>
        <w:rPr>
          <w:rFonts w:ascii="Arial" w:hAnsi="Arial"/>
          <w:rtl w:val="true"/>
        </w:rPr>
        <w:t>من قبل المحققين وتشمل أشياء مثل إفادات الشهود والأدلة المادية، على سبيل المثال، الصور والتسجيلات</w:t>
      </w:r>
      <w:r>
        <w:rPr>
          <w:rFonts w:ascii="Arial" w:hAnsi="Arial"/>
          <w:rtl w:val="true"/>
        </w:rPr>
        <w:t xml:space="preserve">. </w:t>
      </w:r>
      <w:r>
        <w:rPr>
          <w:rFonts w:ascii="Arial" w:hAnsi="Arial"/>
          <w:rtl w:val="true"/>
        </w:rPr>
        <w:t xml:space="preserve">ومتى تم إحالة مذكرات الأدلة إلى </w:t>
      </w:r>
      <w:r>
        <w:rPr>
          <w:rFonts w:ascii="Arial" w:hAnsi="Arial"/>
        </w:rPr>
        <w:t>CDPP</w:t>
      </w:r>
      <w:r>
        <w:rPr>
          <w:rFonts w:ascii="Arial" w:hAnsi="Arial"/>
          <w:rtl w:val="true"/>
        </w:rPr>
        <w:t xml:space="preserve"> </w:t>
      </w:r>
      <w:r>
        <w:rPr>
          <w:rFonts w:ascii="Arial" w:hAnsi="Arial"/>
          <w:rtl w:val="true"/>
        </w:rPr>
        <w:t>وبدأت المحاكمة يصبح المحقق معروفا باسم المخبر</w:t>
      </w:r>
      <w:r>
        <w:rPr>
          <w:rFonts w:ascii="Arial" w:hAnsi="Arial"/>
          <w:rtl w:val="true"/>
        </w:rPr>
        <w:t>.</w:t>
      </w:r>
    </w:p>
    <w:p>
      <w:pPr>
        <w:pStyle w:val="Default"/>
        <w:bidi w:val="1"/>
        <w:ind w:hanging="0" w:start="0" w:end="0"/>
        <w:jc w:val="start"/>
        <w:rPr>
          <w:rFonts w:ascii="Calibri" w:hAnsi="Calibri" w:cs="Calibri"/>
        </w:rPr>
      </w:pPr>
      <w:r>
        <w:rPr>
          <w:rFonts w:cs="Calibri" w:ascii="Calibri" w:hAnsi="Calibri"/>
          <w:rtl w:val="true"/>
        </w:rPr>
        <mc:AlternateContent>
          <mc:Choice Requires="wps">
            <w:drawing>
              <wp:anchor behindDoc="0" distT="0" distB="0" distL="0" distR="0" simplePos="0" locked="0" layoutInCell="1" allowOverlap="1" relativeHeight="11">
                <wp:simplePos x="0" y="0"/>
                <wp:positionH relativeFrom="column">
                  <wp:posOffset>46355</wp:posOffset>
                </wp:positionH>
                <wp:positionV relativeFrom="paragraph">
                  <wp:posOffset>163830</wp:posOffset>
                </wp:positionV>
                <wp:extent cx="6172200" cy="276225"/>
                <wp:effectExtent l="0" t="635" r="0" b="0"/>
                <wp:wrapNone/>
                <wp:docPr id="3" name="Rectangle 20"/>
                <a:graphic xmlns:a="http://schemas.openxmlformats.org/drawingml/2006/main">
                  <a:graphicData uri="http://schemas.microsoft.com/office/word/2010/wordprocessingShape">
                    <wps:wsp>
                      <wps:cNvSpPr/>
                      <wps:spPr>
                        <a:xfrm>
                          <a:off x="0" y="0"/>
                          <a:ext cx="6172200" cy="276120"/>
                        </a:xfrm>
                        <a:prstGeom prst="rect">
                          <a:avLst/>
                        </a:prstGeom>
                        <a:solidFill>
                          <a:srgbClr val="947246">
                            <a:alpha val="19000"/>
                          </a:srgbClr>
                        </a:solidFill>
                        <a:ln w="25560">
                          <a:noFill/>
                        </a:ln>
                      </wps:spPr>
                      <wps:style>
                        <a:lnRef idx="0"/>
                        <a:fillRef idx="0"/>
                        <a:effectRef idx="0"/>
                        <a:fontRef idx="minor"/>
                      </wps:style>
                      <wps:bodyPr/>
                    </wps:wsp>
                  </a:graphicData>
                </a:graphic>
              </wp:anchor>
            </w:drawing>
          </mc:Choice>
          <mc:Fallback>
            <w:pict>
              <v:rect id="shape_0" ID="Rectangle 20" fillcolor="#947246" stroked="f" o:allowincell="f" style="position:absolute;margin-left:3.65pt;margin-top:12.9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6b8db9" opacity="0.18"/>
                <v:stroke color="black" weight="25560" joinstyle="round" endcap="flat"/>
                <w10:wrap type="none"/>
              </v:rect>
            </w:pict>
          </mc:Fallback>
        </mc:AlternateContent>
      </w:r>
    </w:p>
    <w:p>
      <w:pPr>
        <w:pStyle w:val="Default"/>
        <w:numPr>
          <w:ilvl w:val="0"/>
          <w:numId w:val="1"/>
        </w:numPr>
        <w:bidi w:val="1"/>
        <w:spacing w:before="0" w:after="60"/>
        <w:ind w:hanging="284" w:start="284" w:end="0"/>
        <w:jc w:val="start"/>
        <w:rPr>
          <w:rFonts w:ascii="Calibri" w:hAnsi="Calibri" w:cs="Calibri"/>
          <w:b/>
          <w:bCs/>
          <w:sz w:val="26"/>
          <w:szCs w:val="26"/>
        </w:rPr>
      </w:pPr>
      <w:r>
        <w:rPr>
          <w:rFonts w:ascii="Calibri" w:hAnsi="Calibri"/>
          <w:b/>
          <w:b/>
          <w:bCs/>
          <w:w w:val="99"/>
          <w:sz w:val="28"/>
          <w:sz w:val="28"/>
          <w:szCs w:val="28"/>
          <w:rtl w:val="true"/>
        </w:rPr>
        <w:t>تقييم المذكرات القانونية</w:t>
      </w:r>
      <w:r>
        <w:rPr>
          <w:rFonts w:ascii="Calibri" w:hAnsi="Calibri"/>
          <w:b/>
          <w:bCs/>
          <w:w w:val="99"/>
          <w:sz w:val="28"/>
          <w:szCs w:val="28"/>
          <w:rtl w:val="true"/>
        </w:rPr>
        <w:t>/</w:t>
      </w:r>
      <w:r>
        <w:rPr>
          <w:rFonts w:ascii="Calibri" w:hAnsi="Calibri"/>
          <w:b/>
          <w:b/>
          <w:bCs/>
          <w:w w:val="99"/>
          <w:sz w:val="28"/>
          <w:sz w:val="28"/>
          <w:szCs w:val="28"/>
          <w:rtl w:val="true"/>
        </w:rPr>
        <w:t>قرار الإتهام</w:t>
      </w:r>
    </w:p>
    <w:p>
      <w:pPr>
        <w:pStyle w:val="Normal"/>
        <w:widowControl w:val="false"/>
        <w:bidi w:val="1"/>
        <w:spacing w:lineRule="auto" w:line="276"/>
        <w:ind w:hanging="0" w:start="100" w:end="445"/>
        <w:jc w:val="start"/>
        <w:rPr>
          <w:rFonts w:cs="Calibri"/>
          <w:color w:val="000000"/>
          <w:sz w:val="25"/>
          <w:szCs w:val="25"/>
        </w:rPr>
      </w:pPr>
      <w:r>
        <w:rPr>
          <w:rFonts w:ascii="Arial" w:hAnsi="Arial"/>
          <w:rtl w:val="true"/>
        </w:rPr>
        <w:t xml:space="preserve">هذه المذكرات القانونية التي يتم إحالتها إلى </w:t>
      </w:r>
      <w:r>
        <w:rPr>
          <w:rFonts w:ascii="Arial" w:hAnsi="Arial"/>
        </w:rPr>
        <w:t>CDPP</w:t>
      </w:r>
      <w:r>
        <w:rPr>
          <w:rFonts w:ascii="Arial" w:hAnsi="Arial"/>
          <w:rtl w:val="true"/>
        </w:rPr>
        <w:t xml:space="preserve"> </w:t>
      </w:r>
      <w:r>
        <w:rPr>
          <w:rFonts w:ascii="Arial" w:hAnsi="Arial"/>
          <w:rtl w:val="true"/>
        </w:rPr>
        <w:t>من قبل المدعي العام يتم بعذ دلك تقييمها من قبل المدعين العامين وفقا لسياسة محاكمة الكومنولث</w:t>
      </w:r>
      <w:r>
        <w:rPr>
          <w:rFonts w:ascii="Arial" w:hAnsi="Arial"/>
          <w:rtl w:val="true"/>
        </w:rPr>
        <w:t xml:space="preserve">. </w:t>
      </w:r>
      <w:r>
        <w:rPr>
          <w:rFonts w:ascii="Arial" w:hAnsi="Arial"/>
          <w:rtl w:val="true"/>
        </w:rPr>
        <w:t>قرار المقاضاة أو عدم المقاضاة هو الخطوة الأكثر أهمية في عملية المحاكمة</w:t>
      </w:r>
      <w:r>
        <w:rPr>
          <w:rFonts w:ascii="Arial" w:hAnsi="Arial"/>
          <w:rtl w:val="true"/>
        </w:rPr>
        <w:t xml:space="preserve">. </w:t>
      </w:r>
      <w:r>
        <w:rPr>
          <w:rFonts w:ascii="Arial" w:hAnsi="Arial"/>
          <w:rtl w:val="true"/>
        </w:rPr>
        <w:t>وسيتم تأسيس الادعاء عندما تكون هناك</w:t>
      </w:r>
      <w:r>
        <w:rPr>
          <w:rFonts w:ascii="Arial" w:hAnsi="Arial"/>
          <w:rtl w:val="true"/>
        </w:rPr>
        <w:t>:</w:t>
      </w:r>
    </w:p>
    <w:p>
      <w:pPr>
        <w:pStyle w:val="Normal"/>
        <w:widowControl w:val="false"/>
        <w:bidi w:val="0"/>
        <w:spacing w:lineRule="exact" w:line="100" w:before="5" w:after="200"/>
        <w:ind w:hanging="0" w:start="0" w:end="0"/>
        <w:rPr>
          <w:rFonts w:cs="Calibri"/>
          <w:color w:val="000000"/>
          <w:sz w:val="10"/>
          <w:szCs w:val="10"/>
        </w:rPr>
      </w:pPr>
      <w:r>
        <w:rPr>
          <w:rFonts w:cs="Calibri"/>
          <w:color w:val="000000"/>
          <w:sz w:val="10"/>
          <w:szCs w:val="10"/>
        </w:rPr>
      </w:r>
    </w:p>
    <w:p>
      <w:pPr>
        <w:pStyle w:val="Normal"/>
        <w:widowControl w:val="false"/>
        <w:bidi w:val="0"/>
        <w:spacing w:lineRule="exact" w:line="200"/>
        <w:ind w:hanging="0" w:start="0" w:end="0"/>
        <w:rPr>
          <w:rFonts w:cs="Calibri"/>
          <w:color w:val="000000"/>
          <w:sz w:val="20"/>
          <w:szCs w:val="20"/>
        </w:rPr>
      </w:pPr>
      <w:r>
        <w:rPr>
          <w:rFonts w:cs="Calibri"/>
          <w:color w:val="000000"/>
          <w:sz w:val="20"/>
          <w:szCs w:val="20"/>
        </w:rPr>
      </w:r>
    </w:p>
    <w:p>
      <w:pPr>
        <w:pStyle w:val="Normal"/>
        <w:widowControl w:val="false"/>
        <w:numPr>
          <w:ilvl w:val="0"/>
          <w:numId w:val="2"/>
        </w:numPr>
        <w:tabs>
          <w:tab w:val="clear" w:pos="720"/>
          <w:tab w:val="left" w:pos="820" w:leader="none"/>
        </w:tabs>
        <w:bidi w:val="1"/>
        <w:spacing w:lineRule="exact" w:line="318" w:before="0" w:after="0"/>
        <w:ind w:hanging="360" w:start="-20" w:end="-20"/>
        <w:jc w:val="start"/>
        <w:rPr>
          <w:rFonts w:cs="Calibri"/>
          <w:color w:val="000000"/>
          <w:sz w:val="25"/>
          <w:szCs w:val="25"/>
        </w:rPr>
      </w:pPr>
      <w:r>
        <w:rPr>
          <w:rFonts w:ascii="Arial" w:hAnsi="Arial"/>
          <w:rtl w:val="true"/>
        </w:rPr>
        <w:t>إمكانيات معقولة في الحصول على إدانة، و</w:t>
      </w:r>
    </w:p>
    <w:p>
      <w:pPr>
        <w:pStyle w:val="Normal"/>
        <w:widowControl w:val="false"/>
        <w:numPr>
          <w:ilvl w:val="0"/>
          <w:numId w:val="2"/>
        </w:numPr>
        <w:tabs>
          <w:tab w:val="clear" w:pos="720"/>
          <w:tab w:val="left" w:pos="820" w:leader="none"/>
        </w:tabs>
        <w:bidi w:val="1"/>
        <w:spacing w:lineRule="exact" w:line="318" w:before="0" w:after="0"/>
        <w:ind w:hanging="360" w:start="-20" w:end="-20"/>
        <w:jc w:val="start"/>
        <w:rPr>
          <w:rFonts w:cs="Calibri"/>
          <w:color w:val="000000"/>
          <w:sz w:val="25"/>
          <w:szCs w:val="25"/>
        </w:rPr>
      </w:pPr>
      <w:r>
        <w:rPr>
          <w:rFonts w:ascii="Arial" w:hAnsi="Arial"/>
          <w:rtl w:val="true"/>
        </w:rPr>
        <w:t>المصلحة العامة تتطلب المقاضاة القضائية</w:t>
      </w:r>
      <w:r>
        <w:rPr>
          <w:rFonts w:ascii="Arial" w:hAnsi="Arial"/>
          <w:rtl w:val="true"/>
        </w:rPr>
        <w:t>.</w:t>
      </w:r>
    </w:p>
    <w:p>
      <w:pPr>
        <w:pStyle w:val="Normal"/>
        <w:widowControl w:val="false"/>
        <w:bidi w:val="0"/>
        <w:spacing w:lineRule="exact" w:line="100"/>
        <w:ind w:hanging="0" w:start="0" w:end="0"/>
        <w:rPr>
          <w:rFonts w:cs="Calibri"/>
          <w:color w:val="000000"/>
          <w:sz w:val="10"/>
          <w:szCs w:val="10"/>
        </w:rPr>
      </w:pPr>
      <w:r>
        <w:rPr>
          <w:rFonts w:cs="Calibri"/>
          <w:color w:val="000000"/>
          <w:sz w:val="10"/>
          <w:szCs w:val="10"/>
        </w:rPr>
      </w:r>
    </w:p>
    <w:p>
      <w:pPr>
        <w:pStyle w:val="Normal"/>
        <w:widowControl w:val="false"/>
        <w:bidi w:val="0"/>
        <w:spacing w:lineRule="exact" w:line="200"/>
        <w:ind w:hanging="0" w:start="0" w:end="0"/>
        <w:rPr>
          <w:rFonts w:cs="Calibri"/>
          <w:color w:val="000000"/>
          <w:sz w:val="20"/>
          <w:szCs w:val="20"/>
        </w:rPr>
      </w:pPr>
      <w:r>
        <w:rPr>
          <w:rFonts w:cs="Calibri"/>
          <w:color w:val="000000"/>
          <w:sz w:val="20"/>
          <w:szCs w:val="20"/>
        </w:rPr>
      </w:r>
    </w:p>
    <w:p>
      <w:pPr>
        <w:pStyle w:val="Normal"/>
        <w:widowControl w:val="false"/>
        <w:bidi w:val="1"/>
        <w:spacing w:lineRule="exact" w:line="304"/>
        <w:ind w:hanging="0" w:start="100" w:end="459"/>
        <w:jc w:val="start"/>
        <w:rPr>
          <w:rFonts w:cs="Calibri"/>
          <w:color w:val="000000"/>
          <w:sz w:val="25"/>
          <w:szCs w:val="25"/>
        </w:rPr>
      </w:pPr>
      <w:r>
        <w:rPr>
          <w:rFonts w:ascii="Arial" w:hAnsi="Arial"/>
          <w:rtl w:val="true"/>
        </w:rPr>
        <w:t xml:space="preserve">إذا تم بالفعل توجيه اتهامات دون أن يتم إحالة هذه المسألة أولا إلى </w:t>
      </w:r>
      <w:r>
        <w:rPr>
          <w:rFonts w:ascii="Arial" w:hAnsi="Arial"/>
        </w:rPr>
        <w:t>CDPP</w:t>
      </w:r>
      <w:r>
        <w:rPr>
          <w:rFonts w:ascii="Arial" w:hAnsi="Arial"/>
          <w:rtl w:val="true"/>
        </w:rPr>
        <w:t xml:space="preserve">، فسوف ينظر </w:t>
      </w:r>
      <w:r>
        <w:rPr>
          <w:rFonts w:ascii="Arial" w:hAnsi="Arial"/>
        </w:rPr>
        <w:t>CDPP</w:t>
      </w:r>
      <w:r>
        <w:rPr>
          <w:rFonts w:ascii="Arial" w:hAnsi="Arial"/>
          <w:rtl w:val="true"/>
        </w:rPr>
        <w:t xml:space="preserve"> </w:t>
      </w:r>
      <w:r>
        <w:rPr>
          <w:rFonts w:ascii="Arial" w:hAnsi="Arial"/>
          <w:rtl w:val="true"/>
        </w:rPr>
        <w:t>إذا ما كان ينبغي الحفاظ على التهمة وكيف ينبغي المضي قدما في هذه المسألة</w:t>
      </w:r>
      <w:r>
        <w:rPr>
          <w:rFonts w:ascii="Arial" w:hAnsi="Arial"/>
          <w:rtl w:val="true"/>
        </w:rPr>
        <w:t>.</w:t>
      </w:r>
    </w:p>
    <w:p>
      <w:pPr>
        <w:pStyle w:val="Default"/>
        <w:bidi w:val="1"/>
        <w:spacing w:before="0" w:after="60"/>
        <w:ind w:hanging="0" w:start="0" w:end="0"/>
        <w:jc w:val="start"/>
        <w:rPr>
          <w:rFonts w:ascii="Calibri" w:hAnsi="Calibri" w:cs="Calibri"/>
          <w:b/>
          <w:bCs/>
          <w:sz w:val="26"/>
          <w:szCs w:val="26"/>
        </w:rPr>
      </w:pPr>
      <w:r>
        <w:rPr>
          <w:rFonts w:cs="Calibri" w:ascii="Calibri" w:hAnsi="Calibri"/>
          <w:b/>
          <w:bCs/>
          <w:sz w:val="26"/>
          <w:szCs w:val="26"/>
          <w:rtl w:val="true"/>
        </w:rPr>
        <mc:AlternateContent>
          <mc:Choice Requires="wps">
            <w:drawing>
              <wp:anchor behindDoc="0" distT="0" distB="0" distL="0" distR="0" simplePos="0" locked="0" layoutInCell="1" allowOverlap="1" relativeHeight="12">
                <wp:simplePos x="0" y="0"/>
                <wp:positionH relativeFrom="column">
                  <wp:posOffset>84455</wp:posOffset>
                </wp:positionH>
                <wp:positionV relativeFrom="paragraph">
                  <wp:posOffset>205740</wp:posOffset>
                </wp:positionV>
                <wp:extent cx="6172200" cy="276225"/>
                <wp:effectExtent l="0" t="635" r="0" b="0"/>
                <wp:wrapNone/>
                <wp:docPr id="4" name="Rectangle 21"/>
                <a:graphic xmlns:a="http://schemas.openxmlformats.org/drawingml/2006/main">
                  <a:graphicData uri="http://schemas.microsoft.com/office/word/2010/wordprocessingShape">
                    <wps:wsp>
                      <wps:cNvSpPr/>
                      <wps:spPr>
                        <a:xfrm>
                          <a:off x="0" y="0"/>
                          <a:ext cx="6172200" cy="276120"/>
                        </a:xfrm>
                        <a:prstGeom prst="rect">
                          <a:avLst/>
                        </a:prstGeom>
                        <a:solidFill>
                          <a:srgbClr val="947246">
                            <a:alpha val="19000"/>
                          </a:srgbClr>
                        </a:solidFill>
                        <a:ln w="25560">
                          <a:noFill/>
                        </a:ln>
                      </wps:spPr>
                      <wps:style>
                        <a:lnRef idx="0"/>
                        <a:fillRef idx="0"/>
                        <a:effectRef idx="0"/>
                        <a:fontRef idx="minor"/>
                      </wps:style>
                      <wps:bodyPr/>
                    </wps:wsp>
                  </a:graphicData>
                </a:graphic>
              </wp:anchor>
            </w:drawing>
          </mc:Choice>
          <mc:Fallback>
            <w:pict>
              <v:rect id="shape_0" ID="Rectangle 21" fillcolor="#947246" stroked="f" o:allowincell="f" style="position:absolute;margin-left:6.65pt;margin-top:16.2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6b8db9" opacity="0.18"/>
                <v:stroke color="black" weight="25560" joinstyle="round" endcap="flat"/>
                <w10:wrap type="none"/>
              </v:rect>
            </w:pict>
          </mc:Fallback>
        </mc:AlternateContent>
      </w:r>
    </w:p>
    <w:p>
      <w:pPr>
        <w:pStyle w:val="Default"/>
        <w:numPr>
          <w:ilvl w:val="0"/>
          <w:numId w:val="1"/>
        </w:numPr>
        <w:bidi w:val="1"/>
        <w:spacing w:before="0" w:after="60"/>
        <w:ind w:hanging="284" w:start="284" w:end="0"/>
        <w:jc w:val="start"/>
        <w:rPr>
          <w:rFonts w:ascii="Calibri" w:hAnsi="Calibri" w:cs="Calibri"/>
          <w:b/>
          <w:sz w:val="26"/>
          <w:szCs w:val="26"/>
        </w:rPr>
      </w:pPr>
      <w:r>
        <w:rPr>
          <w:rFonts w:ascii="Calibri" w:hAnsi="Calibri"/>
          <w:b/>
          <w:b/>
          <w:bCs/>
          <w:sz w:val="28"/>
          <w:sz w:val="28"/>
          <w:szCs w:val="28"/>
          <w:rtl w:val="true"/>
        </w:rPr>
        <w:t xml:space="preserve">التهمة </w:t>
      </w:r>
      <w:r>
        <w:rPr>
          <w:rFonts w:ascii="Calibri" w:hAnsi="Calibri"/>
          <w:b/>
          <w:bCs/>
          <w:sz w:val="28"/>
          <w:szCs w:val="28"/>
          <w:rtl w:val="true"/>
        </w:rPr>
        <w:t>/</w:t>
      </w:r>
      <w:r>
        <w:rPr>
          <w:rFonts w:ascii="Calibri" w:hAnsi="Calibri"/>
          <w:b/>
          <w:b/>
          <w:bCs/>
          <w:sz w:val="28"/>
          <w:sz w:val="28"/>
          <w:szCs w:val="28"/>
          <w:rtl w:val="true"/>
        </w:rPr>
        <w:t>إقامة الدعوى</w:t>
      </w:r>
    </w:p>
    <w:p>
      <w:pPr>
        <w:pStyle w:val="Normal"/>
        <w:widowControl w:val="false"/>
        <w:bidi w:val="1"/>
        <w:spacing w:lineRule="exact" w:line="300" w:before="1" w:after="200"/>
        <w:ind w:hanging="0" w:start="0" w:end="-20"/>
        <w:jc w:val="start"/>
        <w:rPr>
          <w:rFonts w:ascii="Arial" w:hAnsi="Arial"/>
        </w:rPr>
      </w:pPr>
      <w:r>
        <w:rPr>
          <w:rFonts w:ascii="Arial" w:hAnsi="Arial"/>
          <w:rtl w:val="true"/>
        </w:rPr>
        <w:t xml:space="preserve">إذا قرر </w:t>
      </w:r>
      <w:r>
        <w:rPr>
          <w:rFonts w:ascii="Arial" w:hAnsi="Arial"/>
        </w:rPr>
        <w:t>CDPP</w:t>
      </w:r>
      <w:r>
        <w:rPr>
          <w:rFonts w:ascii="Arial" w:hAnsi="Arial"/>
          <w:rtl w:val="true"/>
        </w:rPr>
        <w:t xml:space="preserve"> </w:t>
      </w:r>
      <w:r>
        <w:rPr>
          <w:rFonts w:ascii="Arial" w:hAnsi="Arial"/>
          <w:rtl w:val="true"/>
        </w:rPr>
        <w:t>خلال مرحلة تقييم المذكرات القانونية أنه يجب توجيه التهم سيتم إخطار المتهم بالتهمة الموجهة إليه والتاريخ المطلوب منه الحضور إلى لمحكمة لأول مرة</w:t>
      </w:r>
      <w:r>
        <w:rPr>
          <w:rFonts w:ascii="Arial" w:hAnsi="Arial"/>
          <w:rtl w:val="true"/>
        </w:rPr>
        <w:t>.</w:t>
        <w:br/>
        <w:br/>
      </w:r>
      <w:r>
        <w:rPr>
          <w:rFonts w:ascii="Arial" w:hAnsi="Arial"/>
          <w:rtl w:val="true"/>
        </w:rPr>
        <w:t>هناك ثلاثة مستويات من المحاكم التي يمكن أن تستمع للمسائل الجنائية تبعا لخطورة الجريمة، والولاية القضائية التي تُسمع فيها هذه المسألة</w:t>
      </w:r>
      <w:r>
        <w:rPr>
          <w:rFonts w:ascii="Arial" w:hAnsi="Arial"/>
          <w:rtl w:val="true"/>
        </w:rPr>
        <w:t xml:space="preserve">. </w:t>
      </w:r>
    </w:p>
    <w:p>
      <w:pPr>
        <w:pStyle w:val="Default"/>
        <w:bidi w:val="1"/>
        <w:ind w:hanging="0" w:start="0" w:end="0"/>
        <w:jc w:val="start"/>
        <w:rPr>
          <w:rFonts w:ascii="Arial" w:hAnsi="Arial"/>
        </w:rPr>
      </w:pPr>
      <w:r>
        <w:rPr>
          <w:rFonts w:ascii="Arial" w:hAnsi="Arial"/>
          <w:rtl w:val="true"/>
        </w:rPr>
        <w:t xml:space="preserve">كل المسائل تبدأ في </w:t>
      </w:r>
      <w:r>
        <w:rPr>
          <w:rFonts w:cs="Calibri" w:ascii="Calibri" w:hAnsi="Calibri"/>
          <w:sz w:val="25"/>
          <w:szCs w:val="25"/>
        </w:rPr>
        <w:t>Local Cou</w:t>
      </w:r>
      <w:r>
        <w:rPr>
          <w:rFonts w:cs="Calibri" w:ascii="Calibri" w:hAnsi="Calibri"/>
          <w:spacing w:val="1"/>
          <w:sz w:val="25"/>
          <w:szCs w:val="25"/>
        </w:rPr>
        <w:t>r</w:t>
      </w:r>
      <w:r>
        <w:rPr>
          <w:rFonts w:cs="Calibri" w:ascii="Calibri" w:hAnsi="Calibri"/>
          <w:sz w:val="25"/>
          <w:szCs w:val="25"/>
        </w:rPr>
        <w:t>t</w:t>
      </w:r>
      <w:r>
        <w:rPr>
          <w:rFonts w:ascii="Arial" w:hAnsi="Arial"/>
          <w:rtl w:val="true"/>
        </w:rPr>
        <w:t xml:space="preserve"> (</w:t>
      </w:r>
      <w:r>
        <w:rPr>
          <w:rFonts w:ascii="Arial" w:hAnsi="Arial"/>
          <w:rtl w:val="true"/>
        </w:rPr>
        <w:t>المحكمة المحلية</w:t>
      </w:r>
      <w:r>
        <w:rPr>
          <w:rFonts w:ascii="Arial" w:hAnsi="Arial"/>
          <w:rtl w:val="true"/>
        </w:rPr>
        <w:t>)</w:t>
      </w:r>
      <w:r>
        <w:rPr>
          <w:rFonts w:ascii="Arial" w:hAnsi="Arial"/>
          <w:rtl w:val="true"/>
        </w:rPr>
        <w:t xml:space="preserve">، والمعروفة أيضا باسم </w:t>
      </w:r>
      <w:r>
        <w:rPr>
          <w:rFonts w:cs="Calibri" w:ascii="Calibri" w:hAnsi="Calibri"/>
          <w:sz w:val="25"/>
          <w:szCs w:val="25"/>
        </w:rPr>
        <w:t>M</w:t>
      </w:r>
      <w:r>
        <w:rPr>
          <w:rFonts w:cs="Calibri" w:ascii="Calibri" w:hAnsi="Calibri"/>
          <w:spacing w:val="1"/>
          <w:sz w:val="25"/>
          <w:szCs w:val="25"/>
        </w:rPr>
        <w:t>a</w:t>
      </w:r>
      <w:r>
        <w:rPr>
          <w:rFonts w:cs="Calibri" w:ascii="Calibri" w:hAnsi="Calibri"/>
          <w:sz w:val="25"/>
          <w:szCs w:val="25"/>
        </w:rPr>
        <w:t>gistr</w:t>
      </w:r>
      <w:r>
        <w:rPr>
          <w:rFonts w:cs="Calibri" w:ascii="Calibri" w:hAnsi="Calibri"/>
          <w:spacing w:val="1"/>
          <w:sz w:val="25"/>
          <w:szCs w:val="25"/>
        </w:rPr>
        <w:t>a</w:t>
      </w:r>
      <w:r>
        <w:rPr>
          <w:rFonts w:cs="Calibri" w:ascii="Calibri" w:hAnsi="Calibri"/>
          <w:sz w:val="25"/>
          <w:szCs w:val="25"/>
        </w:rPr>
        <w:t>t</w:t>
      </w:r>
      <w:r>
        <w:rPr>
          <w:rFonts w:cs="Calibri" w:ascii="Calibri" w:hAnsi="Calibri"/>
          <w:spacing w:val="1"/>
          <w:sz w:val="25"/>
          <w:szCs w:val="25"/>
        </w:rPr>
        <w:t>e</w:t>
      </w:r>
      <w:r>
        <w:rPr>
          <w:rFonts w:cs="Calibri" w:ascii="Calibri" w:hAnsi="Calibri"/>
          <w:sz w:val="25"/>
          <w:szCs w:val="25"/>
        </w:rPr>
        <w:t>s</w:t>
      </w:r>
      <w:r>
        <w:rPr>
          <w:rFonts w:cs="Calibri" w:ascii="Calibri" w:hAnsi="Calibri"/>
          <w:spacing w:val="-12"/>
          <w:sz w:val="25"/>
          <w:szCs w:val="25"/>
        </w:rPr>
        <w:t xml:space="preserve"> </w:t>
      </w:r>
      <w:r>
        <w:rPr>
          <w:rFonts w:cs="Calibri" w:ascii="Calibri" w:hAnsi="Calibri"/>
          <w:sz w:val="25"/>
          <w:szCs w:val="25"/>
        </w:rPr>
        <w:t>Court</w:t>
      </w:r>
      <w:r>
        <w:rPr>
          <w:rFonts w:ascii="Arial" w:hAnsi="Arial"/>
          <w:rtl w:val="true"/>
        </w:rPr>
        <w:t xml:space="preserve"> (</w:t>
      </w:r>
      <w:r>
        <w:rPr>
          <w:rFonts w:ascii="Arial" w:hAnsi="Arial"/>
          <w:rtl w:val="true"/>
        </w:rPr>
        <w:t>محكمة الصلح</w:t>
      </w:r>
      <w:r>
        <w:rPr>
          <w:rFonts w:ascii="Arial" w:hAnsi="Arial"/>
          <w:rtl w:val="true"/>
        </w:rPr>
        <w:t xml:space="preserve">). </w:t>
      </w:r>
      <w:r>
        <w:rPr>
          <w:rFonts w:ascii="Arial" w:hAnsi="Arial"/>
          <w:rtl w:val="true"/>
        </w:rPr>
        <w:t xml:space="preserve">تتعامل </w:t>
      </w:r>
      <w:r>
        <w:rPr>
          <w:rFonts w:cs="Calibri" w:ascii="Calibri" w:hAnsi="Calibri"/>
          <w:sz w:val="25"/>
          <w:szCs w:val="25"/>
        </w:rPr>
        <w:t>Loc</w:t>
      </w:r>
      <w:r>
        <w:rPr>
          <w:rFonts w:cs="Calibri" w:ascii="Calibri" w:hAnsi="Calibri"/>
          <w:spacing w:val="1"/>
          <w:sz w:val="25"/>
          <w:szCs w:val="25"/>
        </w:rPr>
        <w:t>a</w:t>
      </w:r>
      <w:r>
        <w:rPr>
          <w:rFonts w:cs="Calibri" w:ascii="Calibri" w:hAnsi="Calibri"/>
          <w:sz w:val="25"/>
          <w:szCs w:val="25"/>
        </w:rPr>
        <w:t>l/</w:t>
      </w:r>
      <w:r>
        <w:rPr>
          <w:rFonts w:cs="Calibri" w:ascii="Calibri" w:hAnsi="Calibri"/>
          <w:spacing w:val="1"/>
          <w:sz w:val="25"/>
          <w:szCs w:val="25"/>
        </w:rPr>
        <w:t>M</w:t>
      </w:r>
      <w:r>
        <w:rPr>
          <w:rFonts w:cs="Calibri" w:ascii="Calibri" w:hAnsi="Calibri"/>
          <w:sz w:val="25"/>
          <w:szCs w:val="25"/>
        </w:rPr>
        <w:t>agist</w:t>
      </w:r>
      <w:r>
        <w:rPr>
          <w:rFonts w:cs="Calibri" w:ascii="Calibri" w:hAnsi="Calibri"/>
          <w:spacing w:val="1"/>
          <w:sz w:val="25"/>
          <w:szCs w:val="25"/>
        </w:rPr>
        <w:t>r</w:t>
      </w:r>
      <w:r>
        <w:rPr>
          <w:rFonts w:cs="Calibri" w:ascii="Calibri" w:hAnsi="Calibri"/>
          <w:sz w:val="25"/>
          <w:szCs w:val="25"/>
        </w:rPr>
        <w:t>a</w:t>
      </w:r>
      <w:r>
        <w:rPr>
          <w:rFonts w:cs="Calibri" w:ascii="Calibri" w:hAnsi="Calibri"/>
          <w:spacing w:val="1"/>
          <w:sz w:val="25"/>
          <w:szCs w:val="25"/>
        </w:rPr>
        <w:t>t</w:t>
      </w:r>
      <w:r>
        <w:rPr>
          <w:rFonts w:cs="Calibri" w:ascii="Calibri" w:hAnsi="Calibri"/>
          <w:sz w:val="25"/>
          <w:szCs w:val="25"/>
        </w:rPr>
        <w:t>es</w:t>
      </w:r>
      <w:r>
        <w:rPr>
          <w:rFonts w:cs="Calibri" w:ascii="Calibri" w:hAnsi="Calibri"/>
          <w:spacing w:val="-18"/>
          <w:sz w:val="25"/>
          <w:szCs w:val="25"/>
        </w:rPr>
        <w:t xml:space="preserve"> </w:t>
      </w:r>
      <w:r>
        <w:rPr>
          <w:rFonts w:cs="Calibri" w:ascii="Calibri" w:hAnsi="Calibri"/>
          <w:spacing w:val="-1"/>
          <w:sz w:val="25"/>
          <w:szCs w:val="25"/>
        </w:rPr>
        <w:t>C</w:t>
      </w:r>
      <w:r>
        <w:rPr>
          <w:rFonts w:cs="Calibri" w:ascii="Calibri" w:hAnsi="Calibri"/>
          <w:sz w:val="25"/>
          <w:szCs w:val="25"/>
        </w:rPr>
        <w:t>ourt</w:t>
      </w:r>
      <w:r>
        <w:rPr>
          <w:rFonts w:cs="Calibri" w:ascii="Calibri" w:hAnsi="Calibri"/>
          <w:spacing w:val="-5"/>
          <w:sz w:val="25"/>
          <w:szCs w:val="25"/>
          <w:rtl w:val="true"/>
        </w:rPr>
        <w:t xml:space="preserve">  </w:t>
      </w:r>
      <w:r>
        <w:rPr>
          <w:rFonts w:ascii="Arial" w:hAnsi="Arial"/>
          <w:rtl w:val="true"/>
        </w:rPr>
        <w:t xml:space="preserve">مع المسائل التي هي أقل خطورة في الطبيعة، المشار إليها بالجرائم الجزائية </w:t>
      </w:r>
      <w:r>
        <w:rPr>
          <w:rFonts w:ascii="Arial" w:hAnsi="Arial"/>
          <w:rtl w:val="true"/>
        </w:rPr>
        <w:t>(</w:t>
      </w:r>
      <w:r>
        <w:rPr>
          <w:rFonts w:cs="Calibri" w:ascii="Calibri" w:hAnsi="Calibri"/>
          <w:sz w:val="25"/>
          <w:szCs w:val="25"/>
        </w:rPr>
        <w:t>summary</w:t>
      </w:r>
      <w:r>
        <w:rPr>
          <w:rFonts w:cs="Calibri" w:ascii="Calibri" w:hAnsi="Calibri"/>
          <w:spacing w:val="-8"/>
          <w:sz w:val="25"/>
          <w:szCs w:val="25"/>
        </w:rPr>
        <w:t xml:space="preserve"> </w:t>
      </w:r>
      <w:r>
        <w:rPr>
          <w:rFonts w:cs="Calibri" w:ascii="Calibri" w:hAnsi="Calibri"/>
          <w:sz w:val="25"/>
          <w:szCs w:val="25"/>
        </w:rPr>
        <w:t>offences</w:t>
      </w:r>
      <w:r>
        <w:rPr>
          <w:rFonts w:ascii="Arial" w:hAnsi="Arial"/>
          <w:rtl w:val="true"/>
        </w:rPr>
        <w:t xml:space="preserve">). </w:t>
      </w:r>
      <w:r>
        <w:rPr>
          <w:rFonts w:ascii="Arial" w:hAnsi="Arial"/>
          <w:rtl w:val="true"/>
        </w:rPr>
        <w:t>الجريمة الجزائية أو البسيطة تعتبر جريمة أقل خطورة وتحاكم دون هيئة محلفين امام محكمة أقل درجة</w:t>
      </w:r>
      <w:r>
        <w:rPr>
          <w:rFonts w:ascii="Arial" w:hAnsi="Arial"/>
          <w:rtl w:val="true"/>
        </w:rPr>
        <w:t xml:space="preserve">. </w:t>
      </w:r>
      <w:r>
        <w:rPr>
          <w:rFonts w:ascii="Arial" w:hAnsi="Arial"/>
          <w:rtl w:val="true"/>
        </w:rPr>
        <w:t xml:space="preserve">المسائل الجنائية الخطيرة، التي تعرف أيضا باسم جرائم </w:t>
      </w:r>
      <w:r>
        <w:rPr>
          <w:rFonts w:cs="Calibri" w:ascii="Calibri" w:hAnsi="Calibri"/>
          <w:sz w:val="25"/>
          <w:szCs w:val="25"/>
        </w:rPr>
        <w:t>i</w:t>
      </w:r>
      <w:r>
        <w:rPr>
          <w:rFonts w:cs="Calibri" w:ascii="Calibri" w:hAnsi="Calibri"/>
          <w:spacing w:val="1"/>
          <w:sz w:val="25"/>
          <w:szCs w:val="25"/>
        </w:rPr>
        <w:t>n</w:t>
      </w:r>
      <w:r>
        <w:rPr>
          <w:rFonts w:cs="Calibri" w:ascii="Calibri" w:hAnsi="Calibri"/>
          <w:sz w:val="25"/>
          <w:szCs w:val="25"/>
        </w:rPr>
        <w:t>dict</w:t>
      </w:r>
      <w:r>
        <w:rPr>
          <w:rFonts w:cs="Calibri" w:ascii="Calibri" w:hAnsi="Calibri"/>
          <w:spacing w:val="1"/>
          <w:sz w:val="25"/>
          <w:szCs w:val="25"/>
        </w:rPr>
        <w:t>a</w:t>
      </w:r>
      <w:r>
        <w:rPr>
          <w:rFonts w:cs="Calibri" w:ascii="Calibri" w:hAnsi="Calibri"/>
          <w:sz w:val="25"/>
          <w:szCs w:val="25"/>
        </w:rPr>
        <w:t>ble</w:t>
      </w:r>
      <w:r>
        <w:rPr>
          <w:rFonts w:ascii="Arial" w:hAnsi="Arial"/>
          <w:rtl w:val="true"/>
        </w:rPr>
        <w:t xml:space="preserve">، سيتم إرسالها من محكمة أقل درجة إما إلى </w:t>
      </w:r>
      <w:r>
        <w:rPr>
          <w:rFonts w:cs="Calibri" w:ascii="Calibri" w:hAnsi="Calibri"/>
          <w:spacing w:val="1"/>
          <w:sz w:val="25"/>
          <w:szCs w:val="25"/>
        </w:rPr>
        <w:t>S</w:t>
      </w:r>
      <w:r>
        <w:rPr>
          <w:rFonts w:cs="Calibri" w:ascii="Calibri" w:hAnsi="Calibri"/>
          <w:sz w:val="25"/>
          <w:szCs w:val="25"/>
        </w:rPr>
        <w:t>upreme</w:t>
      </w:r>
      <w:r>
        <w:rPr>
          <w:rFonts w:ascii="Arial" w:hAnsi="Arial"/>
          <w:rtl w:val="true"/>
        </w:rPr>
        <w:t xml:space="preserve"> </w:t>
      </w:r>
      <w:r>
        <w:rPr>
          <w:rFonts w:ascii="Arial" w:hAnsi="Arial"/>
          <w:rtl w:val="true"/>
        </w:rPr>
        <w:t xml:space="preserve">أو </w:t>
      </w:r>
      <w:r>
        <w:rPr>
          <w:rFonts w:cs="Calibri" w:ascii="Calibri" w:hAnsi="Calibri"/>
          <w:sz w:val="25"/>
          <w:szCs w:val="25"/>
        </w:rPr>
        <w:t>County/District Cou</w:t>
      </w:r>
      <w:r>
        <w:rPr>
          <w:rFonts w:cs="Calibri" w:ascii="Calibri" w:hAnsi="Calibri"/>
          <w:spacing w:val="1"/>
          <w:sz w:val="25"/>
          <w:szCs w:val="25"/>
        </w:rPr>
        <w:t>r</w:t>
      </w:r>
      <w:r>
        <w:rPr>
          <w:rFonts w:cs="Calibri" w:ascii="Calibri" w:hAnsi="Calibri"/>
          <w:sz w:val="25"/>
          <w:szCs w:val="25"/>
        </w:rPr>
        <w:t>t</w:t>
      </w:r>
      <w:r>
        <w:rPr>
          <w:rFonts w:ascii="Arial" w:hAnsi="Arial"/>
          <w:rtl w:val="true"/>
        </w:rPr>
        <w:t xml:space="preserve"> </w:t>
      </w:r>
      <w:r>
        <w:rPr>
          <w:rFonts w:ascii="Arial" w:hAnsi="Arial"/>
          <w:rtl w:val="true"/>
        </w:rPr>
        <w:t xml:space="preserve">إذا كانت المسألة ستسمع على </w:t>
      </w:r>
      <w:r>
        <w:rPr>
          <w:rFonts w:cs="Calibri" w:ascii="Calibri" w:hAnsi="Calibri"/>
          <w:sz w:val="25"/>
          <w:szCs w:val="25"/>
        </w:rPr>
        <w:t>indi</w:t>
      </w:r>
      <w:r>
        <w:rPr>
          <w:rFonts w:cs="Calibri" w:ascii="Calibri" w:hAnsi="Calibri"/>
          <w:spacing w:val="1"/>
          <w:sz w:val="25"/>
          <w:szCs w:val="25"/>
        </w:rPr>
        <w:t>c</w:t>
      </w:r>
      <w:r>
        <w:rPr>
          <w:rFonts w:cs="Calibri" w:ascii="Calibri" w:hAnsi="Calibri"/>
          <w:sz w:val="25"/>
          <w:szCs w:val="25"/>
        </w:rPr>
        <w:t>tmen</w:t>
      </w:r>
      <w:r>
        <w:rPr>
          <w:rFonts w:cs="Calibri" w:ascii="Calibri" w:hAnsi="Calibri"/>
          <w:spacing w:val="1"/>
          <w:sz w:val="25"/>
          <w:szCs w:val="25"/>
        </w:rPr>
        <w:t>t</w:t>
      </w:r>
      <w:r>
        <w:rPr>
          <w:rFonts w:ascii="Arial" w:hAnsi="Arial"/>
          <w:rtl w:val="true"/>
        </w:rPr>
        <w:t xml:space="preserve"> (</w:t>
      </w:r>
      <w:r>
        <w:rPr>
          <w:rFonts w:ascii="Arial" w:hAnsi="Arial"/>
          <w:rtl w:val="true"/>
        </w:rPr>
        <w:t>لائحة الاتهام</w:t>
      </w:r>
      <w:r>
        <w:rPr>
          <w:rFonts w:ascii="Arial" w:hAnsi="Arial"/>
          <w:rtl w:val="true"/>
        </w:rPr>
        <w:t>).</w:t>
        <w:br/>
        <w:br/>
      </w:r>
      <w:r>
        <w:rPr>
          <w:rFonts w:ascii="Arial" w:hAnsi="Arial"/>
          <w:rtl w:val="true"/>
        </w:rPr>
        <w:t xml:space="preserve">عموما سوف يمثل المتهم لأول مرة في </w:t>
      </w:r>
      <w:r>
        <w:rPr>
          <w:rFonts w:cs="Calibri" w:ascii="Calibri" w:hAnsi="Calibri"/>
          <w:sz w:val="25"/>
          <w:szCs w:val="25"/>
        </w:rPr>
        <w:t>M</w:t>
      </w:r>
      <w:r>
        <w:rPr>
          <w:rFonts w:cs="Calibri" w:ascii="Calibri" w:hAnsi="Calibri"/>
          <w:spacing w:val="1"/>
          <w:sz w:val="25"/>
          <w:szCs w:val="25"/>
        </w:rPr>
        <w:t>a</w:t>
      </w:r>
      <w:r>
        <w:rPr>
          <w:rFonts w:cs="Calibri" w:ascii="Calibri" w:hAnsi="Calibri"/>
          <w:sz w:val="25"/>
          <w:szCs w:val="25"/>
        </w:rPr>
        <w:t>gistr</w:t>
      </w:r>
      <w:r>
        <w:rPr>
          <w:rFonts w:cs="Calibri" w:ascii="Calibri" w:hAnsi="Calibri"/>
          <w:spacing w:val="1"/>
          <w:sz w:val="25"/>
          <w:szCs w:val="25"/>
        </w:rPr>
        <w:t>a</w:t>
      </w:r>
      <w:r>
        <w:rPr>
          <w:rFonts w:cs="Calibri" w:ascii="Calibri" w:hAnsi="Calibri"/>
          <w:spacing w:val="-1"/>
          <w:sz w:val="25"/>
          <w:szCs w:val="25"/>
        </w:rPr>
        <w:t>t</w:t>
      </w:r>
      <w:r>
        <w:rPr>
          <w:rFonts w:cs="Calibri" w:ascii="Calibri" w:hAnsi="Calibri"/>
          <w:sz w:val="25"/>
          <w:szCs w:val="25"/>
        </w:rPr>
        <w:t>es/Local</w:t>
      </w:r>
      <w:r>
        <w:rPr>
          <w:rFonts w:cs="Calibri" w:ascii="Calibri" w:hAnsi="Calibri"/>
          <w:spacing w:val="-18"/>
          <w:sz w:val="25"/>
          <w:szCs w:val="25"/>
        </w:rPr>
        <w:t xml:space="preserve"> </w:t>
      </w:r>
      <w:r>
        <w:rPr>
          <w:rFonts w:cs="Calibri" w:ascii="Calibri" w:hAnsi="Calibri"/>
          <w:sz w:val="25"/>
          <w:szCs w:val="25"/>
        </w:rPr>
        <w:t>C</w:t>
      </w:r>
      <w:r>
        <w:rPr>
          <w:rFonts w:cs="Calibri" w:ascii="Calibri" w:hAnsi="Calibri"/>
          <w:spacing w:val="2"/>
          <w:sz w:val="25"/>
          <w:szCs w:val="25"/>
        </w:rPr>
        <w:t>o</w:t>
      </w:r>
      <w:r>
        <w:rPr>
          <w:rFonts w:cs="Calibri" w:ascii="Calibri" w:hAnsi="Calibri"/>
          <w:sz w:val="25"/>
          <w:szCs w:val="25"/>
        </w:rPr>
        <w:t>urt</w:t>
      </w:r>
      <w:r>
        <w:rPr>
          <w:rFonts w:cs="Calibri" w:ascii="Calibri" w:hAnsi="Calibri"/>
          <w:spacing w:val="-6"/>
          <w:sz w:val="25"/>
          <w:szCs w:val="25"/>
          <w:rtl w:val="true"/>
        </w:rPr>
        <w:t xml:space="preserve">  </w:t>
      </w:r>
      <w:r>
        <w:rPr>
          <w:rFonts w:ascii="Arial" w:hAnsi="Arial"/>
          <w:rtl w:val="true"/>
        </w:rPr>
        <w:t xml:space="preserve">للذكر </w:t>
      </w:r>
      <w:r>
        <w:rPr>
          <w:rFonts w:ascii="Arial" w:hAnsi="Arial"/>
          <w:rtl w:val="true"/>
        </w:rPr>
        <w:t>(</w:t>
      </w:r>
      <w:r>
        <w:rPr>
          <w:rFonts w:cs="Calibri" w:ascii="Calibri" w:hAnsi="Calibri"/>
          <w:sz w:val="25"/>
          <w:szCs w:val="25"/>
        </w:rPr>
        <w:t>men</w:t>
      </w:r>
      <w:r>
        <w:rPr>
          <w:rFonts w:cs="Calibri" w:ascii="Calibri" w:hAnsi="Calibri"/>
          <w:spacing w:val="1"/>
          <w:sz w:val="25"/>
          <w:szCs w:val="25"/>
        </w:rPr>
        <w:t>t</w:t>
      </w:r>
      <w:r>
        <w:rPr>
          <w:rFonts w:cs="Calibri" w:ascii="Calibri" w:hAnsi="Calibri"/>
          <w:sz w:val="25"/>
          <w:szCs w:val="25"/>
        </w:rPr>
        <w:t>ion</w:t>
      </w:r>
      <w:r>
        <w:rPr>
          <w:rFonts w:ascii="Arial" w:hAnsi="Arial"/>
          <w:rtl w:val="true"/>
        </w:rPr>
        <w:t xml:space="preserve">). </w:t>
      </w:r>
      <w:r>
        <w:rPr>
          <w:rFonts w:ascii="Arial" w:hAnsi="Arial"/>
          <w:rtl w:val="true"/>
        </w:rPr>
        <w:t>في هذا الوقت المدعى عليه إما أن يقر بأنه مذنب، أو غير مذنب أو قد يطلب التأجيل لطلب المشورة القانونية</w:t>
      </w:r>
      <w:r>
        <w:rPr>
          <w:rFonts w:ascii="Arial" w:hAnsi="Arial"/>
          <w:rtl w:val="true"/>
        </w:rPr>
        <w:t xml:space="preserve">. </w:t>
      </w:r>
      <w:r>
        <w:rPr>
          <w:rFonts w:ascii="Arial" w:hAnsi="Arial"/>
          <w:rtl w:val="true"/>
        </w:rPr>
        <w:t>إذا أقر المدعى عليه بأنه مذنب، يقوم قاضي الصلح بالحكم على المدعى عليه أو إلزامه بالجريمة أمام محكمة عليا</w:t>
      </w:r>
      <w:r>
        <w:rPr>
          <w:rFonts w:ascii="Arial" w:hAnsi="Arial"/>
          <w:rtl w:val="true"/>
        </w:rPr>
        <w:t xml:space="preserve">. </w:t>
      </w:r>
      <w:r>
        <w:rPr>
          <w:rFonts w:ascii="Arial" w:hAnsi="Arial"/>
          <w:rtl w:val="true"/>
        </w:rPr>
        <w:t>لا يتم عادة إستدعاء الشهود لتقديم الأدلة على الإقرار بالذنب ويستخدم قاضي الصلح بيانا متفقا عليه من الحقائق المُعدة من قبل المدعي العام</w:t>
      </w:r>
      <w:r>
        <w:rPr>
          <w:rFonts w:ascii="Arial" w:hAnsi="Arial"/>
          <w:rtl w:val="true"/>
        </w:rPr>
        <w:t xml:space="preserve">. </w:t>
      </w:r>
      <w:r>
        <w:rPr>
          <w:rFonts w:ascii="Arial" w:hAnsi="Arial"/>
          <w:rtl w:val="true"/>
        </w:rPr>
        <w:t xml:space="preserve">إذا أقر المتهم بأنه غير مذنب يجب أن تذهب المسألة إما إلى جلسة استماع في </w:t>
      </w:r>
      <w:r>
        <w:rPr>
          <w:rFonts w:ascii="Arial" w:hAnsi="Arial"/>
          <w:rtl w:val="true"/>
        </w:rPr>
        <w:br/>
      </w:r>
      <w:r>
        <w:rPr>
          <w:rFonts w:cs="Calibri" w:ascii="Calibri" w:hAnsi="Calibri"/>
          <w:sz w:val="25"/>
          <w:szCs w:val="25"/>
        </w:rPr>
        <w:t>Loc</w:t>
      </w:r>
      <w:r>
        <w:rPr>
          <w:rFonts w:cs="Calibri" w:ascii="Calibri" w:hAnsi="Calibri"/>
          <w:spacing w:val="1"/>
          <w:sz w:val="25"/>
          <w:szCs w:val="25"/>
        </w:rPr>
        <w:t>a</w:t>
      </w:r>
      <w:r>
        <w:rPr>
          <w:rFonts w:cs="Calibri" w:ascii="Calibri" w:hAnsi="Calibri"/>
          <w:sz w:val="25"/>
          <w:szCs w:val="25"/>
        </w:rPr>
        <w:t>l</w:t>
      </w:r>
      <w:r>
        <w:rPr>
          <w:rFonts w:cs="Calibri" w:ascii="Calibri" w:hAnsi="Calibri"/>
          <w:spacing w:val="1"/>
          <w:sz w:val="25"/>
          <w:szCs w:val="25"/>
        </w:rPr>
        <w:t>/</w:t>
      </w:r>
      <w:r>
        <w:rPr>
          <w:rFonts w:cs="Calibri" w:ascii="Calibri" w:hAnsi="Calibri"/>
          <w:sz w:val="25"/>
          <w:szCs w:val="25"/>
        </w:rPr>
        <w:t>Mag</w:t>
      </w:r>
      <w:r>
        <w:rPr>
          <w:rFonts w:cs="Calibri" w:ascii="Calibri" w:hAnsi="Calibri"/>
          <w:spacing w:val="1"/>
          <w:sz w:val="25"/>
          <w:szCs w:val="25"/>
        </w:rPr>
        <w:t>i</w:t>
      </w:r>
      <w:r>
        <w:rPr>
          <w:rFonts w:cs="Calibri" w:ascii="Calibri" w:hAnsi="Calibri"/>
          <w:sz w:val="25"/>
          <w:szCs w:val="25"/>
        </w:rPr>
        <w:t>str</w:t>
      </w:r>
      <w:r>
        <w:rPr>
          <w:rFonts w:cs="Calibri" w:ascii="Calibri" w:hAnsi="Calibri"/>
          <w:spacing w:val="1"/>
          <w:sz w:val="25"/>
          <w:szCs w:val="25"/>
        </w:rPr>
        <w:t>a</w:t>
      </w:r>
      <w:r>
        <w:rPr>
          <w:rFonts w:cs="Calibri" w:ascii="Calibri" w:hAnsi="Calibri"/>
          <w:sz w:val="25"/>
          <w:szCs w:val="25"/>
        </w:rPr>
        <w:t>t</w:t>
      </w:r>
      <w:r>
        <w:rPr>
          <w:rFonts w:cs="Calibri" w:ascii="Calibri" w:hAnsi="Calibri"/>
          <w:spacing w:val="1"/>
          <w:sz w:val="25"/>
          <w:szCs w:val="25"/>
        </w:rPr>
        <w:t>e</w:t>
      </w:r>
      <w:r>
        <w:rPr>
          <w:rFonts w:cs="Calibri" w:ascii="Calibri" w:hAnsi="Calibri"/>
          <w:sz w:val="25"/>
          <w:szCs w:val="25"/>
        </w:rPr>
        <w:t>s</w:t>
      </w:r>
      <w:r>
        <w:rPr>
          <w:rFonts w:cs="Calibri" w:ascii="Calibri" w:hAnsi="Calibri"/>
          <w:spacing w:val="-20"/>
          <w:sz w:val="25"/>
          <w:szCs w:val="25"/>
        </w:rPr>
        <w:t xml:space="preserve"> </w:t>
      </w:r>
      <w:r>
        <w:rPr>
          <w:rFonts w:cs="Calibri" w:ascii="Calibri" w:hAnsi="Calibri"/>
          <w:sz w:val="25"/>
          <w:szCs w:val="25"/>
        </w:rPr>
        <w:t>Court</w:t>
      </w:r>
      <w:r>
        <w:rPr>
          <w:rFonts w:ascii="Arial" w:hAnsi="Arial"/>
          <w:rtl w:val="true"/>
        </w:rPr>
        <w:t>، أو إلى محاكمة في محكمة عليا</w:t>
      </w:r>
      <w:r>
        <w:rPr>
          <w:rFonts w:ascii="Arial" w:hAnsi="Arial"/>
          <w:rtl w:val="true"/>
        </w:rPr>
        <w:t>.</w:t>
        <w:br/>
        <w:t> </w:t>
        <w:br/>
      </w:r>
      <w:r>
        <w:rPr>
          <w:rFonts w:ascii="Arial" w:hAnsi="Arial"/>
          <w:rtl w:val="true"/>
        </w:rPr>
        <w:t>يتم تعيين هذه المسألة ﻠ</w:t>
      </w:r>
      <w:r>
        <w:rPr>
          <w:rFonts w:cs="Calibri" w:ascii="Calibri" w:hAnsi="Calibri"/>
          <w:sz w:val="25"/>
          <w:szCs w:val="25"/>
        </w:rPr>
        <w:t>Case</w:t>
      </w:r>
      <w:r>
        <w:rPr>
          <w:rFonts w:cs="Calibri" w:ascii="Calibri" w:hAnsi="Calibri"/>
          <w:spacing w:val="-5"/>
          <w:sz w:val="25"/>
          <w:szCs w:val="25"/>
        </w:rPr>
        <w:t xml:space="preserve"> </w:t>
      </w:r>
      <w:r>
        <w:rPr>
          <w:rFonts w:cs="Calibri" w:ascii="Calibri" w:hAnsi="Calibri"/>
          <w:spacing w:val="1"/>
          <w:sz w:val="25"/>
          <w:szCs w:val="25"/>
        </w:rPr>
        <w:t>M</w:t>
      </w:r>
      <w:r>
        <w:rPr>
          <w:rFonts w:cs="Calibri" w:ascii="Calibri" w:hAnsi="Calibri"/>
          <w:sz w:val="25"/>
          <w:szCs w:val="25"/>
        </w:rPr>
        <w:t>anag</w:t>
      </w:r>
      <w:r>
        <w:rPr>
          <w:rFonts w:cs="Calibri" w:ascii="Calibri" w:hAnsi="Calibri"/>
          <w:spacing w:val="1"/>
          <w:sz w:val="25"/>
          <w:szCs w:val="25"/>
        </w:rPr>
        <w:t>e</w:t>
      </w:r>
      <w:r>
        <w:rPr>
          <w:rFonts w:cs="Calibri" w:ascii="Calibri" w:hAnsi="Calibri"/>
          <w:sz w:val="25"/>
          <w:szCs w:val="25"/>
        </w:rPr>
        <w:t>ment</w:t>
      </w:r>
      <w:r>
        <w:rPr>
          <w:rFonts w:cs="Calibri" w:ascii="Calibri" w:hAnsi="Calibri"/>
          <w:spacing w:val="-14"/>
          <w:sz w:val="25"/>
          <w:szCs w:val="25"/>
        </w:rPr>
        <w:t xml:space="preserve"> </w:t>
      </w:r>
      <w:r>
        <w:rPr>
          <w:rFonts w:cs="Calibri" w:ascii="Calibri" w:hAnsi="Calibri"/>
          <w:spacing w:val="1"/>
          <w:sz w:val="25"/>
          <w:szCs w:val="25"/>
        </w:rPr>
        <w:t>H</w:t>
      </w:r>
      <w:r>
        <w:rPr>
          <w:rFonts w:cs="Calibri" w:ascii="Calibri" w:hAnsi="Calibri"/>
          <w:sz w:val="25"/>
          <w:szCs w:val="25"/>
        </w:rPr>
        <w:t>e</w:t>
      </w:r>
      <w:r>
        <w:rPr>
          <w:rFonts w:cs="Calibri" w:ascii="Calibri" w:hAnsi="Calibri"/>
          <w:spacing w:val="1"/>
          <w:sz w:val="25"/>
          <w:szCs w:val="25"/>
        </w:rPr>
        <w:t>a</w:t>
      </w:r>
      <w:r>
        <w:rPr>
          <w:rFonts w:cs="Calibri" w:ascii="Calibri" w:hAnsi="Calibri"/>
          <w:sz w:val="25"/>
          <w:szCs w:val="25"/>
        </w:rPr>
        <w:t>ring</w:t>
      </w:r>
      <w:r>
        <w:rPr>
          <w:rFonts w:cs="Calibri" w:ascii="Calibri" w:hAnsi="Calibri"/>
          <w:spacing w:val="-8"/>
          <w:sz w:val="25"/>
          <w:szCs w:val="25"/>
          <w:rtl w:val="true"/>
        </w:rPr>
        <w:t xml:space="preserve">  </w:t>
      </w:r>
      <w:r>
        <w:rPr>
          <w:rFonts w:ascii="Arial" w:hAnsi="Arial"/>
          <w:rtl w:val="true"/>
        </w:rPr>
        <w:t xml:space="preserve">وسوف يتم تحديد موعد </w:t>
      </w:r>
      <w:r>
        <w:rPr>
          <w:rFonts w:cs="Calibri" w:ascii="Calibri" w:hAnsi="Calibri"/>
          <w:sz w:val="25"/>
          <w:szCs w:val="25"/>
        </w:rPr>
        <w:t>C</w:t>
      </w:r>
      <w:r>
        <w:rPr>
          <w:rFonts w:cs="Calibri" w:ascii="Calibri" w:hAnsi="Calibri"/>
          <w:spacing w:val="1"/>
          <w:sz w:val="25"/>
          <w:szCs w:val="25"/>
        </w:rPr>
        <w:t>o</w:t>
      </w:r>
      <w:r>
        <w:rPr>
          <w:rFonts w:cs="Calibri" w:ascii="Calibri" w:hAnsi="Calibri"/>
          <w:sz w:val="25"/>
          <w:szCs w:val="25"/>
        </w:rPr>
        <w:t>mmitt</w:t>
      </w:r>
      <w:r>
        <w:rPr>
          <w:rFonts w:cs="Calibri" w:ascii="Calibri" w:hAnsi="Calibri"/>
          <w:spacing w:val="1"/>
          <w:sz w:val="25"/>
          <w:szCs w:val="25"/>
        </w:rPr>
        <w:t>a</w:t>
      </w:r>
      <w:r>
        <w:rPr>
          <w:rFonts w:cs="Calibri" w:ascii="Calibri" w:hAnsi="Calibri"/>
          <w:sz w:val="25"/>
          <w:szCs w:val="25"/>
        </w:rPr>
        <w:t>l</w:t>
      </w:r>
      <w:r>
        <w:rPr>
          <w:rFonts w:ascii="Arial" w:hAnsi="Arial"/>
          <w:rtl w:val="true"/>
        </w:rPr>
        <w:t xml:space="preserve"> </w:t>
      </w:r>
      <w:r>
        <w:rPr>
          <w:rFonts w:ascii="Arial" w:hAnsi="Arial"/>
          <w:rtl w:val="true"/>
        </w:rPr>
        <w:t>أو للإستماع</w:t>
      </w:r>
      <w:r>
        <w:rPr>
          <w:rFonts w:ascii="Arial" w:hAnsi="Arial"/>
          <w:rtl w:val="true"/>
        </w:rPr>
        <w:t>.</w:t>
      </w:r>
    </w:p>
    <w:p>
      <w:pPr>
        <w:pStyle w:val="Default"/>
        <w:bidi w:val="1"/>
        <w:ind w:hanging="0" w:start="0" w:end="0"/>
        <w:jc w:val="start"/>
        <w:rPr>
          <w:rFonts w:ascii="Calibri" w:hAnsi="Calibri" w:cs="Calibri"/>
          <w:b/>
          <w:bCs/>
        </w:rPr>
      </w:pPr>
      <w:r>
        <w:rPr>
          <w:rFonts w:cs="Calibri" w:ascii="Calibri" w:hAnsi="Calibri"/>
          <w:b/>
          <w:bCs/>
          <w:rtl w:val="true"/>
        </w:rPr>
        <mc:AlternateContent>
          <mc:Choice Requires="wps">
            <w:drawing>
              <wp:anchor behindDoc="0" distT="0" distB="0" distL="0" distR="0" simplePos="0" locked="0" layoutInCell="1" allowOverlap="1" relativeHeight="8">
                <wp:simplePos x="0" y="0"/>
                <wp:positionH relativeFrom="column">
                  <wp:posOffset>84455</wp:posOffset>
                </wp:positionH>
                <wp:positionV relativeFrom="paragraph">
                  <wp:posOffset>100330</wp:posOffset>
                </wp:positionV>
                <wp:extent cx="6172200" cy="276225"/>
                <wp:effectExtent l="0" t="635" r="0" b="0"/>
                <wp:wrapNone/>
                <wp:docPr id="5" name="Rectangle 4"/>
                <a:graphic xmlns:a="http://schemas.openxmlformats.org/drawingml/2006/main">
                  <a:graphicData uri="http://schemas.microsoft.com/office/word/2010/wordprocessingShape">
                    <wps:wsp>
                      <wps:cNvSpPr/>
                      <wps:spPr>
                        <a:xfrm>
                          <a:off x="0" y="0"/>
                          <a:ext cx="6172200" cy="276120"/>
                        </a:xfrm>
                        <a:prstGeom prst="rect">
                          <a:avLst/>
                        </a:prstGeom>
                        <a:solidFill>
                          <a:srgbClr val="947246">
                            <a:alpha val="19000"/>
                          </a:srgbClr>
                        </a:solidFill>
                        <a:ln w="25560">
                          <a:noFill/>
                        </a:ln>
                      </wps:spPr>
                      <wps:style>
                        <a:lnRef idx="0"/>
                        <a:fillRef idx="0"/>
                        <a:effectRef idx="0"/>
                        <a:fontRef idx="minor"/>
                      </wps:style>
                      <wps:bodyPr/>
                    </wps:wsp>
                  </a:graphicData>
                </a:graphic>
              </wp:anchor>
            </w:drawing>
          </mc:Choice>
          <mc:Fallback>
            <w:pict>
              <v:rect id="shape_0" ID="Rectangle 4" fillcolor="#947246" stroked="f" o:allowincell="f" style="position:absolute;margin-left:6.65pt;margin-top:7.9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6b8db9" opacity="0.18"/>
                <v:stroke color="black" weight="25560" joinstyle="round" endcap="flat"/>
                <w10:wrap type="none"/>
              </v:rect>
            </w:pict>
          </mc:Fallback>
        </mc:AlternateContent>
      </w:r>
    </w:p>
    <w:p>
      <w:pPr>
        <w:pStyle w:val="Default"/>
        <w:numPr>
          <w:ilvl w:val="0"/>
          <w:numId w:val="1"/>
        </w:numPr>
        <w:bidi w:val="1"/>
        <w:spacing w:before="0" w:after="60"/>
        <w:ind w:hanging="284" w:start="284" w:end="0"/>
        <w:jc w:val="start"/>
        <w:rPr>
          <w:rFonts w:ascii="Calibri" w:hAnsi="Calibri" w:cs="Calibri"/>
          <w:b/>
          <w:bCs/>
          <w:sz w:val="26"/>
          <w:szCs w:val="26"/>
        </w:rPr>
      </w:pPr>
      <w:r>
        <w:rPr>
          <w:rFonts w:ascii="Calibri" w:hAnsi="Calibri"/>
          <w:b/>
          <w:b/>
          <w:bCs/>
          <w:w w:val="99"/>
          <w:sz w:val="28"/>
          <w:sz w:val="28"/>
          <w:szCs w:val="28"/>
          <w:rtl w:val="true"/>
        </w:rPr>
        <w:t>الإستماع</w:t>
      </w:r>
    </w:p>
    <w:p>
      <w:pPr>
        <w:pStyle w:val="Default"/>
        <w:bidi w:val="1"/>
        <w:ind w:hanging="0" w:start="0" w:end="0"/>
        <w:jc w:val="start"/>
        <w:rPr>
          <w:rFonts w:ascii="Arial" w:hAnsi="Arial"/>
        </w:rPr>
      </w:pPr>
      <w:r>
        <w:rPr>
          <w:rFonts w:ascii="Arial" w:hAnsi="Arial"/>
          <w:rtl w:val="true"/>
        </w:rPr>
      </w:r>
    </w:p>
    <w:p>
      <w:pPr>
        <w:pStyle w:val="Default"/>
        <w:bidi w:val="1"/>
        <w:ind w:hanging="0" w:start="0" w:end="0"/>
        <w:jc w:val="start"/>
        <w:rPr>
          <w:rFonts w:ascii="Calibri" w:hAnsi="Calibri" w:cs="Calibri"/>
        </w:rPr>
      </w:pPr>
      <w:r>
        <w:rPr>
          <w:rFonts w:ascii="Arial" w:hAnsi="Arial"/>
          <w:rtl w:val="true"/>
        </w:rPr>
        <w:t xml:space="preserve">يتم عادة الإستماع للمسائل الأقل خطورة في </w:t>
      </w:r>
      <w:r>
        <w:rPr>
          <w:rFonts w:cs="Calibri" w:ascii="Calibri" w:hAnsi="Calibri"/>
          <w:sz w:val="25"/>
          <w:szCs w:val="25"/>
        </w:rPr>
        <w:t>M</w:t>
      </w:r>
      <w:r>
        <w:rPr>
          <w:rFonts w:cs="Calibri" w:ascii="Calibri" w:hAnsi="Calibri"/>
          <w:spacing w:val="1"/>
          <w:sz w:val="25"/>
          <w:szCs w:val="25"/>
        </w:rPr>
        <w:t>a</w:t>
      </w:r>
      <w:r>
        <w:rPr>
          <w:rFonts w:cs="Calibri" w:ascii="Calibri" w:hAnsi="Calibri"/>
          <w:sz w:val="25"/>
          <w:szCs w:val="25"/>
        </w:rPr>
        <w:t>gistr</w:t>
      </w:r>
      <w:r>
        <w:rPr>
          <w:rFonts w:cs="Calibri" w:ascii="Calibri" w:hAnsi="Calibri"/>
          <w:spacing w:val="1"/>
          <w:sz w:val="25"/>
          <w:szCs w:val="25"/>
        </w:rPr>
        <w:t>a</w:t>
      </w:r>
      <w:r>
        <w:rPr>
          <w:rFonts w:cs="Calibri" w:ascii="Calibri" w:hAnsi="Calibri"/>
          <w:sz w:val="25"/>
          <w:szCs w:val="25"/>
        </w:rPr>
        <w:t>t</w:t>
      </w:r>
      <w:r>
        <w:rPr>
          <w:rFonts w:cs="Calibri" w:ascii="Calibri" w:hAnsi="Calibri"/>
          <w:spacing w:val="1"/>
          <w:sz w:val="25"/>
          <w:szCs w:val="25"/>
        </w:rPr>
        <w:t>e</w:t>
      </w:r>
      <w:r>
        <w:rPr>
          <w:rFonts w:cs="Calibri" w:ascii="Calibri" w:hAnsi="Calibri"/>
          <w:spacing w:val="-2"/>
          <w:sz w:val="25"/>
          <w:szCs w:val="25"/>
        </w:rPr>
        <w:t>s</w:t>
      </w:r>
      <w:r>
        <w:rPr>
          <w:rFonts w:cs="Calibri" w:ascii="Calibri" w:hAnsi="Calibri"/>
          <w:sz w:val="25"/>
          <w:szCs w:val="25"/>
        </w:rPr>
        <w:t>/</w:t>
      </w:r>
      <w:r>
        <w:rPr>
          <w:rFonts w:cs="Calibri" w:ascii="Calibri" w:hAnsi="Calibri"/>
          <w:spacing w:val="-1"/>
          <w:sz w:val="25"/>
          <w:szCs w:val="25"/>
        </w:rPr>
        <w:t>L</w:t>
      </w:r>
      <w:r>
        <w:rPr>
          <w:rFonts w:cs="Calibri" w:ascii="Calibri" w:hAnsi="Calibri"/>
          <w:sz w:val="25"/>
          <w:szCs w:val="25"/>
        </w:rPr>
        <w:t>oc</w:t>
      </w:r>
      <w:r>
        <w:rPr>
          <w:rFonts w:cs="Calibri" w:ascii="Calibri" w:hAnsi="Calibri"/>
          <w:spacing w:val="1"/>
          <w:sz w:val="25"/>
          <w:szCs w:val="25"/>
        </w:rPr>
        <w:t>a</w:t>
      </w:r>
      <w:r>
        <w:rPr>
          <w:rFonts w:cs="Calibri" w:ascii="Calibri" w:hAnsi="Calibri"/>
          <w:sz w:val="25"/>
          <w:szCs w:val="25"/>
        </w:rPr>
        <w:t>l</w:t>
      </w:r>
      <w:r>
        <w:rPr>
          <w:rFonts w:cs="Calibri" w:ascii="Calibri" w:hAnsi="Calibri"/>
          <w:spacing w:val="-18"/>
          <w:sz w:val="25"/>
          <w:szCs w:val="25"/>
        </w:rPr>
        <w:t xml:space="preserve"> </w:t>
      </w:r>
      <w:r>
        <w:rPr>
          <w:rFonts w:cs="Calibri" w:ascii="Calibri" w:hAnsi="Calibri"/>
          <w:sz w:val="25"/>
          <w:szCs w:val="25"/>
        </w:rPr>
        <w:t>Cou</w:t>
      </w:r>
      <w:r>
        <w:rPr>
          <w:rFonts w:cs="Calibri" w:ascii="Calibri" w:hAnsi="Calibri"/>
          <w:spacing w:val="1"/>
          <w:sz w:val="25"/>
          <w:szCs w:val="25"/>
        </w:rPr>
        <w:t>r</w:t>
      </w:r>
      <w:r>
        <w:rPr>
          <w:rFonts w:cs="Calibri" w:ascii="Calibri" w:hAnsi="Calibri"/>
          <w:sz w:val="25"/>
          <w:szCs w:val="25"/>
        </w:rPr>
        <w:t>t</w:t>
      </w:r>
      <w:r>
        <w:rPr>
          <w:rFonts w:ascii="Arial" w:hAnsi="Arial"/>
          <w:rtl w:val="true"/>
        </w:rPr>
        <w:t xml:space="preserve">. </w:t>
      </w:r>
      <w:r>
        <w:rPr>
          <w:rFonts w:ascii="Arial" w:hAnsi="Arial"/>
          <w:rtl w:val="true"/>
        </w:rPr>
        <w:t>ليس هناك هيئة محلفين ويقرر القاضي جميع القرارات والأحكام</w:t>
      </w:r>
      <w:r>
        <w:rPr>
          <w:rFonts w:ascii="Arial" w:hAnsi="Arial"/>
          <w:rtl w:val="true"/>
        </w:rPr>
        <w:t xml:space="preserve">. </w:t>
      </w:r>
      <w:r>
        <w:rPr>
          <w:rFonts w:ascii="Arial" w:hAnsi="Arial"/>
          <w:rtl w:val="true"/>
        </w:rPr>
        <w:t>خلال جلسة الإستماع يدلي الشهود بشهادتهم في المحكمة، ويمكن إنتاج أشكال أخرى من الأدلة</w:t>
      </w:r>
      <w:r>
        <w:rPr>
          <w:rFonts w:ascii="Arial" w:hAnsi="Arial"/>
          <w:rtl w:val="true"/>
        </w:rPr>
        <w:t xml:space="preserve">. </w:t>
      </w:r>
      <w:r>
        <w:rPr>
          <w:rFonts w:ascii="Arial" w:hAnsi="Arial"/>
          <w:rtl w:val="true"/>
        </w:rPr>
        <w:t>يجب على النيابة أن تثبت قضيتها وفقا للمعيار الجنائي ن دون أي شك معقول</w:t>
      </w:r>
      <w:r>
        <w:rPr>
          <w:rFonts w:ascii="Arial" w:hAnsi="Arial"/>
          <w:rtl w:val="true"/>
        </w:rPr>
        <w:t xml:space="preserve">. </w:t>
      </w:r>
      <w:r>
        <w:rPr>
          <w:rFonts w:ascii="Arial" w:hAnsi="Arial"/>
          <w:rtl w:val="true"/>
        </w:rPr>
        <w:t>ويستمع قاضي الصلح كل الأدلة ويقرر الحكم</w:t>
      </w:r>
      <w:r>
        <w:rPr>
          <w:rFonts w:ascii="Arial" w:hAnsi="Arial"/>
          <w:rtl w:val="true"/>
        </w:rPr>
        <w:t xml:space="preserve">. </w:t>
      </w:r>
      <w:r>
        <w:rPr>
          <w:rFonts w:ascii="Arial" w:hAnsi="Arial"/>
          <w:rtl w:val="true"/>
        </w:rPr>
        <w:t>إذا كان الحكم بالإدانة، فإن قاضي الصلح إما يفرض حكم قضائي، أو يحدد موعدا لاحقا لفرض العقوبة</w:t>
      </w:r>
      <w:r>
        <w:rPr>
          <w:rFonts w:ascii="Arial" w:hAnsi="Arial"/>
          <w:rtl w:val="true"/>
        </w:rPr>
        <w:t xml:space="preserve">. </w:t>
      </w:r>
      <w:r>
        <w:rPr>
          <w:rFonts w:ascii="Arial" w:hAnsi="Arial"/>
          <w:rtl w:val="true"/>
        </w:rPr>
        <w:t>إذا كان الحكم هو بعدم الإدانة، فإنه يتم رفض هذه المسألة</w:t>
      </w:r>
      <w:r>
        <w:rPr>
          <w:rFonts w:ascii="Arial" w:hAnsi="Arial"/>
          <w:rtl w:val="true"/>
        </w:rPr>
        <w:t>.</w:t>
      </w:r>
      <w:r>
        <w:rPr>
          <w:rFonts w:cs="Calibri" w:ascii="Calibri" w:hAnsi="Calibri"/>
          <w:rtl w:val="true"/>
        </w:rPr>
        <w:t xml:space="preserve"> </w:t>
      </w:r>
    </w:p>
    <w:p>
      <w:pPr>
        <w:pStyle w:val="Default"/>
        <w:bidi w:val="1"/>
        <w:ind w:hanging="0" w:start="0" w:end="0"/>
        <w:jc w:val="start"/>
        <w:rPr>
          <w:rFonts w:ascii="Calibri" w:hAnsi="Calibri" w:cs="Calibri"/>
        </w:rPr>
      </w:pPr>
      <w:r>
        <w:rPr>
          <w:rFonts w:cs="Calibri" w:ascii="Calibri" w:hAnsi="Calibri"/>
          <w:rtl w:val="true"/>
        </w:rPr>
        <mc:AlternateContent>
          <mc:Choice Requires="wps">
            <w:drawing>
              <wp:anchor behindDoc="0" distT="0" distB="0" distL="0" distR="0" simplePos="0" locked="0" layoutInCell="1" allowOverlap="1" relativeHeight="7">
                <wp:simplePos x="0" y="0"/>
                <wp:positionH relativeFrom="column">
                  <wp:posOffset>78105</wp:posOffset>
                </wp:positionH>
                <wp:positionV relativeFrom="paragraph">
                  <wp:posOffset>153670</wp:posOffset>
                </wp:positionV>
                <wp:extent cx="6172200" cy="276225"/>
                <wp:effectExtent l="0" t="635" r="0" b="0"/>
                <wp:wrapNone/>
                <wp:docPr id="6" name="Rectangle 3"/>
                <a:graphic xmlns:a="http://schemas.openxmlformats.org/drawingml/2006/main">
                  <a:graphicData uri="http://schemas.microsoft.com/office/word/2010/wordprocessingShape">
                    <wps:wsp>
                      <wps:cNvSpPr/>
                      <wps:spPr>
                        <a:xfrm>
                          <a:off x="0" y="0"/>
                          <a:ext cx="6172200" cy="276120"/>
                        </a:xfrm>
                        <a:prstGeom prst="rect">
                          <a:avLst/>
                        </a:prstGeom>
                        <a:solidFill>
                          <a:srgbClr val="947246">
                            <a:alpha val="19000"/>
                          </a:srgbClr>
                        </a:solidFill>
                        <a:ln w="25560">
                          <a:noFill/>
                        </a:ln>
                      </wps:spPr>
                      <wps:style>
                        <a:lnRef idx="0"/>
                        <a:fillRef idx="0"/>
                        <a:effectRef idx="0"/>
                        <a:fontRef idx="minor"/>
                      </wps:style>
                      <wps:bodyPr/>
                    </wps:wsp>
                  </a:graphicData>
                </a:graphic>
              </wp:anchor>
            </w:drawing>
          </mc:Choice>
          <mc:Fallback>
            <w:pict>
              <v:rect id="shape_0" ID="Rectangle 3" fillcolor="#947246" stroked="f" o:allowincell="f" style="position:absolute;margin-left:6.15pt;margin-top:12.1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6b8db9" opacity="0.18"/>
                <v:stroke color="black" weight="25560" joinstyle="round" endcap="flat"/>
                <w10:wrap type="none"/>
              </v:rect>
            </w:pict>
          </mc:Fallback>
        </mc:AlternateContent>
      </w:r>
    </w:p>
    <w:p>
      <w:pPr>
        <w:pStyle w:val="Default"/>
        <w:numPr>
          <w:ilvl w:val="0"/>
          <w:numId w:val="1"/>
        </w:numPr>
        <w:bidi w:val="1"/>
        <w:spacing w:before="0" w:after="60"/>
        <w:ind w:hanging="284" w:start="284" w:end="0"/>
        <w:jc w:val="start"/>
        <w:rPr>
          <w:rFonts w:ascii="Calibri" w:hAnsi="Calibri" w:cs="Calibri"/>
          <w:b/>
          <w:bCs/>
          <w:sz w:val="26"/>
          <w:szCs w:val="26"/>
        </w:rPr>
      </w:pPr>
      <w:r>
        <w:rPr>
          <w:rFonts w:ascii="Calibri" w:hAnsi="Calibri"/>
          <w:b/>
          <w:b/>
          <w:bCs/>
          <w:w w:val="99"/>
          <w:sz w:val="28"/>
          <w:sz w:val="28"/>
          <w:szCs w:val="28"/>
          <w:rtl w:val="true"/>
        </w:rPr>
        <w:t>إجراءات</w:t>
      </w:r>
      <w:r>
        <w:rPr>
          <w:rFonts w:ascii="Calibri" w:hAnsi="Calibri"/>
          <w:b/>
          <w:b/>
          <w:bCs/>
          <w:w w:val="99"/>
          <w:rtl w:val="true"/>
        </w:rPr>
        <w:t xml:space="preserve"> </w:t>
      </w:r>
      <w:r>
        <w:rPr>
          <w:rFonts w:ascii="Calibri" w:hAnsi="Calibri" w:cs="Calibri"/>
          <w:b/>
          <w:b/>
          <w:bCs/>
          <w:spacing w:val="30"/>
          <w:rtl w:val="true"/>
        </w:rPr>
        <w:t xml:space="preserve"> </w:t>
      </w:r>
      <w:r>
        <w:rPr>
          <w:rFonts w:cs="Calibri" w:ascii="Calibri" w:hAnsi="Calibri"/>
          <w:b/>
          <w:bCs/>
        </w:rPr>
        <w:t>C</w:t>
      </w:r>
      <w:r>
        <w:rPr>
          <w:rFonts w:cs="Calibri" w:ascii="Calibri" w:hAnsi="Calibri"/>
          <w:b/>
          <w:bCs/>
          <w:spacing w:val="-39"/>
        </w:rPr>
        <w:t xml:space="preserve"> </w:t>
      </w:r>
      <w:r>
        <w:rPr>
          <w:rFonts w:cs="Calibri" w:ascii="Calibri" w:hAnsi="Calibri"/>
          <w:b/>
          <w:bCs/>
        </w:rPr>
        <w:t>O</w:t>
      </w:r>
      <w:r>
        <w:rPr>
          <w:rFonts w:cs="Calibri" w:ascii="Calibri" w:hAnsi="Calibri"/>
          <w:b/>
          <w:bCs/>
          <w:spacing w:val="-40"/>
        </w:rPr>
        <w:t xml:space="preserve"> </w:t>
      </w:r>
      <w:r>
        <w:rPr>
          <w:rFonts w:cs="Calibri" w:ascii="Calibri" w:hAnsi="Calibri"/>
          <w:b/>
          <w:bCs/>
        </w:rPr>
        <w:t>M</w:t>
      </w:r>
      <w:r>
        <w:rPr>
          <w:rFonts w:cs="Calibri" w:ascii="Calibri" w:hAnsi="Calibri"/>
          <w:b/>
          <w:bCs/>
          <w:spacing w:val="-40"/>
        </w:rPr>
        <w:t xml:space="preserve"> </w:t>
      </w:r>
      <w:r>
        <w:rPr>
          <w:rFonts w:cs="Calibri" w:ascii="Calibri" w:hAnsi="Calibri"/>
          <w:b/>
          <w:bCs/>
        </w:rPr>
        <w:t>M</w:t>
      </w:r>
      <w:r>
        <w:rPr>
          <w:rFonts w:cs="Calibri" w:ascii="Calibri" w:hAnsi="Calibri"/>
          <w:b/>
          <w:bCs/>
          <w:spacing w:val="-39"/>
        </w:rPr>
        <w:t xml:space="preserve"> </w:t>
      </w:r>
      <w:r>
        <w:rPr>
          <w:rFonts w:cs="Calibri" w:ascii="Calibri" w:hAnsi="Calibri"/>
          <w:b/>
          <w:bCs/>
          <w:w w:val="99"/>
        </w:rPr>
        <w:t>I</w:t>
      </w:r>
      <w:r>
        <w:rPr>
          <w:rFonts w:cs="Calibri" w:ascii="Calibri" w:hAnsi="Calibri"/>
          <w:b/>
          <w:bCs/>
          <w:spacing w:val="-40"/>
        </w:rPr>
        <w:t xml:space="preserve"> </w:t>
      </w:r>
      <w:r>
        <w:rPr>
          <w:rFonts w:cs="Calibri" w:ascii="Calibri" w:hAnsi="Calibri"/>
          <w:b/>
          <w:bCs/>
        </w:rPr>
        <w:t>T</w:t>
      </w:r>
      <w:r>
        <w:rPr>
          <w:rFonts w:cs="Calibri" w:ascii="Calibri" w:hAnsi="Calibri"/>
          <w:b/>
          <w:bCs/>
          <w:spacing w:val="-39"/>
        </w:rPr>
        <w:t xml:space="preserve"> </w:t>
      </w:r>
      <w:r>
        <w:rPr>
          <w:rFonts w:cs="Calibri" w:ascii="Calibri" w:hAnsi="Calibri"/>
          <w:b/>
          <w:bCs/>
        </w:rPr>
        <w:t>T</w:t>
      </w:r>
      <w:r>
        <w:rPr>
          <w:rFonts w:cs="Calibri" w:ascii="Calibri" w:hAnsi="Calibri"/>
          <w:b/>
          <w:bCs/>
          <w:spacing w:val="-39"/>
        </w:rPr>
        <w:t xml:space="preserve"> </w:t>
      </w:r>
      <w:r>
        <w:rPr>
          <w:rFonts w:cs="Calibri" w:ascii="Calibri" w:hAnsi="Calibri"/>
          <w:b/>
          <w:bCs/>
          <w:w w:val="99"/>
        </w:rPr>
        <w:t>A</w:t>
      </w:r>
      <w:r>
        <w:rPr>
          <w:rFonts w:cs="Calibri" w:ascii="Calibri" w:hAnsi="Calibri"/>
          <w:b/>
          <w:bCs/>
          <w:spacing w:val="-40"/>
        </w:rPr>
        <w:t xml:space="preserve"> </w:t>
      </w:r>
      <w:r>
        <w:rPr>
          <w:rFonts w:cs="Calibri" w:ascii="Calibri" w:hAnsi="Calibri"/>
          <w:b/>
          <w:bCs/>
        </w:rPr>
        <w:t>L</w:t>
      </w:r>
    </w:p>
    <w:p>
      <w:pPr>
        <w:pStyle w:val="Default"/>
        <w:bidi w:val="1"/>
        <w:ind w:hanging="0" w:start="0" w:end="0"/>
        <w:jc w:val="start"/>
        <w:rPr>
          <w:rFonts w:ascii="Calibri" w:hAnsi="Calibri" w:cs="Calibri"/>
        </w:rPr>
      </w:pPr>
      <w:r>
        <w:rPr>
          <w:rFonts w:ascii="Arial" w:hAnsi="Arial"/>
          <w:rtl w:val="true"/>
        </w:rPr>
        <w:t xml:space="preserve">في الحالات الأكثر خطورة هناك حاجة إلى جلسة </w:t>
      </w:r>
      <w:r>
        <w:rPr>
          <w:rFonts w:cs="Calibri" w:ascii="Calibri" w:hAnsi="Calibri"/>
          <w:sz w:val="25"/>
          <w:szCs w:val="25"/>
        </w:rPr>
        <w:t>commit</w:t>
      </w:r>
      <w:r>
        <w:rPr>
          <w:rFonts w:cs="Calibri" w:ascii="Calibri" w:hAnsi="Calibri"/>
          <w:spacing w:val="1"/>
          <w:sz w:val="25"/>
          <w:szCs w:val="25"/>
        </w:rPr>
        <w:t>t</w:t>
      </w:r>
      <w:r>
        <w:rPr>
          <w:rFonts w:cs="Calibri" w:ascii="Calibri" w:hAnsi="Calibri"/>
          <w:sz w:val="25"/>
          <w:szCs w:val="25"/>
        </w:rPr>
        <w:t>al</w:t>
      </w:r>
      <w:r>
        <w:rPr>
          <w:rFonts w:ascii="Arial" w:hAnsi="Arial"/>
          <w:rtl w:val="true"/>
        </w:rPr>
        <w:t xml:space="preserve">. </w:t>
      </w:r>
      <w:r>
        <w:rPr>
          <w:rFonts w:ascii="Arial" w:hAnsi="Arial"/>
          <w:rtl w:val="true"/>
        </w:rPr>
        <w:t xml:space="preserve">في جلسة </w:t>
      </w:r>
      <w:r>
        <w:rPr>
          <w:rFonts w:cs="Calibri" w:ascii="Calibri" w:hAnsi="Calibri"/>
          <w:sz w:val="25"/>
          <w:szCs w:val="25"/>
        </w:rPr>
        <w:t>commit</w:t>
      </w:r>
      <w:r>
        <w:rPr>
          <w:rFonts w:cs="Calibri" w:ascii="Calibri" w:hAnsi="Calibri"/>
          <w:spacing w:val="1"/>
          <w:sz w:val="25"/>
          <w:szCs w:val="25"/>
        </w:rPr>
        <w:t>t</w:t>
      </w:r>
      <w:r>
        <w:rPr>
          <w:rFonts w:cs="Calibri" w:ascii="Calibri" w:hAnsi="Calibri"/>
          <w:sz w:val="25"/>
          <w:szCs w:val="25"/>
        </w:rPr>
        <w:t>al</w:t>
      </w:r>
      <w:r>
        <w:rPr>
          <w:rFonts w:ascii="Arial" w:hAnsi="Arial"/>
          <w:rtl w:val="true"/>
        </w:rPr>
        <w:t xml:space="preserve">، فإن قاضي الصلح سوف يستمع لى الأدلة ويقرر ما إذا كانت هناك أدلة كافية لمحاكمة المتهم إما في محكمة </w:t>
      </w:r>
      <w:r>
        <w:rPr>
          <w:rFonts w:cs="Calibri" w:ascii="Calibri" w:hAnsi="Calibri"/>
          <w:sz w:val="25"/>
          <w:szCs w:val="25"/>
        </w:rPr>
        <w:t>County/Dis</w:t>
      </w:r>
      <w:r>
        <w:rPr>
          <w:rFonts w:cs="Calibri" w:ascii="Calibri" w:hAnsi="Calibri"/>
          <w:spacing w:val="1"/>
          <w:sz w:val="25"/>
          <w:szCs w:val="25"/>
        </w:rPr>
        <w:t>t</w:t>
      </w:r>
      <w:r>
        <w:rPr>
          <w:rFonts w:cs="Calibri" w:ascii="Calibri" w:hAnsi="Calibri"/>
          <w:sz w:val="25"/>
          <w:szCs w:val="25"/>
        </w:rPr>
        <w:t>rict</w:t>
      </w:r>
      <w:r>
        <w:rPr>
          <w:rFonts w:cs="Calibri" w:ascii="Calibri" w:hAnsi="Calibri"/>
          <w:spacing w:val="-14"/>
          <w:sz w:val="25"/>
          <w:szCs w:val="25"/>
          <w:rtl w:val="true"/>
        </w:rPr>
        <w:t xml:space="preserve">  </w:t>
      </w:r>
      <w:r>
        <w:rPr>
          <w:rFonts w:ascii="Arial" w:hAnsi="Arial"/>
          <w:rtl w:val="true"/>
        </w:rPr>
        <w:t xml:space="preserve">أو </w:t>
      </w:r>
      <w:r>
        <w:rPr>
          <w:rFonts w:cs="Calibri" w:ascii="Calibri" w:hAnsi="Calibri"/>
          <w:sz w:val="25"/>
          <w:szCs w:val="25"/>
        </w:rPr>
        <w:t>Supreme</w:t>
      </w:r>
      <w:r>
        <w:rPr>
          <w:rFonts w:cs="Calibri" w:ascii="Calibri" w:hAnsi="Calibri"/>
          <w:spacing w:val="-9"/>
          <w:sz w:val="25"/>
          <w:szCs w:val="25"/>
        </w:rPr>
        <w:t xml:space="preserve"> </w:t>
      </w:r>
      <w:r>
        <w:rPr>
          <w:rFonts w:cs="Calibri" w:ascii="Calibri" w:hAnsi="Calibri"/>
          <w:sz w:val="25"/>
          <w:szCs w:val="25"/>
        </w:rPr>
        <w:t>Court</w:t>
      </w:r>
      <w:r>
        <w:rPr>
          <w:rFonts w:ascii="Arial" w:hAnsi="Arial"/>
          <w:rtl w:val="true"/>
        </w:rPr>
        <w:t xml:space="preserve">. </w:t>
      </w:r>
      <w:r>
        <w:rPr>
          <w:rFonts w:ascii="Arial" w:hAnsi="Arial"/>
          <w:rtl w:val="true"/>
        </w:rPr>
        <w:t xml:space="preserve">إذا قرر قاضي الصلح أن هناك أدلة كافية، سيتم بعد ذلك إلزام </w:t>
      </w:r>
      <w:r>
        <w:rPr>
          <w:rFonts w:cs="Calibri" w:ascii="Calibri" w:hAnsi="Calibri"/>
          <w:sz w:val="25"/>
          <w:szCs w:val="25"/>
        </w:rPr>
        <w:t>c</w:t>
      </w:r>
      <w:r>
        <w:rPr>
          <w:rFonts w:cs="Calibri" w:ascii="Calibri" w:hAnsi="Calibri"/>
          <w:spacing w:val="1"/>
          <w:sz w:val="25"/>
          <w:szCs w:val="25"/>
        </w:rPr>
        <w:t>o</w:t>
      </w:r>
      <w:r>
        <w:rPr>
          <w:rFonts w:cs="Calibri" w:ascii="Calibri" w:hAnsi="Calibri"/>
          <w:sz w:val="25"/>
          <w:szCs w:val="25"/>
        </w:rPr>
        <w:t>mmitt</w:t>
      </w:r>
      <w:r>
        <w:rPr>
          <w:rFonts w:cs="Calibri" w:ascii="Calibri" w:hAnsi="Calibri"/>
          <w:spacing w:val="1"/>
          <w:sz w:val="25"/>
          <w:szCs w:val="25"/>
        </w:rPr>
        <w:t>e</w:t>
      </w:r>
      <w:r>
        <w:rPr>
          <w:rFonts w:cs="Calibri" w:ascii="Calibri" w:hAnsi="Calibri"/>
          <w:sz w:val="25"/>
          <w:szCs w:val="25"/>
        </w:rPr>
        <w:t>d</w:t>
      </w:r>
      <w:r>
        <w:rPr>
          <w:rFonts w:ascii="Arial" w:hAnsi="Arial"/>
          <w:rtl w:val="true"/>
        </w:rPr>
        <w:t xml:space="preserve"> </w:t>
      </w:r>
      <w:r>
        <w:rPr>
          <w:rFonts w:ascii="Arial" w:hAnsi="Arial"/>
          <w:rtl w:val="true"/>
        </w:rPr>
        <w:t>المدعى عليه بالمحاكمة</w:t>
      </w:r>
      <w:r>
        <w:rPr>
          <w:rFonts w:ascii="Arial" w:hAnsi="Arial"/>
          <w:rtl w:val="true"/>
        </w:rPr>
        <w:t xml:space="preserve">. </w:t>
      </w:r>
      <w:r>
        <w:rPr>
          <w:rFonts w:ascii="Arial" w:hAnsi="Arial"/>
          <w:rtl w:val="true"/>
        </w:rPr>
        <w:t>هذا يعني أنه سيتم الإستماع لهذه المسألة في واحدة من المحاكم العليا في وقت لاحق</w:t>
      </w:r>
      <w:r>
        <w:rPr>
          <w:rFonts w:ascii="Arial" w:hAnsi="Arial"/>
          <w:rtl w:val="true"/>
        </w:rPr>
        <w:t xml:space="preserve">. </w:t>
      </w:r>
      <w:r>
        <w:rPr>
          <w:rFonts w:ascii="Arial" w:hAnsi="Arial"/>
          <w:rtl w:val="true"/>
        </w:rPr>
        <w:t>وكبديل عن ذلك قد يقرر قاضي الصلح أنه لا يوجد ما يكفي من الأدلة ويطلق سراح المدعى عليه</w:t>
      </w:r>
      <w:r>
        <w:rPr>
          <w:rFonts w:ascii="Arial" w:hAnsi="Arial"/>
          <w:rtl w:val="true"/>
        </w:rPr>
        <w:t>.</w:t>
      </w:r>
      <w:r>
        <w:rPr>
          <w:rFonts w:cs="Calibri" w:ascii="Calibri" w:hAnsi="Calibri"/>
          <w:rtl w:val="true"/>
        </w:rPr>
        <w:t xml:space="preserve"> </w:t>
      </w:r>
    </w:p>
    <w:p>
      <w:pPr>
        <w:pStyle w:val="Default"/>
        <w:bidi w:val="1"/>
        <w:ind w:hanging="0" w:start="0" w:end="0"/>
        <w:jc w:val="start"/>
        <w:rPr>
          <w:rFonts w:ascii="Calibri" w:hAnsi="Calibri" w:cs="Calibri"/>
        </w:rPr>
      </w:pPr>
      <w:r>
        <w:rPr>
          <w:rFonts w:cs="Calibri" w:ascii="Calibri" w:hAnsi="Calibri"/>
          <w:rtl w:val="true"/>
        </w:rPr>
        <mc:AlternateContent>
          <mc:Choice Requires="wps">
            <w:drawing>
              <wp:anchor behindDoc="0" distT="0" distB="0" distL="0" distR="0" simplePos="0" locked="0" layoutInCell="1" allowOverlap="1" relativeHeight="13">
                <wp:simplePos x="0" y="0"/>
                <wp:positionH relativeFrom="column">
                  <wp:posOffset>78105</wp:posOffset>
                </wp:positionH>
                <wp:positionV relativeFrom="paragraph">
                  <wp:posOffset>155575</wp:posOffset>
                </wp:positionV>
                <wp:extent cx="6172200" cy="276225"/>
                <wp:effectExtent l="0" t="635" r="0" b="0"/>
                <wp:wrapNone/>
                <wp:docPr id="7" name="Rectangle 22"/>
                <a:graphic xmlns:a="http://schemas.openxmlformats.org/drawingml/2006/main">
                  <a:graphicData uri="http://schemas.microsoft.com/office/word/2010/wordprocessingShape">
                    <wps:wsp>
                      <wps:cNvSpPr/>
                      <wps:spPr>
                        <a:xfrm>
                          <a:off x="0" y="0"/>
                          <a:ext cx="6172200" cy="276120"/>
                        </a:xfrm>
                        <a:prstGeom prst="rect">
                          <a:avLst/>
                        </a:prstGeom>
                        <a:solidFill>
                          <a:srgbClr val="947246">
                            <a:alpha val="19000"/>
                          </a:srgbClr>
                        </a:solidFill>
                        <a:ln w="25560">
                          <a:noFill/>
                        </a:ln>
                      </wps:spPr>
                      <wps:style>
                        <a:lnRef idx="0"/>
                        <a:fillRef idx="0"/>
                        <a:effectRef idx="0"/>
                        <a:fontRef idx="minor"/>
                      </wps:style>
                      <wps:bodyPr/>
                    </wps:wsp>
                  </a:graphicData>
                </a:graphic>
              </wp:anchor>
            </w:drawing>
          </mc:Choice>
          <mc:Fallback>
            <w:pict>
              <v:rect id="shape_0" ID="Rectangle 22" fillcolor="#947246" stroked="f" o:allowincell="f" style="position:absolute;margin-left:6.15pt;margin-top:12.2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6b8db9" opacity="0.18"/>
                <v:stroke color="black" weight="25560" joinstyle="round" endcap="flat"/>
                <w10:wrap type="none"/>
              </v:rect>
            </w:pict>
          </mc:Fallback>
        </mc:AlternateContent>
      </w:r>
    </w:p>
    <w:p>
      <w:pPr>
        <w:pStyle w:val="Normal"/>
        <w:widowControl w:val="false"/>
        <w:numPr>
          <w:ilvl w:val="0"/>
          <w:numId w:val="1"/>
        </w:numPr>
        <w:bidi w:val="1"/>
        <w:spacing w:before="11" w:after="0"/>
        <w:ind w:hanging="284" w:start="340" w:end="-20"/>
        <w:jc w:val="start"/>
        <w:rPr>
          <w:rFonts w:cs="Calibri"/>
          <w:color w:val="000000"/>
        </w:rPr>
      </w:pPr>
      <w:r>
        <w:rPr>
          <w:b/>
          <w:b/>
          <w:bCs/>
          <w:color w:val="000000"/>
          <w:w w:val="99"/>
          <w:sz w:val="28"/>
          <w:sz w:val="28"/>
          <w:szCs w:val="28"/>
          <w:rtl w:val="true"/>
        </w:rPr>
        <w:t>المحاكمة</w:t>
      </w:r>
    </w:p>
    <w:p>
      <w:pPr>
        <w:pStyle w:val="Default"/>
        <w:bidi w:val="1"/>
        <w:ind w:hanging="0" w:start="0" w:end="0"/>
        <w:jc w:val="start"/>
        <w:rPr>
          <w:rFonts w:ascii="Calibri" w:hAnsi="Calibri" w:cs="Calibri"/>
        </w:rPr>
      </w:pPr>
      <w:r>
        <w:rPr>
          <w:rFonts w:ascii="Arial" w:hAnsi="Arial"/>
          <w:rtl w:val="true"/>
        </w:rPr>
        <w:t xml:space="preserve">إذا تم إحالة </w:t>
      </w:r>
      <w:r>
        <w:rPr>
          <w:rFonts w:cs="Calibri" w:ascii="Calibri" w:hAnsi="Calibri"/>
          <w:sz w:val="25"/>
          <w:szCs w:val="25"/>
        </w:rPr>
        <w:t>co</w:t>
      </w:r>
      <w:r>
        <w:rPr>
          <w:rFonts w:cs="Calibri" w:ascii="Calibri" w:hAnsi="Calibri"/>
          <w:spacing w:val="1"/>
          <w:sz w:val="25"/>
          <w:szCs w:val="25"/>
        </w:rPr>
        <w:t>m</w:t>
      </w:r>
      <w:r>
        <w:rPr>
          <w:rFonts w:cs="Calibri" w:ascii="Calibri" w:hAnsi="Calibri"/>
          <w:sz w:val="25"/>
          <w:szCs w:val="25"/>
        </w:rPr>
        <w:t>mitt</w:t>
      </w:r>
      <w:r>
        <w:rPr>
          <w:rFonts w:cs="Calibri" w:ascii="Calibri" w:hAnsi="Calibri"/>
          <w:spacing w:val="1"/>
          <w:sz w:val="25"/>
          <w:szCs w:val="25"/>
        </w:rPr>
        <w:t>e</w:t>
      </w:r>
      <w:r>
        <w:rPr>
          <w:rFonts w:cs="Calibri" w:ascii="Calibri" w:hAnsi="Calibri"/>
          <w:sz w:val="25"/>
          <w:szCs w:val="25"/>
        </w:rPr>
        <w:t>d</w:t>
      </w:r>
      <w:r>
        <w:rPr>
          <w:rFonts w:ascii="Arial" w:hAnsi="Arial"/>
          <w:rtl w:val="true"/>
        </w:rPr>
        <w:t xml:space="preserve"> </w:t>
      </w:r>
      <w:r>
        <w:rPr>
          <w:rFonts w:ascii="Arial" w:hAnsi="Arial"/>
          <w:rtl w:val="true"/>
        </w:rPr>
        <w:t xml:space="preserve">المتهم إلى المحاكمة فإن ذلك سوف يحدث إما في </w:t>
      </w:r>
      <w:r>
        <w:rPr>
          <w:rFonts w:cs="Calibri" w:ascii="Calibri" w:hAnsi="Calibri"/>
          <w:sz w:val="25"/>
          <w:szCs w:val="25"/>
        </w:rPr>
        <w:t>County/District</w:t>
      </w:r>
      <w:r>
        <w:rPr>
          <w:rFonts w:cs="Calibri" w:ascii="Calibri" w:hAnsi="Calibri"/>
          <w:spacing w:val="-13"/>
          <w:sz w:val="25"/>
          <w:szCs w:val="25"/>
          <w:rtl w:val="true"/>
        </w:rPr>
        <w:t xml:space="preserve">  </w:t>
      </w:r>
      <w:r>
        <w:rPr>
          <w:rFonts w:ascii="Arial" w:hAnsi="Arial"/>
          <w:rtl w:val="true"/>
        </w:rPr>
        <w:t xml:space="preserve">أو </w:t>
      </w:r>
      <w:r>
        <w:rPr>
          <w:rFonts w:cs="Calibri" w:ascii="Calibri" w:hAnsi="Calibri"/>
          <w:sz w:val="25"/>
          <w:szCs w:val="25"/>
        </w:rPr>
        <w:t>Supr</w:t>
      </w:r>
      <w:r>
        <w:rPr>
          <w:rFonts w:cs="Calibri" w:ascii="Calibri" w:hAnsi="Calibri"/>
          <w:spacing w:val="1"/>
          <w:sz w:val="25"/>
          <w:szCs w:val="25"/>
        </w:rPr>
        <w:t>e</w:t>
      </w:r>
      <w:r>
        <w:rPr>
          <w:rFonts w:cs="Calibri" w:ascii="Calibri" w:hAnsi="Calibri"/>
          <w:sz w:val="25"/>
          <w:szCs w:val="25"/>
        </w:rPr>
        <w:t>me</w:t>
      </w:r>
      <w:r>
        <w:rPr>
          <w:rFonts w:cs="Calibri" w:ascii="Calibri" w:hAnsi="Calibri"/>
          <w:spacing w:val="-9"/>
          <w:sz w:val="25"/>
          <w:szCs w:val="25"/>
        </w:rPr>
        <w:t xml:space="preserve"> </w:t>
      </w:r>
      <w:r>
        <w:rPr>
          <w:rFonts w:cs="Calibri" w:ascii="Calibri" w:hAnsi="Calibri"/>
          <w:sz w:val="25"/>
          <w:szCs w:val="25"/>
        </w:rPr>
        <w:t>C</w:t>
      </w:r>
      <w:r>
        <w:rPr>
          <w:rFonts w:cs="Calibri" w:ascii="Calibri" w:hAnsi="Calibri"/>
          <w:spacing w:val="1"/>
          <w:sz w:val="25"/>
          <w:szCs w:val="25"/>
        </w:rPr>
        <w:t>o</w:t>
      </w:r>
      <w:r>
        <w:rPr>
          <w:rFonts w:cs="Calibri" w:ascii="Calibri" w:hAnsi="Calibri"/>
          <w:sz w:val="25"/>
          <w:szCs w:val="25"/>
        </w:rPr>
        <w:t>urt</w:t>
      </w:r>
      <w:r>
        <w:rPr>
          <w:rFonts w:ascii="Arial" w:hAnsi="Arial"/>
          <w:rtl w:val="true"/>
        </w:rPr>
        <w:t xml:space="preserve">، اعتمادا على خطورة الجريمة والسلطة القضائية عندما يتم إرسال المسألة إلى </w:t>
      </w:r>
      <w:r>
        <w:rPr>
          <w:rFonts w:cs="Calibri" w:ascii="Calibri" w:hAnsi="Calibri"/>
          <w:sz w:val="25"/>
          <w:szCs w:val="25"/>
        </w:rPr>
        <w:t>Supr</w:t>
      </w:r>
      <w:r>
        <w:rPr>
          <w:rFonts w:cs="Calibri" w:ascii="Calibri" w:hAnsi="Calibri"/>
          <w:spacing w:val="1"/>
          <w:sz w:val="25"/>
          <w:szCs w:val="25"/>
        </w:rPr>
        <w:t>e</w:t>
      </w:r>
      <w:r>
        <w:rPr>
          <w:rFonts w:cs="Calibri" w:ascii="Calibri" w:hAnsi="Calibri"/>
          <w:sz w:val="25"/>
          <w:szCs w:val="25"/>
        </w:rPr>
        <w:t>me</w:t>
      </w:r>
      <w:r>
        <w:rPr>
          <w:rFonts w:ascii="Arial" w:hAnsi="Arial"/>
          <w:rtl w:val="true"/>
        </w:rPr>
        <w:t xml:space="preserve"> </w:t>
      </w:r>
      <w:r>
        <w:rPr>
          <w:rFonts w:ascii="Arial" w:hAnsi="Arial"/>
          <w:rtl w:val="true"/>
        </w:rPr>
        <w:t xml:space="preserve">أو </w:t>
      </w:r>
      <w:r>
        <w:rPr>
          <w:rFonts w:cs="Calibri" w:ascii="Calibri" w:hAnsi="Calibri"/>
          <w:sz w:val="25"/>
          <w:szCs w:val="25"/>
        </w:rPr>
        <w:t>County/Di</w:t>
      </w:r>
      <w:r>
        <w:rPr>
          <w:rFonts w:cs="Calibri" w:ascii="Calibri" w:hAnsi="Calibri"/>
          <w:spacing w:val="1"/>
          <w:sz w:val="25"/>
          <w:szCs w:val="25"/>
        </w:rPr>
        <w:t>s</w:t>
      </w:r>
      <w:r>
        <w:rPr>
          <w:rFonts w:cs="Calibri" w:ascii="Calibri" w:hAnsi="Calibri"/>
          <w:sz w:val="25"/>
          <w:szCs w:val="25"/>
        </w:rPr>
        <w:t>t</w:t>
      </w:r>
      <w:r>
        <w:rPr>
          <w:rFonts w:cs="Calibri" w:ascii="Calibri" w:hAnsi="Calibri"/>
          <w:spacing w:val="1"/>
          <w:sz w:val="25"/>
          <w:szCs w:val="25"/>
        </w:rPr>
        <w:t>r</w:t>
      </w:r>
      <w:r>
        <w:rPr>
          <w:rFonts w:cs="Calibri" w:ascii="Calibri" w:hAnsi="Calibri"/>
          <w:sz w:val="25"/>
          <w:szCs w:val="25"/>
        </w:rPr>
        <w:t>ict</w:t>
      </w:r>
      <w:r>
        <w:rPr>
          <w:rFonts w:cs="Calibri" w:ascii="Calibri" w:hAnsi="Calibri"/>
          <w:spacing w:val="-15"/>
          <w:sz w:val="25"/>
          <w:szCs w:val="25"/>
        </w:rPr>
        <w:t xml:space="preserve"> </w:t>
      </w:r>
      <w:r>
        <w:rPr>
          <w:rFonts w:cs="Calibri" w:ascii="Calibri" w:hAnsi="Calibri"/>
          <w:sz w:val="25"/>
          <w:szCs w:val="25"/>
        </w:rPr>
        <w:t>Cour</w:t>
      </w:r>
      <w:r>
        <w:rPr>
          <w:rFonts w:cs="Calibri" w:ascii="Calibri" w:hAnsi="Calibri"/>
          <w:spacing w:val="1"/>
          <w:sz w:val="25"/>
          <w:szCs w:val="25"/>
        </w:rPr>
        <w:t>t</w:t>
      </w:r>
      <w:r>
        <w:rPr>
          <w:rFonts w:ascii="Arial" w:hAnsi="Arial"/>
          <w:rtl w:val="true"/>
        </w:rPr>
        <w:t>، يجب أن تكون لائحة الاتهام مُعدة</w:t>
      </w:r>
      <w:r>
        <w:rPr>
          <w:rFonts w:ascii="Arial" w:hAnsi="Arial"/>
          <w:rtl w:val="true"/>
        </w:rPr>
        <w:t xml:space="preserve">. </w:t>
      </w:r>
      <w:r>
        <w:rPr>
          <w:rFonts w:ascii="Arial" w:hAnsi="Arial"/>
          <w:rtl w:val="true"/>
        </w:rPr>
        <w:t xml:space="preserve">لائحة الاتهام هي الوثيقة التي تجلب المسائل الجنائية إلى </w:t>
      </w:r>
      <w:r>
        <w:rPr>
          <w:rFonts w:cs="Calibri" w:ascii="Calibri" w:hAnsi="Calibri"/>
          <w:sz w:val="25"/>
          <w:szCs w:val="25"/>
        </w:rPr>
        <w:t>Supr</w:t>
      </w:r>
      <w:r>
        <w:rPr>
          <w:rFonts w:cs="Calibri" w:ascii="Calibri" w:hAnsi="Calibri"/>
          <w:spacing w:val="1"/>
          <w:sz w:val="25"/>
          <w:szCs w:val="25"/>
        </w:rPr>
        <w:t>e</w:t>
      </w:r>
      <w:r>
        <w:rPr>
          <w:rFonts w:cs="Calibri" w:ascii="Calibri" w:hAnsi="Calibri"/>
          <w:sz w:val="25"/>
          <w:szCs w:val="25"/>
        </w:rPr>
        <w:t>me</w:t>
      </w:r>
      <w:r>
        <w:rPr>
          <w:rFonts w:ascii="Arial" w:hAnsi="Arial"/>
          <w:rtl w:val="true"/>
        </w:rPr>
        <w:t xml:space="preserve"> </w:t>
      </w:r>
      <w:r>
        <w:rPr>
          <w:rFonts w:ascii="Arial" w:hAnsi="Arial"/>
          <w:rtl w:val="true"/>
        </w:rPr>
        <w:t xml:space="preserve">أو </w:t>
      </w:r>
      <w:r>
        <w:rPr>
          <w:rFonts w:cs="Calibri" w:ascii="Calibri" w:hAnsi="Calibri"/>
          <w:sz w:val="25"/>
          <w:szCs w:val="25"/>
        </w:rPr>
        <w:t>County/Di</w:t>
      </w:r>
      <w:r>
        <w:rPr>
          <w:rFonts w:cs="Calibri" w:ascii="Calibri" w:hAnsi="Calibri"/>
          <w:spacing w:val="1"/>
          <w:sz w:val="25"/>
          <w:szCs w:val="25"/>
        </w:rPr>
        <w:t>s</w:t>
      </w:r>
      <w:r>
        <w:rPr>
          <w:rFonts w:cs="Calibri" w:ascii="Calibri" w:hAnsi="Calibri"/>
          <w:sz w:val="25"/>
          <w:szCs w:val="25"/>
        </w:rPr>
        <w:t>t</w:t>
      </w:r>
      <w:r>
        <w:rPr>
          <w:rFonts w:cs="Calibri" w:ascii="Calibri" w:hAnsi="Calibri"/>
          <w:spacing w:val="1"/>
          <w:sz w:val="25"/>
          <w:szCs w:val="25"/>
        </w:rPr>
        <w:t>r</w:t>
      </w:r>
      <w:r>
        <w:rPr>
          <w:rFonts w:cs="Calibri" w:ascii="Calibri" w:hAnsi="Calibri"/>
          <w:sz w:val="25"/>
          <w:szCs w:val="25"/>
        </w:rPr>
        <w:t>ict</w:t>
      </w:r>
      <w:r>
        <w:rPr>
          <w:rFonts w:cs="Calibri" w:ascii="Calibri" w:hAnsi="Calibri"/>
          <w:spacing w:val="-15"/>
          <w:sz w:val="25"/>
          <w:szCs w:val="25"/>
        </w:rPr>
        <w:t xml:space="preserve"> </w:t>
      </w:r>
      <w:r>
        <w:rPr>
          <w:rFonts w:cs="Calibri" w:ascii="Calibri" w:hAnsi="Calibri"/>
          <w:sz w:val="25"/>
          <w:szCs w:val="25"/>
        </w:rPr>
        <w:t>Cour</w:t>
      </w:r>
      <w:r>
        <w:rPr>
          <w:rFonts w:cs="Calibri" w:ascii="Calibri" w:hAnsi="Calibri"/>
          <w:spacing w:val="1"/>
          <w:sz w:val="25"/>
          <w:szCs w:val="25"/>
        </w:rPr>
        <w:t>t</w:t>
      </w:r>
      <w:r>
        <w:rPr>
          <w:rFonts w:ascii="Arial" w:hAnsi="Arial"/>
          <w:rtl w:val="true"/>
        </w:rPr>
        <w:t xml:space="preserve">. </w:t>
      </w:r>
      <w:r>
        <w:rPr>
          <w:rFonts w:ascii="Arial" w:hAnsi="Arial"/>
          <w:rtl w:val="true"/>
        </w:rPr>
        <w:t xml:space="preserve">وتقع على عاتق </w:t>
      </w:r>
      <w:r>
        <w:rPr>
          <w:rFonts w:ascii="Arial" w:hAnsi="Arial"/>
        </w:rPr>
        <w:t>CDPP</w:t>
      </w:r>
      <w:r>
        <w:rPr>
          <w:rFonts w:ascii="Arial" w:hAnsi="Arial"/>
          <w:rtl w:val="true"/>
        </w:rPr>
        <w:t xml:space="preserve"> </w:t>
      </w:r>
      <w:r>
        <w:rPr>
          <w:rFonts w:ascii="Arial" w:hAnsi="Arial"/>
          <w:rtl w:val="true"/>
        </w:rPr>
        <w:t>إعداد لائحة الاتهام التي تسرد كافة الجرائم التي فيها تم توجيه تهمة إلى المتهم</w:t>
      </w:r>
      <w:r>
        <w:rPr>
          <w:rFonts w:ascii="Arial" w:hAnsi="Arial"/>
          <w:rtl w:val="true"/>
        </w:rPr>
        <w:t xml:space="preserve">. </w:t>
      </w:r>
      <w:r>
        <w:rPr>
          <w:rFonts w:ascii="Arial" w:hAnsi="Arial"/>
          <w:rtl w:val="true"/>
        </w:rPr>
        <w:t xml:space="preserve">متى كان المدعى عليه </w:t>
      </w:r>
      <w:r>
        <w:rPr>
          <w:rFonts w:cs="Calibri" w:ascii="Calibri" w:hAnsi="Calibri"/>
          <w:sz w:val="25"/>
          <w:szCs w:val="25"/>
        </w:rPr>
        <w:t>commit</w:t>
      </w:r>
      <w:r>
        <w:rPr>
          <w:rFonts w:cs="Calibri" w:ascii="Calibri" w:hAnsi="Calibri"/>
          <w:spacing w:val="1"/>
          <w:sz w:val="25"/>
          <w:szCs w:val="25"/>
        </w:rPr>
        <w:t>t</w:t>
      </w:r>
      <w:r>
        <w:rPr>
          <w:rFonts w:cs="Calibri" w:ascii="Calibri" w:hAnsi="Calibri"/>
          <w:sz w:val="25"/>
          <w:szCs w:val="25"/>
        </w:rPr>
        <w:t>ed</w:t>
      </w:r>
      <w:r>
        <w:rPr>
          <w:rFonts w:ascii="Arial" w:hAnsi="Arial"/>
          <w:rtl w:val="true"/>
        </w:rPr>
        <w:t xml:space="preserve"> </w:t>
      </w:r>
      <w:r>
        <w:rPr>
          <w:rFonts w:ascii="Arial" w:hAnsi="Arial"/>
          <w:rtl w:val="true"/>
        </w:rPr>
        <w:t>للمحاكمة فإنه يشار إليه على أنه المتهم</w:t>
      </w:r>
      <w:r>
        <w:rPr>
          <w:rFonts w:ascii="Arial" w:hAnsi="Arial"/>
          <w:rtl w:val="true"/>
        </w:rPr>
        <w:t>.</w:t>
      </w:r>
      <w:r>
        <w:rPr>
          <w:rFonts w:cs="Calibri" w:ascii="Calibri" w:hAnsi="Calibri"/>
          <w:rtl w:val="true"/>
        </w:rPr>
        <w:t xml:space="preserve"> </w:t>
      </w:r>
    </w:p>
    <w:p>
      <w:pPr>
        <w:pStyle w:val="Default"/>
        <w:bidi w:val="1"/>
        <w:ind w:hanging="0" w:start="0" w:end="0"/>
        <w:jc w:val="start"/>
        <w:rPr>
          <w:rFonts w:ascii="Calibri" w:hAnsi="Calibri" w:cs="Calibri"/>
        </w:rPr>
      </w:pPr>
      <w:r>
        <w:rPr>
          <w:rFonts w:cs="Calibri" w:ascii="Calibri" w:hAnsi="Calibri"/>
          <w:rtl w:val="true"/>
        </w:rPr>
      </w:r>
    </w:p>
    <w:p>
      <w:pPr>
        <w:pStyle w:val="Default"/>
        <w:bidi w:val="1"/>
        <w:ind w:hanging="0" w:start="0" w:end="0"/>
        <w:jc w:val="start"/>
        <w:rPr>
          <w:rFonts w:ascii="Calibri" w:hAnsi="Calibri" w:cs="Calibri"/>
        </w:rPr>
      </w:pPr>
      <w:r>
        <w:rPr>
          <w:rFonts w:ascii="Arial" w:hAnsi="Arial"/>
          <w:rtl w:val="true"/>
        </w:rPr>
        <w:t>خلال المحاكمة تدعو النيابة الشهود لدعم قضيتها</w:t>
      </w:r>
      <w:r>
        <w:rPr>
          <w:rFonts w:ascii="Arial" w:hAnsi="Arial"/>
          <w:rtl w:val="true"/>
        </w:rPr>
        <w:t xml:space="preserve">. </w:t>
      </w:r>
      <w:r>
        <w:rPr>
          <w:rFonts w:ascii="Arial" w:hAnsi="Arial"/>
          <w:rtl w:val="true"/>
        </w:rPr>
        <w:t>ويمكن أيضا إنتاج أشكال أخرى من الأدلة</w:t>
      </w:r>
      <w:r>
        <w:rPr>
          <w:rFonts w:ascii="Arial" w:hAnsi="Arial"/>
          <w:rtl w:val="true"/>
        </w:rPr>
        <w:t xml:space="preserve">. </w:t>
      </w:r>
      <w:r>
        <w:rPr>
          <w:rFonts w:ascii="Arial" w:hAnsi="Arial"/>
          <w:rtl w:val="true"/>
        </w:rPr>
        <w:t>قد يختار المتهم إما إعطاء أو استدعاء الأدلة</w:t>
      </w:r>
      <w:r>
        <w:rPr>
          <w:rFonts w:ascii="Arial" w:hAnsi="Arial"/>
          <w:rtl w:val="true"/>
        </w:rPr>
        <w:t xml:space="preserve">. </w:t>
      </w:r>
      <w:r>
        <w:rPr>
          <w:rFonts w:ascii="Arial" w:hAnsi="Arial"/>
          <w:rtl w:val="true"/>
        </w:rPr>
        <w:t>يقع عبء الإثبات على النيابة؛ لا يحتاج الدفاع إثبات أن المدعى عليه بريء</w:t>
      </w:r>
      <w:r>
        <w:rPr>
          <w:rFonts w:ascii="Arial" w:hAnsi="Arial"/>
          <w:rtl w:val="true"/>
        </w:rPr>
        <w:t xml:space="preserve">. </w:t>
      </w:r>
      <w:r>
        <w:rPr>
          <w:rFonts w:ascii="Arial" w:hAnsi="Arial"/>
          <w:rtl w:val="true"/>
        </w:rPr>
        <w:t>عندما يتم إعطاء كل الأدلة، يلخص القاضي حجة كلا الجانبين لهيئة المحلفين، ويوجهها لإتخاذ قرار ما إذا كان المتهم مذنبا أو غير مذنبا</w:t>
      </w:r>
      <w:r>
        <w:rPr>
          <w:rFonts w:ascii="Arial" w:hAnsi="Arial"/>
          <w:rtl w:val="true"/>
        </w:rPr>
        <w:t xml:space="preserve">. </w:t>
      </w:r>
      <w:r>
        <w:rPr>
          <w:rFonts w:ascii="Arial" w:hAnsi="Arial"/>
          <w:rtl w:val="true"/>
        </w:rPr>
        <w:t>ثم تترك هيئة المحلفين قاعة المحكمة لاتخاذ قرارها</w:t>
      </w:r>
      <w:r>
        <w:rPr>
          <w:rFonts w:ascii="Arial" w:hAnsi="Arial"/>
          <w:rtl w:val="true"/>
        </w:rPr>
        <w:t xml:space="preserve">. </w:t>
      </w:r>
      <w:r>
        <w:rPr>
          <w:rFonts w:ascii="Arial" w:hAnsi="Arial"/>
          <w:rtl w:val="true"/>
        </w:rPr>
        <w:t>لإدانة المتهم يجب على هيئة المحلفين أن تقتنع بأن المتهم مذنب دون شك معقول</w:t>
      </w:r>
      <w:r>
        <w:rPr>
          <w:rFonts w:ascii="Arial" w:hAnsi="Arial"/>
          <w:rtl w:val="true"/>
        </w:rPr>
        <w:t xml:space="preserve">. </w:t>
      </w:r>
      <w:r>
        <w:rPr>
          <w:rFonts w:ascii="Arial" w:hAnsi="Arial"/>
          <w:rtl w:val="true"/>
        </w:rPr>
        <w:t>إذا كان هناك أي شك معقول في عقل هيئة المحلفين، فإنه يجب تبرئة المتهم</w:t>
      </w:r>
      <w:r>
        <w:rPr>
          <w:rFonts w:ascii="Arial" w:hAnsi="Arial"/>
          <w:rtl w:val="true"/>
        </w:rPr>
        <w:t xml:space="preserve">. </w:t>
      </w:r>
      <w:r>
        <w:rPr>
          <w:rFonts w:ascii="Arial" w:hAnsi="Arial"/>
          <w:rtl w:val="true"/>
        </w:rPr>
        <w:t>إذا وجد المتهم بأنه غير مذنب فإنه يتم إطلاق سراحه</w:t>
      </w:r>
      <w:r>
        <w:rPr>
          <w:rFonts w:ascii="Arial" w:hAnsi="Arial"/>
          <w:rtl w:val="true"/>
        </w:rPr>
        <w:t xml:space="preserve">. </w:t>
      </w:r>
      <w:r>
        <w:rPr>
          <w:rFonts w:ascii="Arial" w:hAnsi="Arial"/>
          <w:rtl w:val="true"/>
        </w:rPr>
        <w:t>إذا تم إدانة المتهم، يقوم القاضي بإصدار الحكم</w:t>
      </w:r>
      <w:r>
        <w:rPr>
          <w:rFonts w:ascii="Arial" w:hAnsi="Arial"/>
          <w:rtl w:val="true"/>
        </w:rPr>
        <w:t xml:space="preserve">. </w:t>
      </w:r>
      <w:r>
        <w:rPr>
          <w:rFonts w:ascii="Arial" w:hAnsi="Arial"/>
          <w:rtl w:val="true"/>
        </w:rPr>
        <w:t>مرة أخرى، قد يحدث هذا في مرحلة لاحقة</w:t>
      </w:r>
      <w:r>
        <w:rPr>
          <w:rFonts w:ascii="Arial" w:hAnsi="Arial"/>
          <w:rtl w:val="true"/>
        </w:rPr>
        <w:t xml:space="preserve">. </w:t>
      </w:r>
      <w:r>
        <w:rPr>
          <w:rFonts w:ascii="Arial" w:hAnsi="Arial"/>
          <w:rtl w:val="true"/>
        </w:rPr>
        <w:t>الفرق الرئيسي بين جلسة الإستماع والمحاكمة هو أن المحاكمة تحدث أمام قاض وهيئة محلفين، وتقرر هيئة المحلفين إذا كان المتهم مذنبا أو غير مذنبا</w:t>
      </w:r>
      <w:r>
        <w:rPr>
          <w:rFonts w:ascii="Arial" w:hAnsi="Arial"/>
          <w:rtl w:val="true"/>
        </w:rPr>
        <w:t>.</w:t>
      </w:r>
      <w:r>
        <w:rPr>
          <w:rFonts w:cs="Calibri" w:ascii="Calibri" w:hAnsi="Calibri"/>
          <w:rtl w:val="true"/>
        </w:rPr>
        <w:t xml:space="preserve"> </w:t>
      </w:r>
    </w:p>
    <w:p>
      <w:pPr>
        <w:pStyle w:val="Default"/>
        <w:bidi w:val="1"/>
        <w:ind w:hanging="0" w:start="0" w:end="0"/>
        <w:jc w:val="start"/>
        <w:rPr>
          <w:rFonts w:ascii="Calibri" w:hAnsi="Calibri" w:cs="Calibri"/>
        </w:rPr>
      </w:pPr>
      <w:r>
        <w:rPr>
          <w:rFonts w:cs="Calibri" w:ascii="Calibri" w:hAnsi="Calibri"/>
          <w:rtl w:val="true"/>
        </w:rPr>
        <mc:AlternateContent>
          <mc:Choice Requires="wps">
            <w:drawing>
              <wp:anchor behindDoc="0" distT="0" distB="0" distL="0" distR="0" simplePos="0" locked="0" layoutInCell="1" allowOverlap="1" relativeHeight="10">
                <wp:simplePos x="0" y="0"/>
                <wp:positionH relativeFrom="column">
                  <wp:posOffset>59055</wp:posOffset>
                </wp:positionH>
                <wp:positionV relativeFrom="paragraph">
                  <wp:posOffset>158115</wp:posOffset>
                </wp:positionV>
                <wp:extent cx="6172200" cy="276225"/>
                <wp:effectExtent l="0" t="635" r="0" b="0"/>
                <wp:wrapNone/>
                <wp:docPr id="8" name="Rectangle 6"/>
                <a:graphic xmlns:a="http://schemas.openxmlformats.org/drawingml/2006/main">
                  <a:graphicData uri="http://schemas.microsoft.com/office/word/2010/wordprocessingShape">
                    <wps:wsp>
                      <wps:cNvSpPr/>
                      <wps:spPr>
                        <a:xfrm>
                          <a:off x="0" y="0"/>
                          <a:ext cx="6172200" cy="276120"/>
                        </a:xfrm>
                        <a:prstGeom prst="rect">
                          <a:avLst/>
                        </a:prstGeom>
                        <a:solidFill>
                          <a:srgbClr val="947246">
                            <a:alpha val="19000"/>
                          </a:srgbClr>
                        </a:solidFill>
                        <a:ln w="25560">
                          <a:noFill/>
                        </a:ln>
                      </wps:spPr>
                      <wps:style>
                        <a:lnRef idx="0"/>
                        <a:fillRef idx="0"/>
                        <a:effectRef idx="0"/>
                        <a:fontRef idx="minor"/>
                      </wps:style>
                      <wps:bodyPr/>
                    </wps:wsp>
                  </a:graphicData>
                </a:graphic>
              </wp:anchor>
            </w:drawing>
          </mc:Choice>
          <mc:Fallback>
            <w:pict>
              <v:rect id="shape_0" ID="Rectangle 6" fillcolor="#947246" stroked="f" o:allowincell="f" style="position:absolute;margin-left:4.65pt;margin-top:12.4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6b8db9" opacity="0.18"/>
                <v:stroke color="black" weight="25560" joinstyle="round" endcap="flat"/>
                <w10:wrap type="none"/>
              </v:rect>
            </w:pict>
          </mc:Fallback>
        </mc:AlternateContent>
      </w:r>
    </w:p>
    <w:p>
      <w:pPr>
        <w:pStyle w:val="Default"/>
        <w:numPr>
          <w:ilvl w:val="0"/>
          <w:numId w:val="1"/>
        </w:numPr>
        <w:bidi w:val="1"/>
        <w:spacing w:before="0" w:after="60"/>
        <w:ind w:hanging="284" w:start="284" w:end="0"/>
        <w:jc w:val="start"/>
        <w:rPr>
          <w:rFonts w:ascii="Calibri" w:hAnsi="Calibri" w:cs="Calibri"/>
          <w:b/>
          <w:bCs/>
          <w:sz w:val="26"/>
          <w:szCs w:val="26"/>
        </w:rPr>
      </w:pPr>
      <w:r>
        <w:rPr>
          <w:rFonts w:ascii="Calibri" w:hAnsi="Calibri"/>
          <w:b/>
          <w:b/>
          <w:bCs/>
          <w:w w:val="99"/>
          <w:sz w:val="28"/>
          <w:sz w:val="28"/>
          <w:szCs w:val="28"/>
          <w:rtl w:val="true"/>
        </w:rPr>
        <w:t>إصدار الحكم</w:t>
      </w:r>
      <w:r>
        <w:rPr>
          <w:rFonts w:ascii="Calibri" w:hAnsi="Calibri" w:cs="Calibri"/>
          <w:b/>
          <w:b/>
          <w:bCs/>
          <w:sz w:val="26"/>
          <w:sz w:val="26"/>
          <w:szCs w:val="26"/>
          <w:rtl w:val="true"/>
        </w:rPr>
        <w:t xml:space="preserve"> </w:t>
      </w:r>
    </w:p>
    <w:p>
      <w:pPr>
        <w:pStyle w:val="Default"/>
        <w:bidi w:val="1"/>
        <w:ind w:hanging="0" w:start="0" w:end="0"/>
        <w:jc w:val="start"/>
        <w:rPr>
          <w:rFonts w:ascii="Calibri" w:hAnsi="Calibri" w:cs="Calibri"/>
        </w:rPr>
      </w:pPr>
      <w:r>
        <w:rPr>
          <w:rFonts w:ascii="Arial" w:hAnsi="Arial"/>
          <w:rtl w:val="true"/>
        </w:rPr>
        <w:t>سوف تفرض المحكمة عقوبة أو تصدر أمر على أنها تعتبر الخطورة مناسبة في كل من ظروف الجريمة</w:t>
      </w:r>
      <w:r>
        <w:rPr>
          <w:rFonts w:ascii="Arial" w:hAnsi="Arial"/>
          <w:rtl w:val="true"/>
        </w:rPr>
        <w:t xml:space="preserve">. </w:t>
      </w:r>
      <w:r>
        <w:rPr>
          <w:rFonts w:ascii="Arial" w:hAnsi="Arial"/>
          <w:rtl w:val="true"/>
        </w:rPr>
        <w:t>يمكن أن تتضمن الأحكام عقوبة بالسجن لمدة، أو الإفراج المشروط، أو الغرامة، أو أوامر مثل أمر الخدمة المجتمعية</w:t>
      </w:r>
      <w:r>
        <w:rPr>
          <w:rFonts w:ascii="Arial" w:hAnsi="Arial"/>
          <w:rtl w:val="true"/>
        </w:rPr>
        <w:t>.</w:t>
      </w:r>
    </w:p>
    <w:p>
      <w:pPr>
        <w:pStyle w:val="Default"/>
        <w:bidi w:val="1"/>
        <w:ind w:hanging="0" w:start="0" w:end="0"/>
        <w:jc w:val="start"/>
        <w:rPr>
          <w:rFonts w:ascii="Calibri" w:hAnsi="Calibri" w:cs="Calibri"/>
        </w:rPr>
      </w:pPr>
      <w:r>
        <w:rPr>
          <w:rFonts w:cs="Calibri" w:ascii="Calibri" w:hAnsi="Calibri"/>
          <w:rtl w:val="true"/>
        </w:rPr>
        <mc:AlternateContent>
          <mc:Choice Requires="wps">
            <w:drawing>
              <wp:anchor behindDoc="0" distT="0" distB="0" distL="0" distR="0" simplePos="0" locked="0" layoutInCell="1" allowOverlap="1" relativeHeight="14">
                <wp:simplePos x="0" y="0"/>
                <wp:positionH relativeFrom="column">
                  <wp:posOffset>59055</wp:posOffset>
                </wp:positionH>
                <wp:positionV relativeFrom="paragraph">
                  <wp:posOffset>94615</wp:posOffset>
                </wp:positionV>
                <wp:extent cx="6172200" cy="276225"/>
                <wp:effectExtent l="0" t="635" r="0" b="0"/>
                <wp:wrapNone/>
                <wp:docPr id="9" name="Rectangle 23"/>
                <a:graphic xmlns:a="http://schemas.openxmlformats.org/drawingml/2006/main">
                  <a:graphicData uri="http://schemas.microsoft.com/office/word/2010/wordprocessingShape">
                    <wps:wsp>
                      <wps:cNvSpPr/>
                      <wps:spPr>
                        <a:xfrm>
                          <a:off x="0" y="0"/>
                          <a:ext cx="6172200" cy="276120"/>
                        </a:xfrm>
                        <a:prstGeom prst="rect">
                          <a:avLst/>
                        </a:prstGeom>
                        <a:solidFill>
                          <a:srgbClr val="947246">
                            <a:alpha val="19000"/>
                          </a:srgbClr>
                        </a:solidFill>
                        <a:ln w="25560">
                          <a:noFill/>
                        </a:ln>
                      </wps:spPr>
                      <wps:style>
                        <a:lnRef idx="0"/>
                        <a:fillRef idx="0"/>
                        <a:effectRef idx="0"/>
                        <a:fontRef idx="minor"/>
                      </wps:style>
                      <wps:bodyPr/>
                    </wps:wsp>
                  </a:graphicData>
                </a:graphic>
              </wp:anchor>
            </w:drawing>
          </mc:Choice>
          <mc:Fallback>
            <w:pict>
              <v:rect id="shape_0" ID="Rectangle 23" fillcolor="#947246" stroked="f" o:allowincell="f" style="position:absolute;margin-left:4.65pt;margin-top:7.4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6b8db9" opacity="0.18"/>
                <v:stroke color="black" weight="25560" joinstyle="round" endcap="flat"/>
                <w10:wrap type="none"/>
              </v:rect>
            </w:pict>
          </mc:Fallback>
        </mc:AlternateContent>
      </w:r>
    </w:p>
    <w:p>
      <w:pPr>
        <w:pStyle w:val="Default"/>
        <w:numPr>
          <w:ilvl w:val="0"/>
          <w:numId w:val="1"/>
        </w:numPr>
        <w:bidi w:val="1"/>
        <w:spacing w:before="0" w:after="60"/>
        <w:ind w:hanging="284" w:start="284" w:end="0"/>
        <w:jc w:val="start"/>
        <w:rPr>
          <w:rFonts w:ascii="Calibri" w:hAnsi="Calibri" w:cs="Calibri"/>
          <w:b/>
          <w:sz w:val="26"/>
          <w:szCs w:val="26"/>
        </w:rPr>
      </w:pPr>
      <w:r>
        <w:rPr>
          <w:rFonts w:ascii="Calibri" w:hAnsi="Calibri"/>
          <w:b/>
          <w:b/>
          <w:bCs/>
          <w:w w:val="99"/>
          <w:sz w:val="28"/>
          <w:sz w:val="28"/>
          <w:szCs w:val="28"/>
          <w:rtl w:val="true"/>
        </w:rPr>
        <w:t>الإستئنافات</w:t>
      </w:r>
    </w:p>
    <w:p>
      <w:pPr>
        <w:pStyle w:val="Default"/>
        <w:bidi w:val="1"/>
        <w:ind w:hanging="0" w:start="0" w:end="0"/>
        <w:jc w:val="start"/>
        <w:rPr>
          <w:rFonts w:ascii="Calibri" w:hAnsi="Calibri" w:cs="Calibri"/>
        </w:rPr>
      </w:pPr>
      <w:r>
        <w:rPr>
          <w:rFonts w:ascii="Arial" w:hAnsi="Arial"/>
          <w:rtl w:val="true"/>
        </w:rPr>
        <w:t>لدى الشخص المدان الحق في أن يطلب من محكمة أخرى مراجعة قرار حكمة أقل درجة</w:t>
      </w:r>
      <w:r>
        <w:rPr>
          <w:rFonts w:ascii="Arial" w:hAnsi="Arial"/>
          <w:rtl w:val="true"/>
        </w:rPr>
        <w:t xml:space="preserve">. </w:t>
      </w:r>
      <w:r>
        <w:rPr>
          <w:rFonts w:ascii="Arial" w:hAnsi="Arial"/>
          <w:rtl w:val="true"/>
        </w:rPr>
        <w:t>يجوز للشخص المدان تقديم طلب إستئناف ضد ادانته و</w:t>
      </w:r>
      <w:r>
        <w:rPr>
          <w:rFonts w:ascii="Arial" w:hAnsi="Arial"/>
          <w:rtl w:val="true"/>
        </w:rPr>
        <w:t>/</w:t>
      </w:r>
      <w:r>
        <w:rPr>
          <w:rFonts w:ascii="Arial" w:hAnsi="Arial"/>
          <w:rtl w:val="true"/>
        </w:rPr>
        <w:t>أو ضد العقوبة إذا كان يعتبر بأن العقوبة أو الحكم لا يتفقان مع القانون</w:t>
      </w:r>
      <w:r>
        <w:rPr>
          <w:rFonts w:ascii="Arial" w:hAnsi="Arial"/>
          <w:rtl w:val="true"/>
        </w:rPr>
        <w:t>.</w:t>
      </w:r>
      <w:r>
        <w:rPr>
          <w:rFonts w:cs="Calibri" w:ascii="Calibri" w:hAnsi="Calibri"/>
          <w:rtl w:val="true"/>
        </w:rPr>
        <w:t xml:space="preserve"> </w:t>
      </w:r>
    </w:p>
    <w:p>
      <w:pPr>
        <w:pStyle w:val="Default"/>
        <w:bidi w:val="1"/>
        <w:ind w:hanging="0" w:start="0" w:end="0"/>
        <w:jc w:val="start"/>
        <w:rPr>
          <w:rFonts w:ascii="Calibri" w:hAnsi="Calibri" w:cs="Calibri"/>
        </w:rPr>
      </w:pPr>
      <w:r>
        <w:rPr>
          <w:rFonts w:cs="Calibri" w:ascii="Calibri" w:hAnsi="Calibri"/>
          <w:rtl w:val="true"/>
        </w:rPr>
      </w:r>
    </w:p>
    <w:p>
      <w:pPr>
        <w:pStyle w:val="Normal"/>
        <w:bidi w:val="0"/>
        <w:spacing w:lineRule="auto" w:line="276"/>
        <w:ind w:hanging="0" w:start="0" w:end="0"/>
        <w:rPr>
          <w:rFonts w:cs="Calibri"/>
          <w:color w:val="000000"/>
          <w:sz w:val="24"/>
          <w:szCs w:val="24"/>
        </w:rPr>
      </w:pPr>
      <w:r>
        <w:rPr>
          <w:rFonts w:cs="Calibri"/>
          <w:color w:val="000000"/>
          <w:sz w:val="24"/>
          <w:szCs w:val="24"/>
        </w:rPr>
      </w:r>
      <w:r>
        <w:br w:type="page"/>
      </w:r>
    </w:p>
    <w:p>
      <w:pPr>
        <w:pStyle w:val="Default"/>
        <w:bidi w:val="0"/>
        <w:spacing w:before="0" w:after="120"/>
        <w:ind w:hanging="0" w:start="0" w:end="0"/>
        <w:jc w:val="both"/>
        <w:rPr>
          <w:rFonts w:ascii="Calibri" w:hAnsi="Calibri" w:cs="Calibri"/>
          <w:b/>
          <w:bCs/>
          <w:sz w:val="26"/>
          <w:szCs w:val="26"/>
        </w:rPr>
      </w:pPr>
      <w:r>
        <w:rPr>
          <w:rFonts w:cs="Calibri" w:ascii="Calibri" w:hAnsi="Calibri"/>
          <w:b/>
          <w:bCs/>
          <w:sz w:val="26"/>
          <w:szCs w:val="26"/>
        </w:rPr>
      </w:r>
    </w:p>
    <w:p>
      <w:pPr>
        <w:pStyle w:val="Default"/>
        <w:bidi w:val="0"/>
        <w:spacing w:before="0" w:after="120"/>
        <w:ind w:hanging="0" w:start="0" w:end="0"/>
        <w:jc w:val="both"/>
        <w:rPr>
          <w:rFonts w:ascii="Calibri" w:hAnsi="Calibri" w:cs="Calibri"/>
          <w:sz w:val="26"/>
          <w:szCs w:val="26"/>
        </w:rPr>
      </w:pPr>
      <w:r>
        <mc:AlternateContent>
          <mc:Choice Requires="wps">
            <w:drawing>
              <wp:anchor behindDoc="0" distT="0" distB="0" distL="0" distR="0" simplePos="0" locked="0" layoutInCell="1" allowOverlap="1" relativeHeight="16">
                <wp:simplePos x="0" y="0"/>
                <wp:positionH relativeFrom="column">
                  <wp:posOffset>-19685</wp:posOffset>
                </wp:positionH>
                <wp:positionV relativeFrom="paragraph">
                  <wp:posOffset>-55880</wp:posOffset>
                </wp:positionV>
                <wp:extent cx="6172200" cy="276225"/>
                <wp:effectExtent l="0" t="635" r="0" b="0"/>
                <wp:wrapNone/>
                <wp:docPr id="10" name="Rectangle 1"/>
                <a:graphic xmlns:a="http://schemas.openxmlformats.org/drawingml/2006/main">
                  <a:graphicData uri="http://schemas.microsoft.com/office/word/2010/wordprocessingShape">
                    <wps:wsp>
                      <wps:cNvSpPr/>
                      <wps:spPr>
                        <a:xfrm>
                          <a:off x="0" y="0"/>
                          <a:ext cx="6172200" cy="276120"/>
                        </a:xfrm>
                        <a:prstGeom prst="rect">
                          <a:avLst/>
                        </a:prstGeom>
                        <a:solidFill>
                          <a:srgbClr val="365f91">
                            <a:alpha val="43000"/>
                          </a:srgbClr>
                        </a:solidFill>
                        <a:ln w="25560">
                          <a:noFill/>
                        </a:ln>
                      </wps:spPr>
                      <wps:style>
                        <a:lnRef idx="0"/>
                        <a:fillRef idx="0"/>
                        <a:effectRef idx="0"/>
                        <a:fontRef idx="minor"/>
                      </wps:style>
                      <wps:bodyPr/>
                    </wps:wsp>
                  </a:graphicData>
                </a:graphic>
              </wp:anchor>
            </w:drawing>
          </mc:Choice>
          <mc:Fallback>
            <w:pict>
              <v:rect id="shape_0" ID="Rectangle 1" fillcolor="#365f91" stroked="f" o:allowincell="f" style="position:absolute;margin-left:-1.55pt;margin-top:-4.4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c9a06e" opacity="0.42"/>
                <v:stroke color="black" weight="25560" joinstyle="round" endcap="flat"/>
                <w10:wrap type="none"/>
              </v:rect>
            </w:pict>
          </mc:Fallback>
        </mc:AlternateContent>
      </w:r>
      <w:r>
        <w:rPr>
          <w:rFonts w:cs="Calibri" w:ascii="Calibri" w:hAnsi="Calibri"/>
          <w:b/>
          <w:bCs/>
          <w:sz w:val="26"/>
          <w:szCs w:val="26"/>
        </w:rPr>
        <w:t>STEPS IN THE COMMONWEALTH PROSECUTION PROCESS</w:t>
      </w:r>
    </w:p>
    <w:p>
      <w:pPr>
        <w:pStyle w:val="Default"/>
        <w:bidi w:val="0"/>
        <w:ind w:hanging="0" w:start="0" w:end="0"/>
        <w:jc w:val="both"/>
        <w:rPr>
          <w:rFonts w:ascii="Calibri" w:hAnsi="Calibri" w:cs="Calibri"/>
        </w:rPr>
      </w:pPr>
      <w:r>
        <w:rPr>
          <w:rFonts w:cs="Calibri" w:ascii="Calibri" w:hAnsi="Calibri"/>
        </w:rPr>
        <w:t xml:space="preserve">The criminal prosecution process can be long and complex, and involves a lot of people, ranging from investigators, prosecutors and court staff to the defendant and their solicitors. The purpose of this document is to give an overview of the steps involved in a Commonwealth Prosecution. As the Commonwealth Director of Public Prosecutions (CDPP) is a national office it is important to recognise that practices may vary given that State and Territory laws of procedure apply to the prosecution process. </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19">
                <wp:simplePos x="0" y="0"/>
                <wp:positionH relativeFrom="column">
                  <wp:posOffset>-17145</wp:posOffset>
                </wp:positionH>
                <wp:positionV relativeFrom="paragraph">
                  <wp:posOffset>136525</wp:posOffset>
                </wp:positionV>
                <wp:extent cx="6172200" cy="276225"/>
                <wp:effectExtent l="0" t="635" r="0" b="0"/>
                <wp:wrapNone/>
                <wp:docPr id="11" name="Rectangle 7"/>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7" fillcolor="#8db3e2" stroked="f" o:allowincell="f" style="position:absolute;margin-left:-1.35pt;margin-top:10.7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numPr>
          <w:ilvl w:val="0"/>
          <w:numId w:val="4"/>
        </w:numPr>
        <w:bidi w:val="0"/>
        <w:spacing w:before="0" w:after="60"/>
        <w:ind w:hanging="360" w:start="360" w:end="0"/>
        <w:jc w:val="both"/>
        <w:rPr>
          <w:rFonts w:ascii="Calibri" w:hAnsi="Calibri" w:cs="Calibri"/>
          <w:sz w:val="26"/>
          <w:szCs w:val="26"/>
        </w:rPr>
      </w:pPr>
      <w:r>
        <w:rPr>
          <w:rFonts w:cs="Calibri" w:ascii="Calibri" w:hAnsi="Calibri"/>
          <w:b/>
          <w:bCs/>
          <w:sz w:val="26"/>
          <w:szCs w:val="26"/>
        </w:rPr>
        <w:t>INVESTIGATION</w:t>
      </w:r>
    </w:p>
    <w:p>
      <w:pPr>
        <w:pStyle w:val="Default"/>
        <w:bidi w:val="0"/>
        <w:ind w:hanging="0" w:start="0" w:end="0"/>
        <w:jc w:val="both"/>
        <w:rPr>
          <w:rFonts w:ascii="Calibri" w:hAnsi="Calibri" w:cs="Calibri"/>
        </w:rPr>
      </w:pPr>
      <w:r>
        <w:rPr>
          <w:rFonts w:cs="Calibri" w:ascii="Calibri" w:hAnsi="Calibri"/>
        </w:rPr>
        <w:t>The Office of the CDPP prosecutes Commonwealth offences and has no investigative powers.  The role of the investigator is to take statements from witnesses and collect evidence to be used in criminal prosecution.  Statements may be taken from the victim of the crime and from other people who may know something about the incident.  Once the investigator considers enough evidence has been gathered to substantiate a criminal charge, this evidence is compiled in a brief.  Briefs of evidence are referred to the CDPP by investigators and include things such as witness statements and physical evidence for example photographs and recordings.  Once a brief of evidence has been referred to the CDPP and a prosecution commenced the investigator becomes known as the informant.</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21">
                <wp:simplePos x="0" y="0"/>
                <wp:positionH relativeFrom="column">
                  <wp:posOffset>-20320</wp:posOffset>
                </wp:positionH>
                <wp:positionV relativeFrom="paragraph">
                  <wp:posOffset>163830</wp:posOffset>
                </wp:positionV>
                <wp:extent cx="6172200" cy="276225"/>
                <wp:effectExtent l="0" t="635" r="0" b="0"/>
                <wp:wrapNone/>
                <wp:docPr id="12" name="Rectangle 8"/>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8" fillcolor="#8db3e2" stroked="f" o:allowincell="f" style="position:absolute;margin-left:-1.6pt;margin-top:12.9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numPr>
          <w:ilvl w:val="0"/>
          <w:numId w:val="4"/>
        </w:numPr>
        <w:bidi w:val="0"/>
        <w:spacing w:before="0" w:after="60"/>
        <w:ind w:hanging="284" w:start="284" w:end="0"/>
        <w:jc w:val="both"/>
        <w:rPr>
          <w:rFonts w:ascii="Calibri" w:hAnsi="Calibri" w:cs="Calibri"/>
          <w:b/>
          <w:bCs/>
          <w:sz w:val="26"/>
          <w:szCs w:val="26"/>
        </w:rPr>
      </w:pPr>
      <w:r>
        <w:rPr>
          <w:rFonts w:cs="Calibri" w:ascii="Calibri" w:hAnsi="Calibri"/>
          <w:b/>
          <w:bCs/>
          <w:sz w:val="26"/>
          <w:szCs w:val="26"/>
        </w:rPr>
        <w:t>BRIEF ASSESSMENT/DECISION TO CHARGE</w:t>
      </w:r>
    </w:p>
    <w:p>
      <w:pPr>
        <w:pStyle w:val="Default"/>
        <w:bidi w:val="0"/>
        <w:spacing w:before="0" w:after="120"/>
        <w:ind w:hanging="0" w:start="0" w:end="0"/>
        <w:jc w:val="both"/>
        <w:rPr>
          <w:rFonts w:ascii="Calibri" w:hAnsi="Calibri" w:cs="Calibri"/>
        </w:rPr>
      </w:pPr>
      <w:r>
        <w:rPr>
          <w:rFonts w:cs="Calibri" w:ascii="Calibri" w:hAnsi="Calibri"/>
        </w:rPr>
        <w:t xml:space="preserve">These briefs that are referred to the CDPP are then assessed by prosecutors in accordance with the Prosecution Policy of the Commonwealth.  The decision whether or not to prosecute is the most important step in the prosecution process.  A prosecution will be instituted when there are: </w:t>
      </w:r>
    </w:p>
    <w:p>
      <w:pPr>
        <w:pStyle w:val="Default"/>
        <w:numPr>
          <w:ilvl w:val="0"/>
          <w:numId w:val="3"/>
        </w:numPr>
        <w:bidi w:val="0"/>
        <w:spacing w:before="0" w:after="38"/>
        <w:ind w:hanging="360" w:start="360" w:end="0"/>
        <w:jc w:val="both"/>
        <w:rPr>
          <w:rFonts w:ascii="Calibri" w:hAnsi="Calibri" w:cs="Calibri"/>
        </w:rPr>
      </w:pPr>
      <w:r>
        <w:rPr>
          <w:rFonts w:cs="Calibri" w:ascii="Calibri" w:hAnsi="Calibri"/>
        </w:rPr>
        <w:t xml:space="preserve">reasonable prospects of securing a conviction; and </w:t>
      </w:r>
    </w:p>
    <w:p>
      <w:pPr>
        <w:pStyle w:val="Default"/>
        <w:numPr>
          <w:ilvl w:val="0"/>
          <w:numId w:val="3"/>
        </w:numPr>
        <w:bidi w:val="0"/>
        <w:spacing w:before="0" w:after="120"/>
        <w:ind w:hanging="360" w:start="360" w:end="0"/>
        <w:jc w:val="both"/>
        <w:rPr>
          <w:rFonts w:ascii="Calibri" w:hAnsi="Calibri" w:cs="Calibri"/>
        </w:rPr>
      </w:pPr>
      <w:r>
        <w:rPr>
          <w:rFonts w:cs="Calibri" w:ascii="Calibri" w:hAnsi="Calibri"/>
        </w:rPr>
        <w:t xml:space="preserve">the public interest requires a prosecution. </w:t>
      </w:r>
    </w:p>
    <w:p>
      <w:pPr>
        <w:pStyle w:val="Default"/>
        <w:bidi w:val="0"/>
        <w:ind w:hanging="0" w:start="0" w:end="0"/>
        <w:jc w:val="both"/>
        <w:rPr>
          <w:rFonts w:ascii="Calibri" w:hAnsi="Calibri" w:cs="Calibri"/>
        </w:rPr>
      </w:pPr>
      <w:r>
        <w:rPr>
          <w:rFonts w:cs="Calibri" w:ascii="Calibri" w:hAnsi="Calibri"/>
        </w:rPr>
        <w:t xml:space="preserve">If charges have already been laid without the matter first being referred to the CDPP, the CDPP will consider whether that charge should be maintained and how the matter should proceed. </w:t>
      </w:r>
    </w:p>
    <w:p>
      <w:pPr>
        <w:pStyle w:val="Default"/>
        <w:bidi w:val="0"/>
        <w:spacing w:before="0" w:after="60"/>
        <w:ind w:hanging="0" w:start="0" w:end="0"/>
        <w:jc w:val="both"/>
        <w:rPr>
          <w:rFonts w:ascii="Calibri" w:hAnsi="Calibri" w:cs="Calibri"/>
          <w:b/>
          <w:bCs/>
          <w:sz w:val="26"/>
          <w:szCs w:val="26"/>
        </w:rPr>
      </w:pPr>
      <w:r>
        <w:rPr>
          <w:rFonts w:cs="Calibri" w:ascii="Calibri" w:hAnsi="Calibri"/>
          <w:b/>
          <w:bCs/>
          <w:sz w:val="26"/>
          <w:szCs w:val="26"/>
        </w:rPr>
        <mc:AlternateContent>
          <mc:Choice Requires="wps">
            <w:drawing>
              <wp:anchor behindDoc="0" distT="0" distB="0" distL="0" distR="0" simplePos="0" locked="0" layoutInCell="1" allowOverlap="1" relativeHeight="22">
                <wp:simplePos x="0" y="0"/>
                <wp:positionH relativeFrom="column">
                  <wp:posOffset>-23495</wp:posOffset>
                </wp:positionH>
                <wp:positionV relativeFrom="paragraph">
                  <wp:posOffset>205740</wp:posOffset>
                </wp:positionV>
                <wp:extent cx="6172200" cy="276225"/>
                <wp:effectExtent l="0" t="635" r="0" b="0"/>
                <wp:wrapNone/>
                <wp:docPr id="13" name="Rectangle 12"/>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2" fillcolor="#8db3e2" stroked="f" o:allowincell="f" style="position:absolute;margin-left:-1.85pt;margin-top:16.2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numPr>
          <w:ilvl w:val="0"/>
          <w:numId w:val="4"/>
        </w:numPr>
        <w:bidi w:val="0"/>
        <w:spacing w:before="0" w:after="60"/>
        <w:ind w:hanging="284" w:start="284" w:end="0"/>
        <w:jc w:val="both"/>
        <w:rPr>
          <w:rFonts w:ascii="Calibri" w:hAnsi="Calibri" w:cs="Calibri"/>
          <w:b/>
          <w:sz w:val="26"/>
          <w:szCs w:val="26"/>
        </w:rPr>
      </w:pPr>
      <w:r>
        <w:rPr>
          <w:rFonts w:cs="Calibri" w:ascii="Calibri" w:hAnsi="Calibri"/>
          <w:b/>
          <w:sz w:val="26"/>
          <w:szCs w:val="26"/>
        </w:rPr>
        <w:t>CHARGE/INSTITUTION OF PROCEEDINGS</w:t>
      </w:r>
    </w:p>
    <w:p>
      <w:pPr>
        <w:pStyle w:val="Default"/>
        <w:bidi w:val="0"/>
        <w:ind w:hanging="0" w:start="0" w:end="0"/>
        <w:jc w:val="both"/>
        <w:rPr>
          <w:rFonts w:ascii="Calibri" w:hAnsi="Calibri" w:cs="Calibri"/>
        </w:rPr>
      </w:pPr>
      <w:r>
        <w:rPr>
          <w:rFonts w:cs="Calibri" w:ascii="Calibri" w:hAnsi="Calibri"/>
        </w:rPr>
        <w:t xml:space="preserve">If during the brief assessment stage the CDPP decides that charges should be laid the defendant will be notified of the charge against them and the date they are first required to attend court.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 xml:space="preserve">There are potentially three levels of courts that can hear criminal matters depending on the seriousness of the offence and the jurisdiction the matter is heard in.  All matters start in the Local Court, also known as the Magistrates Court.  The Local/Magistrates Court deals with matters that are less serious in nature, referred to as summary offences.  A summary, or simple offence is an offence that is less serious and is triable without a jury before a lower court.  Serious criminal matters, also known as indictable offences, will be sent from a lower court to either the Supreme or County/District Court if the matter is going to be heard on indictment.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 xml:space="preserve">The defendant will generally first appear in the Magistrates/Local Court for a mention.  At this time the defendant can either plead guilty, not guilty or they may seek an adjournment to seek legal advice.  If the defendant pleads guilty, the Magistrate will sentence the defendant or commit them for sentence to a higher court.  Witnesses are not usually called to give evidence on a plea of guilty and the Magistrate uses an agreed statement of facts prepared by the Prosecution.  If the accused pleads not guilty the matter must go to either a hearing in the Local/Magistrates Court, or a trial in a higher court.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The matter is set down for a Case Management Hearing and a date will be set for a Committal or Hearing.</w:t>
      </w:r>
    </w:p>
    <w:p>
      <w:pPr>
        <w:pStyle w:val="Default"/>
        <w:bidi w:val="0"/>
        <w:ind w:hanging="0" w:start="0" w:end="0"/>
        <w:jc w:val="both"/>
        <w:rPr>
          <w:rFonts w:ascii="Calibri" w:hAnsi="Calibri" w:cs="Calibri"/>
          <w:b/>
          <w:bCs/>
        </w:rPr>
      </w:pPr>
      <w:r>
        <w:rPr>
          <w:rFonts w:cs="Calibri" w:ascii="Calibri" w:hAnsi="Calibri"/>
          <w:b/>
          <w:bCs/>
        </w:rPr>
        <mc:AlternateContent>
          <mc:Choice Requires="wps">
            <w:drawing>
              <wp:anchor behindDoc="0" distT="0" distB="0" distL="0" distR="0" simplePos="0" locked="0" layoutInCell="1" allowOverlap="1" relativeHeight="18">
                <wp:simplePos x="0" y="0"/>
                <wp:positionH relativeFrom="column">
                  <wp:posOffset>-17145</wp:posOffset>
                </wp:positionH>
                <wp:positionV relativeFrom="paragraph">
                  <wp:posOffset>155575</wp:posOffset>
                </wp:positionV>
                <wp:extent cx="6172200" cy="276225"/>
                <wp:effectExtent l="0" t="635" r="0" b="0"/>
                <wp:wrapNone/>
                <wp:docPr id="14" name="Rectangle 13"/>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3" fillcolor="#8db3e2" stroked="f" o:allowincell="f" style="position:absolute;margin-left:-1.35pt;margin-top:12.2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numPr>
          <w:ilvl w:val="0"/>
          <w:numId w:val="4"/>
        </w:numPr>
        <w:bidi w:val="0"/>
        <w:spacing w:before="0" w:after="60"/>
        <w:ind w:hanging="284" w:start="284" w:end="0"/>
        <w:jc w:val="both"/>
        <w:rPr>
          <w:rFonts w:ascii="Calibri" w:hAnsi="Calibri" w:cs="Calibri"/>
          <w:b/>
          <w:bCs/>
          <w:sz w:val="26"/>
          <w:szCs w:val="26"/>
        </w:rPr>
      </w:pPr>
      <w:r>
        <w:rPr>
          <w:rFonts w:cs="Calibri" w:ascii="Calibri" w:hAnsi="Calibri"/>
          <w:b/>
          <w:bCs/>
          <w:sz w:val="26"/>
          <w:szCs w:val="26"/>
        </w:rPr>
        <w:t>HEARING</w:t>
      </w:r>
    </w:p>
    <w:p>
      <w:pPr>
        <w:pStyle w:val="Default"/>
        <w:bidi w:val="0"/>
        <w:ind w:hanging="0" w:start="0" w:end="0"/>
        <w:jc w:val="both"/>
        <w:rPr>
          <w:rFonts w:ascii="Calibri" w:hAnsi="Calibri" w:cs="Calibri"/>
        </w:rPr>
      </w:pPr>
      <w:r>
        <w:rPr>
          <w:rFonts w:cs="Calibri" w:ascii="Calibri" w:hAnsi="Calibri"/>
        </w:rPr>
        <w:t xml:space="preserve">Less serious matters are usually heard in the Magistrates/Local Court.  There is no jury and the Magistrate makes all the decisions and judgments.  During the hearing the witnesses give their evidence in the court, and other forms of evidence may be produced.  The Prosecution must prove its case to the criminal standard of beyond reasonable doubt.  The Magistrate hears all the evidence and decides the verdict.  If it is a guilty verdict, the Magistrate will either impose a sentence, or set a later date for when a sentence will be imposed.  If the verdict is not guilty, the matter is dismissed. </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17">
                <wp:simplePos x="0" y="0"/>
                <wp:positionH relativeFrom="column">
                  <wp:posOffset>-17145</wp:posOffset>
                </wp:positionH>
                <wp:positionV relativeFrom="paragraph">
                  <wp:posOffset>153670</wp:posOffset>
                </wp:positionV>
                <wp:extent cx="6172200" cy="276225"/>
                <wp:effectExtent l="0" t="635" r="0" b="0"/>
                <wp:wrapNone/>
                <wp:docPr id="15" name="Rectangle 14"/>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4" fillcolor="#8db3e2" stroked="f" o:allowincell="f" style="position:absolute;margin-left:-1.35pt;margin-top:12.1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numPr>
          <w:ilvl w:val="0"/>
          <w:numId w:val="4"/>
        </w:numPr>
        <w:bidi w:val="0"/>
        <w:spacing w:before="0" w:after="60"/>
        <w:ind w:hanging="284" w:start="284" w:end="0"/>
        <w:jc w:val="both"/>
        <w:rPr>
          <w:rFonts w:ascii="Calibri" w:hAnsi="Calibri" w:cs="Calibri"/>
          <w:b/>
          <w:bCs/>
          <w:sz w:val="26"/>
          <w:szCs w:val="26"/>
        </w:rPr>
      </w:pPr>
      <w:r>
        <w:rPr>
          <w:rFonts w:cs="Calibri" w:ascii="Calibri" w:hAnsi="Calibri"/>
          <w:b/>
          <w:bCs/>
          <w:sz w:val="26"/>
          <w:szCs w:val="26"/>
        </w:rPr>
        <w:t>COMMITTAL PROCEEDING</w:t>
      </w:r>
    </w:p>
    <w:p>
      <w:pPr>
        <w:pStyle w:val="Default"/>
        <w:bidi w:val="0"/>
        <w:ind w:hanging="0" w:start="0" w:end="0"/>
        <w:jc w:val="both"/>
        <w:rPr>
          <w:rFonts w:ascii="Calibri" w:hAnsi="Calibri" w:cs="Calibri"/>
        </w:rPr>
      </w:pPr>
      <w:r>
        <w:rPr>
          <w:rFonts w:cs="Calibri" w:ascii="Calibri" w:hAnsi="Calibri"/>
        </w:rPr>
        <w:t xml:space="preserve">In more serious cases a committal hearing is required.  At a committal hearing, a Magistrate will listen to the evidence and decide if there is sufficient evidence for the defendant to be tried in either the County/District or the Supreme Court.  If the Magistrate decides that there is sufficient evidence, then the defendant will be committed for trial.  This means the matter will be heard in one of the higher courts at a later date. Alternatively the Magistrate may decide that there is not enough evidence and discharge the defendant. </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23">
                <wp:simplePos x="0" y="0"/>
                <wp:positionH relativeFrom="column">
                  <wp:posOffset>-20955</wp:posOffset>
                </wp:positionH>
                <wp:positionV relativeFrom="paragraph">
                  <wp:posOffset>155575</wp:posOffset>
                </wp:positionV>
                <wp:extent cx="6172200" cy="276225"/>
                <wp:effectExtent l="0" t="635" r="0" b="0"/>
                <wp:wrapNone/>
                <wp:docPr id="16" name="Rectangle 15"/>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5" fillcolor="#8db3e2" stroked="f" o:allowincell="f" style="position:absolute;margin-left:-1.65pt;margin-top:12.2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numPr>
          <w:ilvl w:val="0"/>
          <w:numId w:val="4"/>
        </w:numPr>
        <w:bidi w:val="0"/>
        <w:spacing w:before="0" w:after="60"/>
        <w:ind w:hanging="284" w:start="284" w:end="0"/>
        <w:jc w:val="both"/>
        <w:rPr>
          <w:rFonts w:ascii="Calibri" w:hAnsi="Calibri" w:cs="Calibri"/>
          <w:b/>
          <w:sz w:val="26"/>
          <w:szCs w:val="26"/>
        </w:rPr>
      </w:pPr>
      <w:r>
        <w:rPr>
          <w:rFonts w:cs="Calibri" w:ascii="Calibri" w:hAnsi="Calibri"/>
          <w:b/>
          <w:sz w:val="26"/>
          <w:szCs w:val="26"/>
        </w:rPr>
        <w:t>TRIAL</w:t>
      </w:r>
    </w:p>
    <w:p>
      <w:pPr>
        <w:pStyle w:val="Default"/>
        <w:bidi w:val="0"/>
        <w:ind w:hanging="0" w:start="0" w:end="0"/>
        <w:jc w:val="both"/>
        <w:rPr>
          <w:rFonts w:ascii="Calibri" w:hAnsi="Calibri" w:cs="Calibri"/>
        </w:rPr>
      </w:pPr>
      <w:r>
        <w:rPr>
          <w:rFonts w:cs="Calibri" w:ascii="Calibri" w:hAnsi="Calibri"/>
        </w:rPr>
        <w:t xml:space="preserve">If the defendant is committed for trial this will occur in either the County/District or Supreme Court, depending on the seriousness of the offence and the jurisdiction.  When a matter is sent to the Supreme or County/District Court, an indictment must be prepared.  An indictment is the document that brings criminal matters to the Supreme or County/District Court.  It is the responsibility of the CDPP to prepare the indictment, which lists all the offences the defendant has been charged with. Once the defendant is committed for trial they are referred to as the accused.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 xml:space="preserve">During a trial the prosecution calls witnesses to support their case.  Other forms of evidence may also be produced. The accused can elect whether to give or call evidence.  The onus of proof is on the prosecution; the defence does not have to prove that the defendant is innocent.  When all the evidence has been given, the judge sums up both sides of the argument for the jury and directs it to decide if the accused is guilty or not guilty.  The jury then leaves the courtroom to make its decision.  To convict the accused, the jury must be satisfied that the accused is guilty beyond reasonable doubt.  If there is any reasonable doubt in the jury’s mind, the accused must be acquitted.  If found not guilty, the accused is discharged.  If the accused is found guilty, the judge will deliver the sentence.  Again, this may happen at a later stage.  The main difference between a hearing and a trial is that a trial occurs before a Judge and a Jury, and the Jury decides if the accused is guilty or not guilty. </w:t>
      </w:r>
    </w:p>
    <w:p>
      <w:pPr>
        <w:pStyle w:val="Default"/>
        <w:keepNext w:val="true"/>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20">
                <wp:simplePos x="0" y="0"/>
                <wp:positionH relativeFrom="column">
                  <wp:posOffset>-17145</wp:posOffset>
                </wp:positionH>
                <wp:positionV relativeFrom="paragraph">
                  <wp:posOffset>158115</wp:posOffset>
                </wp:positionV>
                <wp:extent cx="6172200" cy="276225"/>
                <wp:effectExtent l="0" t="635" r="0" b="0"/>
                <wp:wrapNone/>
                <wp:docPr id="17" name="Rectangle 16"/>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6" fillcolor="#8db3e2" stroked="f" o:allowincell="f" style="position:absolute;margin-left:-1.35pt;margin-top:12.4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keepNext w:val="true"/>
        <w:numPr>
          <w:ilvl w:val="0"/>
          <w:numId w:val="4"/>
        </w:numPr>
        <w:bidi w:val="0"/>
        <w:spacing w:before="0" w:after="60"/>
        <w:ind w:hanging="284" w:start="284" w:end="0"/>
        <w:jc w:val="both"/>
        <w:rPr>
          <w:rFonts w:ascii="Calibri" w:hAnsi="Calibri" w:cs="Calibri"/>
          <w:b/>
          <w:bCs/>
          <w:sz w:val="26"/>
          <w:szCs w:val="26"/>
        </w:rPr>
      </w:pPr>
      <w:r>
        <w:rPr>
          <w:rFonts w:cs="Calibri" w:ascii="Calibri" w:hAnsi="Calibri"/>
          <w:b/>
          <w:bCs/>
          <w:sz w:val="26"/>
          <w:szCs w:val="26"/>
        </w:rPr>
        <w:t xml:space="preserve">SENTENCING </w:t>
      </w:r>
    </w:p>
    <w:p>
      <w:pPr>
        <w:pStyle w:val="Default"/>
        <w:keepNext w:val="true"/>
        <w:bidi w:val="0"/>
        <w:ind w:hanging="0" w:start="0" w:end="0"/>
        <w:jc w:val="both"/>
        <w:rPr>
          <w:rFonts w:ascii="Calibri" w:hAnsi="Calibri" w:cs="Calibri"/>
        </w:rPr>
      </w:pPr>
      <w:r>
        <w:rPr>
          <w:rFonts w:cs="Calibri" w:ascii="Calibri" w:hAnsi="Calibri"/>
        </w:rPr>
        <w:t xml:space="preserve">The court will impose a sentence or make an order that it considers is of a severity appropriate in all of the circumstances of the offence.  Sentences can include a term of imprisonment, conditional release, a fine, or orders such as a community service order. </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24">
                <wp:simplePos x="0" y="0"/>
                <wp:positionH relativeFrom="column">
                  <wp:posOffset>-20955</wp:posOffset>
                </wp:positionH>
                <wp:positionV relativeFrom="paragraph">
                  <wp:posOffset>142240</wp:posOffset>
                </wp:positionV>
                <wp:extent cx="6172200" cy="276225"/>
                <wp:effectExtent l="0" t="635" r="0" b="0"/>
                <wp:wrapNone/>
                <wp:docPr id="18" name="Rectangle 17"/>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7" fillcolor="#8db3e2" stroked="f" o:allowincell="f" style="position:absolute;margin-left:-1.65pt;margin-top:11.2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numPr>
          <w:ilvl w:val="0"/>
          <w:numId w:val="4"/>
        </w:numPr>
        <w:bidi w:val="0"/>
        <w:spacing w:before="0" w:after="60"/>
        <w:ind w:hanging="284" w:start="284" w:end="0"/>
        <w:jc w:val="both"/>
        <w:rPr>
          <w:rFonts w:ascii="Calibri" w:hAnsi="Calibri" w:cs="Calibri"/>
          <w:b/>
          <w:sz w:val="26"/>
          <w:szCs w:val="26"/>
        </w:rPr>
      </w:pPr>
      <w:r>
        <w:rPr>
          <w:rFonts w:cs="Calibri" w:ascii="Calibri" w:hAnsi="Calibri"/>
          <w:b/>
          <w:sz w:val="26"/>
          <w:szCs w:val="26"/>
        </w:rPr>
        <w:t>APPEALS</w:t>
      </w:r>
    </w:p>
    <w:p>
      <w:pPr>
        <w:pStyle w:val="Default"/>
        <w:bidi w:val="0"/>
        <w:ind w:hanging="0" w:start="0" w:end="0"/>
        <w:jc w:val="both"/>
        <w:rPr>
          <w:rFonts w:ascii="Calibri" w:hAnsi="Calibri" w:cs="Calibri"/>
        </w:rPr>
      </w:pPr>
      <w:r>
        <w:rPr>
          <w:rFonts w:cs="Calibri" w:ascii="Calibri" w:hAnsi="Calibri"/>
        </w:rPr>
        <w:t>A convicted person has the right to ask another court to review a decision by a lower court.  A convicted person may lodge an appeal against being found guilty and/or against the sentence if they consider the sentence or verdict was not in accordance with the law.</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r>
    </w:p>
    <w:p>
      <w:pPr>
        <w:pStyle w:val="Default"/>
        <w:bidi w:val="1"/>
        <w:ind w:hanging="0" w:start="0" w:end="0"/>
        <w:jc w:val="start"/>
        <w:rPr>
          <w:rFonts w:ascii="Calibri" w:hAnsi="Calibri" w:cs="Calibri"/>
        </w:rPr>
      </w:pPr>
      <w:r>
        <w:rPr>
          <w:rFonts w:cs="Calibri" w:ascii="Calibri" w:hAnsi="Calibri"/>
          <w:rtl w:val="true"/>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701" w:footer="709" w:bottom="7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Segoe UI Semibold">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before="0" w:after="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0"/>
      <w:rPr/>
    </w:pPr>
    <w:r>
      <w:rPr/>
      <w:drawing>
        <wp:anchor behindDoc="1" distT="0" distB="0" distL="0" distR="0" simplePos="0" locked="0" layoutInCell="0" allowOverlap="1" relativeHeight="29">
          <wp:simplePos x="0" y="0"/>
          <wp:positionH relativeFrom="page">
            <wp:posOffset>0</wp:posOffset>
          </wp:positionH>
          <wp:positionV relativeFrom="page">
            <wp:posOffset>0</wp:posOffset>
          </wp:positionV>
          <wp:extent cx="7562850" cy="489585"/>
          <wp:effectExtent l="0" t="0" r="0" b="0"/>
          <wp:wrapNone/>
          <wp:docPr id="20"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 descr="" title=""/>
                  <pic:cNvPicPr>
                    <a:picLocks noChangeAspect="1" noChangeArrowheads="1"/>
                  </pic:cNvPicPr>
                </pic:nvPicPr>
                <pic:blipFill>
                  <a:blip r:embed="rId1"/>
                  <a:stretch>
                    <a:fillRect/>
                  </a:stretch>
                </pic:blipFill>
                <pic:spPr bwMode="auto">
                  <a:xfrm>
                    <a:off x="0" y="0"/>
                    <a:ext cx="7562850" cy="489585"/>
                  </a:xfrm>
                  <a:prstGeom prst="rect">
                    <a:avLst/>
                  </a:prstGeom>
                </pic:spPr>
              </pic:pic>
            </a:graphicData>
          </a:graphic>
        </wp:anchor>
      </w:drawing>
    </w:r>
    <w:r>
      <mc:AlternateContent>
        <mc:Choice Requires="wps">
          <w:drawing>
            <wp:anchor behindDoc="0" distT="72390" distB="72390" distL="72390" distR="72390" simplePos="0" locked="0" layoutInCell="1" allowOverlap="1" relativeHeight="6">
              <wp:simplePos x="0" y="0"/>
              <wp:positionH relativeFrom="column">
                <wp:align>center</wp:align>
              </wp:positionH>
              <wp:positionV relativeFrom="paragraph">
                <wp:posOffset>125730</wp:posOffset>
              </wp:positionV>
              <wp:extent cx="284480" cy="314325"/>
              <wp:effectExtent l="0" t="0" r="0" b="0"/>
              <wp:wrapNone/>
              <wp:docPr id="21" name="Text Box 2"/>
              <a:graphic xmlns:a="http://schemas.openxmlformats.org/drawingml/2006/main">
                <a:graphicData uri="http://schemas.microsoft.com/office/word/2010/wordprocessingShape">
                  <wps:wsp>
                    <wps:cNvSpPr txBox="1"/>
                    <wps:spPr>
                      <a:xfrm>
                        <a:off x="0" y="0"/>
                        <a:ext cx="284480" cy="314325"/>
                      </a:xfrm>
                      <a:prstGeom prst="rect"/>
                      <a:solidFill>
                        <a:srgbClr val="FFFFFF">
                          <a:alpha val="0"/>
                        </a:srgbClr>
                      </a:solidFill>
                    </wps:spPr>
                    <wps:txbx>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6</w:t>
                          </w:r>
                          <w:r>
                            <w:rPr>
                              <w:b/>
                              <w:color w:val="FFFFFF"/>
                              <w:lang w:eastAsia="en-AU"/>
                            </w:rPr>
                            <w:fldChar w:fldCharType="end"/>
                          </w:r>
                        </w:p>
                      </w:txbxContent>
                    </wps:txbx>
                    <wps:bodyPr anchor="t" lIns="0" tIns="0" rIns="0" bIns="0">
                      <a:noAutofit/>
                    </wps:bodyPr>
                  </wps:wsp>
                </a:graphicData>
              </a:graphic>
            </wp:anchor>
          </w:drawing>
        </mc:Choice>
        <mc:Fallback>
          <w:pict>
            <v:rect fillcolor="#FFFFFF" stroked="f" strokeweight="0pt" style="position:absolute;rotation:-0;width:22.4pt;height:24.75pt;mso-wrap-distance-left:5.7pt;mso-wrap-distance-right:5.7pt;mso-wrap-distance-top:5.7pt;mso-wrap-distance-bottom:5.7pt;margin-top:9.9pt;mso-position-vertical-relative:text;margin-left:229.75pt;mso-position-horizontal:center;mso-position-horizontal-relative:text">
              <v:fill opacity="0f"/>
              <v:textbox inset="0in,0in,0in,0in">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6</w:t>
                    </w:r>
                    <w:r>
                      <w:rPr>
                        <w:b/>
                        <w:color w:val="FFFFFF"/>
                        <w:lang w:eastAsia="en-AU"/>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13"/>
        <w:tab w:val="clear" w:pos="9026"/>
        <w:tab w:val="left" w:pos="7463" w:leader="none"/>
      </w:tabs>
      <w:bidi w:val="0"/>
      <w:ind w:hanging="0" w:start="0" w:end="0"/>
      <w:jc w:val="both"/>
      <w:rPr/>
    </w:pPr>
    <w:r>
      <w:rPr/>
      <w:drawing>
        <wp:anchor behindDoc="1" distT="0" distB="0" distL="0" distR="0" simplePos="0" locked="0" layoutInCell="0" allowOverlap="1" relativeHeight="31">
          <wp:simplePos x="0" y="0"/>
          <wp:positionH relativeFrom="page">
            <wp:posOffset>19050</wp:posOffset>
          </wp:positionH>
          <wp:positionV relativeFrom="page">
            <wp:posOffset>10196830</wp:posOffset>
          </wp:positionV>
          <wp:extent cx="7562850" cy="488950"/>
          <wp:effectExtent l="0" t="0" r="0" b="0"/>
          <wp:wrapNone/>
          <wp:docPr id="2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 descr="" title=""/>
                  <pic:cNvPicPr>
                    <a:picLocks noChangeAspect="1" noChangeArrowheads="1"/>
                  </pic:cNvPicPr>
                </pic:nvPicPr>
                <pic:blipFill>
                  <a:blip r:embed="rId1"/>
                  <a:stretch>
                    <a:fillRect/>
                  </a:stretch>
                </pic:blipFill>
                <pic:spPr bwMode="auto">
                  <a:xfrm>
                    <a:off x="0" y="0"/>
                    <a:ext cx="7562850" cy="4889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0"/>
      <w:rPr/>
    </w:pPr>
    <w:r>
      <w:rPr/>
      <w:drawing>
        <wp:anchor behindDoc="1" distT="0" distB="0" distL="0" distR="0" simplePos="0" locked="0" layoutInCell="0" allowOverlap="1" relativeHeight="30">
          <wp:simplePos x="0" y="0"/>
          <wp:positionH relativeFrom="page">
            <wp:posOffset>635</wp:posOffset>
          </wp:positionH>
          <wp:positionV relativeFrom="page">
            <wp:posOffset>152400</wp:posOffset>
          </wp:positionV>
          <wp:extent cx="7559040" cy="1619250"/>
          <wp:effectExtent l="0" t="0" r="0" b="0"/>
          <wp:wrapNone/>
          <wp:docPr id="1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 descr="" title=""/>
                  <pic:cNvPicPr>
                    <a:picLocks noChangeAspect="1" noChangeArrowheads="1"/>
                  </pic:cNvPicPr>
                </pic:nvPicPr>
                <pic:blipFill>
                  <a:blip r:embed="rId1"/>
                  <a:stretch>
                    <a:fillRect/>
                  </a:stretch>
                </pic:blipFill>
                <pic:spPr bwMode="auto">
                  <a:xfrm>
                    <a:off x="0" y="0"/>
                    <a:ext cx="7559040" cy="16192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b/>
        <w:rFonts w:cs="Times New Roman"/>
      </w:rPr>
    </w:lvl>
    <w:lvl w:ilvl="1">
      <w:start w:val="1"/>
      <w:numFmt w:val="lowerLetter"/>
      <w:lvlText w:val="%2."/>
      <w:lvlJc w:val="start"/>
      <w:pPr>
        <w:tabs>
          <w:tab w:val="num" w:pos="0"/>
        </w:tabs>
        <w:ind w:start="1440" w:hanging="360"/>
      </w:pPr>
      <w:rPr>
        <w:rFonts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2">
    <w:lvl w:ilvl="0">
      <w:start w:val="1"/>
      <w:numFmt w:val="bullet"/>
      <w:lvlText w:val=""/>
      <w:lvlJc w:val="start"/>
      <w:pPr>
        <w:tabs>
          <w:tab w:val="num" w:pos="0"/>
        </w:tabs>
        <w:ind w:start="1180" w:hanging="360"/>
      </w:pPr>
      <w:rPr>
        <w:rFonts w:ascii="Symbol" w:hAnsi="Symbol" w:cs="Symbol" w:hint="default"/>
      </w:rPr>
    </w:lvl>
    <w:lvl w:ilvl="1">
      <w:start w:val="1"/>
      <w:numFmt w:val="bullet"/>
      <w:lvlText w:val="o"/>
      <w:lvlJc w:val="start"/>
      <w:pPr>
        <w:tabs>
          <w:tab w:val="num" w:pos="0"/>
        </w:tabs>
        <w:ind w:start="1900" w:hanging="360"/>
      </w:pPr>
      <w:rPr>
        <w:rFonts w:ascii="Courier New" w:hAnsi="Courier New" w:cs="Courier New" w:hint="default"/>
      </w:rPr>
    </w:lvl>
    <w:lvl w:ilvl="2">
      <w:start w:val="1"/>
      <w:numFmt w:val="bullet"/>
      <w:lvlText w:val=""/>
      <w:lvlJc w:val="start"/>
      <w:pPr>
        <w:tabs>
          <w:tab w:val="num" w:pos="0"/>
        </w:tabs>
        <w:ind w:start="2620" w:hanging="360"/>
      </w:pPr>
      <w:rPr>
        <w:rFonts w:ascii="Wingdings" w:hAnsi="Wingdings" w:cs="Wingdings" w:hint="default"/>
      </w:rPr>
    </w:lvl>
    <w:lvl w:ilvl="3">
      <w:start w:val="1"/>
      <w:numFmt w:val="bullet"/>
      <w:lvlText w:val=""/>
      <w:lvlJc w:val="start"/>
      <w:pPr>
        <w:tabs>
          <w:tab w:val="num" w:pos="0"/>
        </w:tabs>
        <w:ind w:start="3340" w:hanging="360"/>
      </w:pPr>
      <w:rPr>
        <w:rFonts w:ascii="Symbol" w:hAnsi="Symbol" w:cs="Symbol" w:hint="default"/>
      </w:rPr>
    </w:lvl>
    <w:lvl w:ilvl="4">
      <w:start w:val="1"/>
      <w:numFmt w:val="bullet"/>
      <w:lvlText w:val="o"/>
      <w:lvlJc w:val="start"/>
      <w:pPr>
        <w:tabs>
          <w:tab w:val="num" w:pos="0"/>
        </w:tabs>
        <w:ind w:start="4060" w:hanging="360"/>
      </w:pPr>
      <w:rPr>
        <w:rFonts w:ascii="Courier New" w:hAnsi="Courier New" w:cs="Courier New" w:hint="default"/>
      </w:rPr>
    </w:lvl>
    <w:lvl w:ilvl="5">
      <w:start w:val="1"/>
      <w:numFmt w:val="bullet"/>
      <w:lvlText w:val=""/>
      <w:lvlJc w:val="start"/>
      <w:pPr>
        <w:tabs>
          <w:tab w:val="num" w:pos="0"/>
        </w:tabs>
        <w:ind w:start="4780" w:hanging="360"/>
      </w:pPr>
      <w:rPr>
        <w:rFonts w:ascii="Wingdings" w:hAnsi="Wingdings" w:cs="Wingdings" w:hint="default"/>
      </w:rPr>
    </w:lvl>
    <w:lvl w:ilvl="6">
      <w:start w:val="1"/>
      <w:numFmt w:val="bullet"/>
      <w:lvlText w:val=""/>
      <w:lvlJc w:val="start"/>
      <w:pPr>
        <w:tabs>
          <w:tab w:val="num" w:pos="0"/>
        </w:tabs>
        <w:ind w:start="5500" w:hanging="360"/>
      </w:pPr>
      <w:rPr>
        <w:rFonts w:ascii="Symbol" w:hAnsi="Symbol" w:cs="Symbol" w:hint="default"/>
      </w:rPr>
    </w:lvl>
    <w:lvl w:ilvl="7">
      <w:start w:val="1"/>
      <w:numFmt w:val="bullet"/>
      <w:lvlText w:val="o"/>
      <w:lvlJc w:val="start"/>
      <w:pPr>
        <w:tabs>
          <w:tab w:val="num" w:pos="0"/>
        </w:tabs>
        <w:ind w:start="6220" w:hanging="360"/>
      </w:pPr>
      <w:rPr>
        <w:rFonts w:ascii="Courier New" w:hAnsi="Courier New" w:cs="Courier New" w:hint="default"/>
      </w:rPr>
    </w:lvl>
    <w:lvl w:ilvl="8">
      <w:start w:val="1"/>
      <w:numFmt w:val="bullet"/>
      <w:lvlText w:val=""/>
      <w:lvlJc w:val="start"/>
      <w:pPr>
        <w:tabs>
          <w:tab w:val="num" w:pos="0"/>
        </w:tabs>
        <w:ind w:start="694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decimal"/>
      <w:lvlText w:val="%1."/>
      <w:lvlJc w:val="start"/>
      <w:pPr>
        <w:tabs>
          <w:tab w:val="num" w:pos="0"/>
        </w:tabs>
        <w:ind w:start="720" w:hanging="360"/>
      </w:pPr>
      <w:rPr>
        <w:b/>
        <w:rFonts w:cs="Times New Roman"/>
      </w:rPr>
    </w:lvl>
    <w:lvl w:ilvl="1">
      <w:start w:val="1"/>
      <w:numFmt w:val="lowerLetter"/>
      <w:lvlText w:val="%2."/>
      <w:lvlJc w:val="start"/>
      <w:pPr>
        <w:tabs>
          <w:tab w:val="num" w:pos="0"/>
        </w:tabs>
        <w:ind w:start="1440" w:hanging="360"/>
      </w:pPr>
      <w:rPr>
        <w:rFonts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AU" w:eastAsia="zh-CN" w:bidi="hi-IN"/>
      </w:rPr>
    </w:rPrDefault>
    <w:pPrDefault>
      <w:pPr>
        <w:suppressAutoHyphens w:val="true"/>
      </w:pPr>
    </w:pPrDefault>
  </w:docDefaults>
  <w:style w:type="paragraph" w:styleId="Normal">
    <w:name w:val="Normal"/>
    <w:qFormat/>
    <w:pPr>
      <w:widowControl/>
      <w:bidi w:val="0"/>
      <w:spacing w:lineRule="auto" w:line="276" w:before="0" w:after="200"/>
      <w:jc w:val="start"/>
      <w:textAlignment w:val="auto"/>
    </w:pPr>
    <w:rPr>
      <w:rFonts w:ascii="Calibri" w:hAnsi="Calibri" w:eastAsia="Courier New" w:cs="Arial"/>
      <w:color w:val="404040"/>
      <w:kern w:val="2"/>
      <w:sz w:val="22"/>
      <w:szCs w:val="22"/>
      <w:lang w:val="en-AU" w:eastAsia="en-US" w:bidi="ar-SA"/>
    </w:rPr>
  </w:style>
  <w:style w:type="paragraph" w:styleId="Heading1">
    <w:name w:val="Heading 1"/>
    <w:basedOn w:val="Normal"/>
    <w:next w:val="Normal"/>
    <w:qFormat/>
    <w:pPr>
      <w:widowControl w:val="false"/>
      <w:spacing w:lineRule="auto" w:line="240" w:before="0" w:after="0"/>
      <w:ind w:start="57"/>
      <w:jc w:val="start"/>
      <w:textAlignment w:val="auto"/>
      <w:outlineLvl w:val="0"/>
    </w:pPr>
    <w:rPr>
      <w:rFonts w:ascii="Calibri" w:hAnsi="Calibri" w:cs="Arial"/>
      <w:b/>
      <w:color w:val="947246"/>
      <w:spacing w:val="2"/>
      <w:sz w:val="26"/>
      <w:szCs w:val="26"/>
      <w:lang w:val="en-US" w:eastAsia="en-US" w:bidi="ar-SA"/>
    </w:rPr>
  </w:style>
  <w:style w:type="paragraph" w:styleId="Heading2">
    <w:name w:val="Heading 2"/>
    <w:basedOn w:val="Normal"/>
    <w:next w:val="Normal"/>
    <w:qFormat/>
    <w:pPr>
      <w:keepNext w:val="true"/>
      <w:widowControl w:val="false"/>
      <w:spacing w:lineRule="auto" w:line="276" w:before="120" w:after="120"/>
      <w:jc w:val="start"/>
      <w:textAlignment w:val="auto"/>
      <w:outlineLvl w:val="1"/>
    </w:pPr>
    <w:rPr>
      <w:rFonts w:ascii="Calibri" w:hAnsi="Calibri" w:cs="Times New Roman"/>
      <w:b/>
      <w:bCs/>
      <w:color w:val="404040"/>
      <w:spacing w:val="3"/>
      <w:sz w:val="22"/>
      <w:szCs w:val="26"/>
      <w:lang w:val="en-US" w:eastAsia="en-US" w:bidi="ar-SA"/>
    </w:rPr>
  </w:style>
  <w:style w:type="character" w:styleId="DefaultParagraphFont">
    <w:name w:val="Default Paragraph Font"/>
    <w:qFormat/>
    <w:rPr/>
  </w:style>
  <w:style w:type="character" w:styleId="Heading1Char">
    <w:name w:val="Heading 1 Char"/>
    <w:basedOn w:val="DefaultParagraphFont"/>
    <w:qFormat/>
    <w:rPr>
      <w:rFonts w:ascii="Times New Roman" w:hAnsi="Times New Roman" w:cs="Times New Roman"/>
      <w:b/>
      <w:color w:val="947246"/>
      <w:spacing w:val="2"/>
      <w:sz w:val="26"/>
      <w:szCs w:val="26"/>
      <w:lang w:val="en-US" w:eastAsia="en-AU"/>
    </w:rPr>
  </w:style>
  <w:style w:type="character" w:styleId="Heading2Char">
    <w:name w:val="Heading 2 Char"/>
    <w:basedOn w:val="DefaultParagraphFont"/>
    <w:qFormat/>
    <w:rPr>
      <w:rFonts w:ascii="Times New Roman" w:hAnsi="Times New Roman" w:eastAsia="Times New Roman" w:cs="Times New Roman"/>
      <w:b/>
      <w:bCs/>
      <w:spacing w:val="3"/>
      <w:sz w:val="26"/>
      <w:szCs w:val="26"/>
      <w:lang w:val="en-US" w:eastAsia="en-AU"/>
    </w:rPr>
  </w:style>
  <w:style w:type="character" w:styleId="HeaderChar">
    <w:name w:val="Header Char"/>
    <w:basedOn w:val="DefaultParagraphFont"/>
    <w:qFormat/>
    <w:rPr>
      <w:rFonts w:ascii="Times New Roman" w:hAnsi="Times New Roman" w:cs="Times New Roman"/>
      <w:color w:val="000000"/>
      <w:sz w:val="24"/>
      <w:szCs w:val="24"/>
    </w:rPr>
  </w:style>
  <w:style w:type="character" w:styleId="FooterChar">
    <w:name w:val="Footer Char"/>
    <w:basedOn w:val="DefaultParagraphFont"/>
    <w:qFormat/>
    <w:rPr>
      <w:rFonts w:ascii="Times New Roman" w:hAnsi="Times New Roman" w:cs="Times New Roman"/>
      <w:color w:val="000000"/>
      <w:sz w:val="24"/>
      <w:szCs w:val="24"/>
    </w:rPr>
  </w:style>
  <w:style w:type="character" w:styleId="BalloonTextChar">
    <w:name w:val="Balloon Text Char"/>
    <w:basedOn w:val="DefaultParagraphFont"/>
    <w:qFormat/>
    <w:rPr>
      <w:rFonts w:ascii="Tahoma" w:hAnsi="Tahoma" w:cs="Tahoma"/>
      <w:color w:val="000000"/>
      <w:sz w:val="16"/>
      <w:szCs w:val="16"/>
    </w:rPr>
  </w:style>
  <w:style w:type="character" w:styleId="TitleChar">
    <w:name w:val="Title Char"/>
    <w:basedOn w:val="DefaultParagraphFont"/>
    <w:qFormat/>
    <w:rPr>
      <w:rFonts w:ascii="Arial" w:hAnsi="Arial" w:eastAsia="Times New Roman" w:cs="Times New Roman"/>
      <w:caps/>
      <w:color w:val="947246"/>
      <w:spacing w:val="5"/>
      <w:kern w:val="2"/>
      <w:sz w:val="52"/>
      <w:szCs w:val="52"/>
      <w:lang w:val="en-US" w:eastAsia="en-AU"/>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76" w:before="0" w:after="200"/>
      <w:jc w:val="start"/>
      <w:textAlignment w:val="auto"/>
    </w:pPr>
    <w:rPr>
      <w:rFonts w:ascii="Calibri" w:hAnsi="Calibri" w:eastAsia="Courier New" w:cs="Calibri"/>
      <w:color w:val="auto"/>
      <w:kern w:val="2"/>
      <w:sz w:val="22"/>
      <w:szCs w:val="22"/>
      <w:lang w:val="en-AU" w:eastAsia="en-US" w:bidi="ar-SA"/>
    </w:rPr>
  </w:style>
  <w:style w:type="paragraph" w:styleId="NoSpacing">
    <w:name w:val="No Spacing"/>
    <w:qFormat/>
    <w:pPr>
      <w:widowControl/>
      <w:bidi w:val="0"/>
      <w:jc w:val="start"/>
      <w:textAlignment w:val="auto"/>
    </w:pPr>
    <w:rPr>
      <w:rFonts w:ascii="Calibri" w:hAnsi="Calibri" w:eastAsia="Courier New" w:cs="Arial"/>
      <w:color w:val="auto"/>
      <w:kern w:val="2"/>
      <w:sz w:val="22"/>
      <w:szCs w:val="22"/>
      <w:lang w:val="en-AU" w:eastAsia="en-US" w:bidi="ar-SA"/>
    </w:rPr>
  </w:style>
  <w:style w:type="paragraph" w:styleId="HeaderandFooter">
    <w:name w:val="Header and Footer"/>
    <w:basedOn w:val="Normal"/>
    <w:qFormat/>
    <w:pPr/>
    <w:rPr/>
  </w:style>
  <w:style w:type="paragraph" w:styleId="Header">
    <w:name w:val="Head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Footer">
    <w:name w:val="Foot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BalloonText">
    <w:name w:val="Balloon Text"/>
    <w:basedOn w:val="Normal"/>
    <w:qFormat/>
    <w:pPr>
      <w:widowControl/>
      <w:spacing w:lineRule="auto" w:line="240" w:before="0" w:after="0"/>
      <w:jc w:val="start"/>
      <w:textAlignment w:val="auto"/>
    </w:pPr>
    <w:rPr>
      <w:rFonts w:ascii="Tahoma" w:hAnsi="Tahoma" w:cs="Tahoma"/>
      <w:color w:val="404040"/>
      <w:sz w:val="16"/>
      <w:szCs w:val="16"/>
      <w:lang w:val="en-AU" w:eastAsia="en-US" w:bidi="ar-SA"/>
    </w:rPr>
  </w:style>
  <w:style w:type="paragraph" w:styleId="Title">
    <w:name w:val="Title"/>
    <w:basedOn w:val="Normal"/>
    <w:next w:val="Normal"/>
    <w:qFormat/>
    <w:pPr>
      <w:widowControl w:val="false"/>
      <w:spacing w:lineRule="auto" w:line="240" w:before="0" w:after="0"/>
      <w:contextualSpacing/>
      <w:jc w:val="start"/>
      <w:textAlignment w:val="auto"/>
    </w:pPr>
    <w:rPr>
      <w:rFonts w:ascii="Arial" w:hAnsi="Arial" w:eastAsia="Times New Roman" w:cs="Times New Roman"/>
      <w:caps/>
      <w:color w:val="947246"/>
      <w:spacing w:val="5"/>
      <w:kern w:val="2"/>
      <w:sz w:val="30"/>
      <w:szCs w:val="52"/>
      <w:lang w:val="en-US" w:eastAsia="en-US" w:bidi="ar-SA"/>
    </w:rPr>
  </w:style>
  <w:style w:type="paragraph" w:styleId="Box">
    <w:name w:val="Box"/>
    <w:qFormat/>
    <w:pPr>
      <w:widowControl w:val="false"/>
      <w:bidi w:val="0"/>
      <w:jc w:val="start"/>
      <w:textAlignment w:val="auto"/>
    </w:pPr>
    <w:rPr>
      <w:rFonts w:ascii="Calibri" w:hAnsi="Calibri" w:eastAsia="Courier New" w:cs="Arial"/>
      <w:b/>
      <w:color w:val="8E704B"/>
      <w:w w:val="96"/>
      <w:kern w:val="2"/>
      <w:sz w:val="18"/>
      <w:szCs w:val="16"/>
      <w:lang w:val="en-US" w:eastAsia="en-US" w:bidi="ar-SA"/>
    </w:rPr>
  </w:style>
  <w:style w:type="paragraph" w:styleId="ListParagraph">
    <w:name w:val="List Paragraph"/>
    <w:basedOn w:val="Normal"/>
    <w:qFormat/>
    <w:pPr>
      <w:widowControl w:val="false"/>
      <w:spacing w:lineRule="auto" w:line="240" w:before="0" w:after="200"/>
      <w:ind w:start="720"/>
      <w:contextualSpacing/>
      <w:jc w:val="start"/>
      <w:textAlignment w:val="auto"/>
    </w:pPr>
    <w:rPr>
      <w:rFonts w:ascii="Calibri" w:hAnsi="Calibri" w:cs="Arial"/>
      <w:color w:val="404040"/>
      <w:sz w:val="22"/>
      <w:szCs w:val="22"/>
      <w:lang w:val="en-US" w:eastAsia="en-US" w:bidi="ar-SA"/>
    </w:rPr>
  </w:style>
  <w:style w:type="paragraph" w:styleId="Intro-Gold">
    <w:name w:val="Intro-Gold"/>
    <w:basedOn w:val="Normal"/>
    <w:qFormat/>
    <w:pPr>
      <w:widowControl w:val="false"/>
      <w:spacing w:lineRule="auto" w:line="240" w:before="0" w:after="0"/>
      <w:ind w:start="57"/>
      <w:jc w:val="start"/>
      <w:textAlignment w:val="auto"/>
    </w:pPr>
    <w:rPr>
      <w:rFonts w:ascii="Calibri" w:hAnsi="Calibri" w:cs="Arial"/>
      <w:caps/>
      <w:color w:val="8E704B"/>
      <w:spacing w:val="2"/>
      <w:sz w:val="22"/>
      <w:szCs w:val="14"/>
      <w:lang w:val="en-US" w:eastAsia="en-US" w:bidi="ar-SA"/>
    </w:rPr>
  </w:style>
  <w:style w:type="paragraph" w:styleId="Default">
    <w:name w:val="Default"/>
    <w:qFormat/>
    <w:pPr>
      <w:widowControl/>
      <w:bidi w:val="0"/>
      <w:jc w:val="start"/>
      <w:textAlignment w:val="auto"/>
    </w:pPr>
    <w:rPr>
      <w:rFonts w:ascii="Times New Roman" w:hAnsi="Times New Roman" w:eastAsia="Courier New" w:cs="Times New Roman"/>
      <w:color w:val="000000"/>
      <w:kern w:val="2"/>
      <w:sz w:val="24"/>
      <w:szCs w:val="24"/>
      <w:lang w:val="en-AU"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4</Pages>
  <Words>2153</Words>
  <Characters>10550</Characters>
  <CharactersWithSpaces>12702</CharactersWithSpaces>
  <Paragraphs>56</Paragraphs>
  <Company>Commonwealth DPP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2014-08-19T13:33:00Z</dcterms:created>
  <dc:creator>Commonwealth DPP</dc:creator>
  <dc:description/>
  <cp:keywords>UNCLASSIFIED</cp:keywords>
  <dc:language>en-AU</dc:language>
  <cp:lastModifiedBy/>
  <dcterms:modified xsi:type="dcterms:W3CDTF">2014-08-25T09:14:00Z</dcterms:modified>
  <cp:revision>5</cp:revision>
  <dc:subject/>
  <dc:title>ARABIC - Steps in the Prosecution Process - الخطوات في عملية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Winsome Clayton</vt:lpwstr>
  </property>
  <property fmtid="{D5CDD505-2E9C-101B-9397-08002B2CF9AE}" pid="3" name="PM_DisplayValueSecClassificationWithQualifier">
    <vt:lpwstr>UNCLASSIFIED</vt:lpwstr>
  </property>
  <property fmtid="{D5CDD505-2E9C-101B-9397-08002B2CF9AE}" pid="4" name="PM_Hash_SHA1">
    <vt:lpwstr>9B1A58267E28C3C1C5351B878BFACE5B334D821F</vt:lpwstr>
  </property>
  <property fmtid="{D5CDD505-2E9C-101B-9397-08002B2CF9AE}" pid="5" name="PM_Hash_Salt">
    <vt:lpwstr>BC910BF8D49F535E3BC9A934AE6AD986</vt:lpwstr>
  </property>
  <property fmtid="{D5CDD505-2E9C-101B-9397-08002B2CF9AE}" pid="6" name="PM_Hash_Version">
    <vt:lpwstr>2012.2</vt:lpwstr>
  </property>
  <property fmtid="{D5CDD505-2E9C-101B-9397-08002B2CF9AE}" pid="7" name="PM_InsertionValue">
    <vt:lpwstr>UNCLASSIFIED</vt:lpwstr>
  </property>
  <property fmtid="{D5CDD505-2E9C-101B-9397-08002B2CF9AE}" pid="8" name="PM_Originator_Hash_SHA1">
    <vt:lpwstr>02FBD00A2C24A8020AE31A95247A85571996DAB8</vt:lpwstr>
  </property>
  <property fmtid="{D5CDD505-2E9C-101B-9397-08002B2CF9AE}" pid="9" name="PM_Qualifier">
    <vt:lpwstr/>
  </property>
  <property fmtid="{D5CDD505-2E9C-101B-9397-08002B2CF9AE}" pid="10" name="PM_SecurityClassification">
    <vt:lpwstr>UNCLASSIFIED</vt:lpwstr>
  </property>
</Properties>
</file>