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1F497D" w:themeColor="text2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F497D" w:themeColor="text2"/>
          <w:insideV w:val="single" w:sz="4" w:space="0" w:color="1F497D" w:themeColor="text2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0"/>
        <w:gridCol w:w="6695"/>
      </w:tblGrid>
      <w:tr w:rsidR="00417C09" w:rsidRPr="00BC40D2" w14:paraId="45B746D5" w14:textId="77777777" w:rsidTr="001A03EB">
        <w:trPr>
          <w:trHeight w:val="113"/>
          <w:tblHeader/>
        </w:trPr>
        <w:tc>
          <w:tcPr>
            <w:tcW w:w="1380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D9D9D9" w:themeFill="background1" w:themeFillShade="D9"/>
          </w:tcPr>
          <w:p w14:paraId="6DC18C54" w14:textId="1855FF88" w:rsidR="00417C09" w:rsidRPr="00BA4252" w:rsidRDefault="00417C09" w:rsidP="00417C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File</w:t>
            </w:r>
          </w:p>
        </w:tc>
        <w:tc>
          <w:tcPr>
            <w:tcW w:w="6695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  <w:shd w:val="clear" w:color="auto" w:fill="D9D9D9" w:themeFill="background1" w:themeFillShade="D9"/>
          </w:tcPr>
          <w:p w14:paraId="35317737" w14:textId="3AAD60EF" w:rsidR="00417C09" w:rsidRPr="00BA4252" w:rsidRDefault="00417C09" w:rsidP="00417C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</w:t>
            </w:r>
          </w:p>
        </w:tc>
      </w:tr>
      <w:tr w:rsidR="00417C09" w:rsidRPr="00BC40D2" w14:paraId="76D9C942" w14:textId="77777777" w:rsidTr="001A03EB">
        <w:trPr>
          <w:trHeight w:val="113"/>
        </w:trPr>
        <w:tc>
          <w:tcPr>
            <w:tcW w:w="1380" w:type="dxa"/>
            <w:tcBorders>
              <w:top w:val="single" w:sz="12" w:space="0" w:color="C0504D" w:themeColor="accent2"/>
            </w:tcBorders>
            <w:shd w:val="clear" w:color="auto" w:fill="D9D9D9" w:themeFill="background1" w:themeFillShade="D9"/>
            <w:noWrap/>
          </w:tcPr>
          <w:p w14:paraId="232528A8" w14:textId="0A994418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2025/00802</w:t>
            </w:r>
          </w:p>
        </w:tc>
        <w:tc>
          <w:tcPr>
            <w:tcW w:w="6695" w:type="dxa"/>
            <w:tcBorders>
              <w:top w:val="single" w:sz="12" w:space="0" w:color="C0504D" w:themeColor="accent2"/>
            </w:tcBorders>
            <w:shd w:val="clear" w:color="auto" w:fill="D9D9D9" w:themeFill="background1" w:themeFillShade="D9"/>
          </w:tcPr>
          <w:p w14:paraId="63956F40" w14:textId="34D5FEEC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2025-26 Conflict of Interest</w:t>
            </w:r>
          </w:p>
        </w:tc>
      </w:tr>
      <w:tr w:rsidR="00417C09" w:rsidRPr="00BC40D2" w14:paraId="14CAE8AE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59B853A8" w14:textId="10A1720A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2025/00803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0F6E47F3" w14:textId="1CA095FE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2025-26 Fraud Management</w:t>
            </w:r>
          </w:p>
        </w:tc>
      </w:tr>
      <w:tr w:rsidR="00417C09" w:rsidRPr="00BC40D2" w14:paraId="23C13F2B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474D25EA" w14:textId="57A6F921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2025/00804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75B45F84" w14:textId="3BB0483F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2025-26 Audit and Risk Committee</w:t>
            </w:r>
          </w:p>
        </w:tc>
      </w:tr>
      <w:tr w:rsidR="00417C09" w:rsidRPr="00BC40D2" w14:paraId="3C373CD4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47A123F8" w14:textId="74D069E2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2025/00805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0BEDC8A6" w14:textId="7A7AEA80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2024-25 Legislative Compliance - coordination</w:t>
            </w:r>
          </w:p>
        </w:tc>
      </w:tr>
      <w:tr w:rsidR="00417C09" w:rsidRPr="00BC40D2" w14:paraId="7DFA0957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2E257785" w14:textId="588323D0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2025/00752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6E66EF5F" w14:textId="3A01D162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proofErr w:type="spellStart"/>
            <w:r w:rsidRPr="00576E01">
              <w:t>Dispoal</w:t>
            </w:r>
            <w:proofErr w:type="spellEnd"/>
            <w:r w:rsidRPr="00576E01">
              <w:t xml:space="preserve"> Freeze, retention notices, stays, and embargo - 2025 onwards</w:t>
            </w:r>
          </w:p>
        </w:tc>
      </w:tr>
      <w:tr w:rsidR="00417C09" w:rsidRPr="00BC40D2" w14:paraId="746494AA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7C455C4B" w14:textId="72CA68E0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2025/00827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0BF295AC" w14:textId="5A265621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GRA 41 - 2018/00421155  - 2018 V1</w:t>
            </w:r>
          </w:p>
        </w:tc>
      </w:tr>
      <w:tr w:rsidR="00417C09" w:rsidRPr="00BC40D2" w14:paraId="60F1E11D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51A82BE7" w14:textId="0BC31A77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2025/00593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3BA9175B" w14:textId="56DAFEFA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Anti-Slavery Australia (ASA)  2025-2026</w:t>
            </w:r>
          </w:p>
        </w:tc>
      </w:tr>
      <w:tr w:rsidR="00417C09" w:rsidRPr="00BC40D2" w14:paraId="0F2D587C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4DA16EC9" w14:textId="2A749C0E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2025/00599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4523F2FB" w14:textId="569399C1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Court Support Services  2025-2026</w:t>
            </w:r>
          </w:p>
        </w:tc>
      </w:tr>
      <w:tr w:rsidR="00417C09" w:rsidRPr="00BC40D2" w14:paraId="4FB320AE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28365C5F" w14:textId="777E64B1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2025/00600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48827444" w14:textId="46E9C380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Comcare  2025-2026</w:t>
            </w:r>
          </w:p>
        </w:tc>
      </w:tr>
      <w:tr w:rsidR="00417C09" w:rsidRPr="00BC40D2" w14:paraId="5802A5DE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5F74C6CD" w14:textId="10FDE03E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2025/00605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1DFB97FE" w14:textId="76905CB9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Human Trafficking  2025-2026</w:t>
            </w:r>
          </w:p>
        </w:tc>
      </w:tr>
      <w:tr w:rsidR="00417C09" w:rsidRPr="00BC40D2" w14:paraId="48D3A0BD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2BD2189D" w14:textId="1B4219DF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2025/00610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36071594" w14:textId="51E752CF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Miscellaneous  2025-2026</w:t>
            </w:r>
          </w:p>
        </w:tc>
      </w:tr>
      <w:tr w:rsidR="00417C09" w:rsidRPr="00BC40D2" w14:paraId="7B896F79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7F7CB955" w14:textId="32609E06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2025/00618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6EDEFC7E" w14:textId="3F9B2951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Red Cross  2025-2026</w:t>
            </w:r>
          </w:p>
        </w:tc>
      </w:tr>
      <w:tr w:rsidR="00417C09" w:rsidRPr="00BC40D2" w14:paraId="1430BF27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2B153F4D" w14:textId="3E8CD9CC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2025/00619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692A3B45" w14:textId="3C8C4AFD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State DPPs  2025-2026</w:t>
            </w:r>
          </w:p>
        </w:tc>
      </w:tr>
      <w:tr w:rsidR="00417C09" w:rsidRPr="00BC40D2" w14:paraId="4A115AC5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43943FAF" w14:textId="6D25AA9E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2025/00626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295C03FA" w14:textId="590F6004" w:rsidR="00417C09" w:rsidRPr="00BC40D2" w:rsidRDefault="00417C09" w:rsidP="00417C09">
            <w:pPr>
              <w:rPr>
                <w:rFonts w:cstheme="minorHAnsi"/>
                <w:b/>
                <w:bCs/>
              </w:rPr>
            </w:pPr>
            <w:r w:rsidRPr="00576E01">
              <w:t>Witness Intermediary Schemes  2025-2026</w:t>
            </w:r>
          </w:p>
        </w:tc>
      </w:tr>
      <w:tr w:rsidR="00417C09" w:rsidRPr="00BC40D2" w14:paraId="70F51302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01FA054E" w14:textId="3DE35398" w:rsidR="00417C09" w:rsidRPr="006948FC" w:rsidRDefault="00417C09" w:rsidP="00417C09">
            <w:r w:rsidRPr="00576E01">
              <w:t>2025/00750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6FAA3D0D" w14:textId="550AB566" w:rsidR="00417C09" w:rsidRPr="006948FC" w:rsidRDefault="00417C09" w:rsidP="00417C09">
            <w:r w:rsidRPr="00576E01">
              <w:t>Services Australia Reports 2025</w:t>
            </w:r>
          </w:p>
        </w:tc>
      </w:tr>
      <w:tr w:rsidR="00417C09" w:rsidRPr="00BC40D2" w14:paraId="6E252F66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4D5FED4B" w14:textId="16DDF953" w:rsidR="00417C09" w:rsidRPr="006948FC" w:rsidRDefault="00417C09" w:rsidP="00417C09">
            <w:r w:rsidRPr="00576E01">
              <w:t>2025/00662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741F419E" w14:textId="5CB2B4E0" w:rsidR="00417C09" w:rsidRPr="006948FC" w:rsidRDefault="00417C09" w:rsidP="00417C09">
            <w:r w:rsidRPr="00576E01">
              <w:t>LIW2025 - To read or not to read</w:t>
            </w:r>
          </w:p>
        </w:tc>
      </w:tr>
      <w:tr w:rsidR="00417C09" w:rsidRPr="00BC40D2" w14:paraId="61A28EBD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26EB26E0" w14:textId="4ED1D967" w:rsidR="00417C09" w:rsidRPr="006948FC" w:rsidRDefault="00417C09" w:rsidP="00417C09">
            <w:r w:rsidRPr="00576E01">
              <w:t>2025/00696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263F335F" w14:textId="638E3110" w:rsidR="00417C09" w:rsidRPr="006948FC" w:rsidRDefault="00417C09" w:rsidP="00417C09">
            <w:r w:rsidRPr="00576E01">
              <w:t>AI and the Law Alert</w:t>
            </w:r>
          </w:p>
        </w:tc>
      </w:tr>
      <w:tr w:rsidR="00417C09" w:rsidRPr="00BC40D2" w14:paraId="53BCC291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2F5586D2" w14:textId="60FD1B30" w:rsidR="00417C09" w:rsidRPr="006948FC" w:rsidRDefault="00417C09" w:rsidP="00417C09">
            <w:r w:rsidRPr="00576E01">
              <w:t>2025/00992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7F21EE37" w14:textId="6908DB40" w:rsidR="00417C09" w:rsidRPr="006948FC" w:rsidRDefault="00417C09" w:rsidP="00417C09">
            <w:r w:rsidRPr="00576E01">
              <w:t>Daily Court Results 2026</w:t>
            </w:r>
          </w:p>
        </w:tc>
      </w:tr>
      <w:tr w:rsidR="00417C09" w:rsidRPr="00BC40D2" w14:paraId="31A92DCB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03E10958" w14:textId="13D005C9" w:rsidR="00417C09" w:rsidRPr="006948FC" w:rsidRDefault="00417C09" w:rsidP="00417C09">
            <w:r w:rsidRPr="00576E01">
              <w:t>2025/01003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6B302931" w14:textId="2E7ABA33" w:rsidR="00417C09" w:rsidRPr="006948FC" w:rsidRDefault="00417C09" w:rsidP="00417C09">
            <w:r w:rsidRPr="00576E01">
              <w:t>ABF Liaison Adelaide - Fortnightly Reports - 2025</w:t>
            </w:r>
          </w:p>
        </w:tc>
      </w:tr>
      <w:tr w:rsidR="00417C09" w:rsidRPr="00BC40D2" w14:paraId="6E6D1CEC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3C739B75" w14:textId="354609A0" w:rsidR="00417C09" w:rsidRPr="006948FC" w:rsidRDefault="00417C09" w:rsidP="00417C09">
            <w:r w:rsidRPr="00576E01">
              <w:t>2025/01004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3A1FBB9C" w14:textId="5AEC0375" w:rsidR="00417C09" w:rsidRPr="006948FC" w:rsidRDefault="00417C09" w:rsidP="00417C09">
            <w:r w:rsidRPr="00576E01">
              <w:t>ABF Liaison Adelaide - Fortnightly Reports - 2026</w:t>
            </w:r>
          </w:p>
        </w:tc>
      </w:tr>
      <w:tr w:rsidR="00417C09" w:rsidRPr="00BC40D2" w14:paraId="2EB4B973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77A780E8" w14:textId="2B4D9285" w:rsidR="00417C09" w:rsidRPr="006948FC" w:rsidRDefault="00417C09" w:rsidP="00417C09">
            <w:r w:rsidRPr="00576E01">
              <w:t>2025/00739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7009454E" w14:textId="59FACB30" w:rsidR="00417C09" w:rsidRPr="006948FC" w:rsidRDefault="00417C09" w:rsidP="00417C09">
            <w:r w:rsidRPr="00576E01">
              <w:t>Prosecution Review Report Law Reform Consideration</w:t>
            </w:r>
          </w:p>
        </w:tc>
      </w:tr>
      <w:tr w:rsidR="00417C09" w:rsidRPr="00BC40D2" w14:paraId="6A1D173C" w14:textId="77777777" w:rsidTr="00BA4252">
        <w:trPr>
          <w:trHeight w:val="113"/>
        </w:trPr>
        <w:tc>
          <w:tcPr>
            <w:tcW w:w="1380" w:type="dxa"/>
            <w:shd w:val="clear" w:color="auto" w:fill="D9D9D9" w:themeFill="background1" w:themeFillShade="D9"/>
            <w:noWrap/>
          </w:tcPr>
          <w:p w14:paraId="7DBB6749" w14:textId="0551C63C" w:rsidR="00417C09" w:rsidRPr="006948FC" w:rsidRDefault="00417C09" w:rsidP="00417C09">
            <w:r w:rsidRPr="00576E01">
              <w:t>2025LI00004</w:t>
            </w:r>
          </w:p>
        </w:tc>
        <w:tc>
          <w:tcPr>
            <w:tcW w:w="6695" w:type="dxa"/>
            <w:shd w:val="clear" w:color="auto" w:fill="D9D9D9" w:themeFill="background1" w:themeFillShade="D9"/>
          </w:tcPr>
          <w:p w14:paraId="19764AB7" w14:textId="2D2E9E73" w:rsidR="00417C09" w:rsidRPr="006948FC" w:rsidRDefault="00417C09" w:rsidP="00417C09">
            <w:r w:rsidRPr="00576E01">
              <w:t>Liaison , Bail Amendment (Ban on Private Electronic Monitoring) Act 2025</w:t>
            </w:r>
          </w:p>
        </w:tc>
      </w:tr>
    </w:tbl>
    <w:p w14:paraId="1118CF33" w14:textId="77777777" w:rsidR="00E03A79" w:rsidRPr="00AA4DFD" w:rsidRDefault="00E03A79" w:rsidP="005C2B57"/>
    <w:sectPr w:rsidR="00E03A79" w:rsidRPr="00AA4DF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ECBE" w14:textId="77777777" w:rsidR="001B45FA" w:rsidRDefault="001B45FA" w:rsidP="009E09A6">
      <w:pPr>
        <w:spacing w:after="0" w:line="240" w:lineRule="auto"/>
      </w:pPr>
      <w:r>
        <w:separator/>
      </w:r>
    </w:p>
  </w:endnote>
  <w:endnote w:type="continuationSeparator" w:id="0">
    <w:p w14:paraId="6EA26468" w14:textId="77777777" w:rsidR="001B45FA" w:rsidRDefault="001B45FA" w:rsidP="009E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39B7" w14:textId="77777777" w:rsidR="009E09A6" w:rsidRPr="009E09A6" w:rsidRDefault="009E09A6">
    <w:pPr>
      <w:pStyle w:val="Footer"/>
      <w:jc w:val="center"/>
      <w:rPr>
        <w:caps/>
        <w:noProof/>
      </w:rPr>
    </w:pPr>
    <w:r w:rsidRPr="009E09A6">
      <w:rPr>
        <w:caps/>
      </w:rPr>
      <w:fldChar w:fldCharType="begin"/>
    </w:r>
    <w:r w:rsidRPr="009E09A6">
      <w:rPr>
        <w:caps/>
      </w:rPr>
      <w:instrText xml:space="preserve"> PAGE   \* MERGEFORMAT </w:instrText>
    </w:r>
    <w:r w:rsidRPr="009E09A6">
      <w:rPr>
        <w:caps/>
      </w:rPr>
      <w:fldChar w:fldCharType="separate"/>
    </w:r>
    <w:r w:rsidRPr="009E09A6">
      <w:rPr>
        <w:caps/>
        <w:noProof/>
      </w:rPr>
      <w:t>2</w:t>
    </w:r>
    <w:r w:rsidRPr="009E09A6">
      <w:rPr>
        <w:caps/>
        <w:noProof/>
      </w:rPr>
      <w:fldChar w:fldCharType="end"/>
    </w:r>
  </w:p>
  <w:p w14:paraId="1EE885A6" w14:textId="77777777" w:rsidR="009E09A6" w:rsidRDefault="009E0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1D2C" w14:textId="77777777" w:rsidR="001B45FA" w:rsidRDefault="001B45FA" w:rsidP="009E09A6">
      <w:pPr>
        <w:spacing w:after="0" w:line="240" w:lineRule="auto"/>
      </w:pPr>
      <w:r>
        <w:separator/>
      </w:r>
    </w:p>
  </w:footnote>
  <w:footnote w:type="continuationSeparator" w:id="0">
    <w:p w14:paraId="349D4A9A" w14:textId="77777777" w:rsidR="001B45FA" w:rsidRDefault="001B45FA" w:rsidP="009E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9DB6" w14:textId="7C92E956" w:rsidR="009E09A6" w:rsidRPr="00E03A79" w:rsidRDefault="009E09A6" w:rsidP="009E09A6">
    <w:pPr>
      <w:jc w:val="center"/>
      <w:rPr>
        <w:b/>
        <w:sz w:val="32"/>
        <w:szCs w:val="32"/>
      </w:rPr>
    </w:pPr>
    <w:r w:rsidRPr="00E03A79">
      <w:rPr>
        <w:b/>
        <w:sz w:val="32"/>
        <w:szCs w:val="32"/>
      </w:rPr>
      <w:t>SENATE CONTINUING ORDER</w:t>
    </w:r>
    <w:r>
      <w:rPr>
        <w:b/>
        <w:sz w:val="32"/>
        <w:szCs w:val="32"/>
      </w:rPr>
      <w:t xml:space="preserve"> FOR PRODUCTION OF FILE LIST</w:t>
    </w:r>
  </w:p>
  <w:p w14:paraId="12211D7F" w14:textId="499445C4" w:rsidR="009E09A6" w:rsidRPr="00E03A79" w:rsidRDefault="009E09A6" w:rsidP="009E09A6">
    <w:pPr>
      <w:jc w:val="center"/>
      <w:rPr>
        <w:b/>
        <w:sz w:val="32"/>
        <w:szCs w:val="32"/>
      </w:rPr>
    </w:pPr>
    <w:r>
      <w:rPr>
        <w:b/>
        <w:sz w:val="32"/>
        <w:szCs w:val="32"/>
      </w:rPr>
      <w:t>1</w:t>
    </w:r>
    <w:r w:rsidRPr="00E03A79">
      <w:rPr>
        <w:b/>
        <w:sz w:val="32"/>
        <w:szCs w:val="32"/>
      </w:rPr>
      <w:t xml:space="preserve"> </w:t>
    </w:r>
    <w:r>
      <w:rPr>
        <w:b/>
        <w:sz w:val="32"/>
        <w:szCs w:val="32"/>
      </w:rPr>
      <w:t>J</w:t>
    </w:r>
    <w:r w:rsidR="00417C09">
      <w:rPr>
        <w:b/>
        <w:sz w:val="32"/>
        <w:szCs w:val="32"/>
      </w:rPr>
      <w:t>ul</w:t>
    </w:r>
    <w:r w:rsidRPr="00E03A79">
      <w:rPr>
        <w:b/>
        <w:sz w:val="32"/>
        <w:szCs w:val="32"/>
      </w:rPr>
      <w:t xml:space="preserve"> – 3</w:t>
    </w:r>
    <w:r w:rsidR="00417C09">
      <w:rPr>
        <w:b/>
        <w:sz w:val="32"/>
        <w:szCs w:val="32"/>
      </w:rPr>
      <w:t>1</w:t>
    </w:r>
    <w:r w:rsidR="00E26337">
      <w:rPr>
        <w:b/>
        <w:sz w:val="32"/>
        <w:szCs w:val="32"/>
      </w:rPr>
      <w:t xml:space="preserve"> </w:t>
    </w:r>
    <w:r w:rsidR="00417C09">
      <w:rPr>
        <w:b/>
        <w:sz w:val="32"/>
        <w:szCs w:val="32"/>
      </w:rPr>
      <w:t>Dec</w:t>
    </w:r>
    <w:r>
      <w:rPr>
        <w:b/>
        <w:sz w:val="32"/>
        <w:szCs w:val="32"/>
      </w:rPr>
      <w:t xml:space="preserve"> 202</w:t>
    </w:r>
    <w:r w:rsidR="005E371B">
      <w:rPr>
        <w:b/>
        <w:sz w:val="32"/>
        <w:szCs w:val="32"/>
      </w:rPr>
      <w:t>5</w:t>
    </w:r>
  </w:p>
  <w:p w14:paraId="1B754477" w14:textId="77777777" w:rsidR="009E09A6" w:rsidRPr="00E03A79" w:rsidRDefault="009E09A6" w:rsidP="009E09A6">
    <w:pPr>
      <w:jc w:val="center"/>
      <w:rPr>
        <w:b/>
        <w:sz w:val="32"/>
        <w:szCs w:val="32"/>
      </w:rPr>
    </w:pPr>
    <w:r w:rsidRPr="00E03A79">
      <w:rPr>
        <w:b/>
        <w:sz w:val="32"/>
        <w:szCs w:val="32"/>
      </w:rPr>
      <w:t>Commonwealth Director of Public Prosecutions</w:t>
    </w:r>
  </w:p>
  <w:p w14:paraId="7F95364A" w14:textId="27DDA1BF" w:rsidR="009E09A6" w:rsidRDefault="009E09A6">
    <w:pPr>
      <w:pStyle w:val="Header"/>
    </w:pPr>
  </w:p>
  <w:p w14:paraId="4D95D18C" w14:textId="77777777" w:rsidR="009E09A6" w:rsidRDefault="009E0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FD"/>
    <w:rsid w:val="0002154E"/>
    <w:rsid w:val="000248B4"/>
    <w:rsid w:val="000E77A0"/>
    <w:rsid w:val="00132B17"/>
    <w:rsid w:val="00160DFC"/>
    <w:rsid w:val="001729F1"/>
    <w:rsid w:val="00185E8F"/>
    <w:rsid w:val="00197852"/>
    <w:rsid w:val="001A03EB"/>
    <w:rsid w:val="001A0DCA"/>
    <w:rsid w:val="001B45FA"/>
    <w:rsid w:val="00203A63"/>
    <w:rsid w:val="002B24E9"/>
    <w:rsid w:val="00323577"/>
    <w:rsid w:val="00345338"/>
    <w:rsid w:val="0036190A"/>
    <w:rsid w:val="003C51A2"/>
    <w:rsid w:val="003D23ED"/>
    <w:rsid w:val="00417C09"/>
    <w:rsid w:val="00497480"/>
    <w:rsid w:val="004B5C66"/>
    <w:rsid w:val="0053419F"/>
    <w:rsid w:val="005C2B57"/>
    <w:rsid w:val="005E371B"/>
    <w:rsid w:val="00691B5D"/>
    <w:rsid w:val="00696B29"/>
    <w:rsid w:val="006A34A3"/>
    <w:rsid w:val="006C305D"/>
    <w:rsid w:val="006D389B"/>
    <w:rsid w:val="006F5EE2"/>
    <w:rsid w:val="00843E86"/>
    <w:rsid w:val="008A4401"/>
    <w:rsid w:val="00921104"/>
    <w:rsid w:val="00924CBE"/>
    <w:rsid w:val="009B6152"/>
    <w:rsid w:val="009B7D68"/>
    <w:rsid w:val="009D38F7"/>
    <w:rsid w:val="009E09A6"/>
    <w:rsid w:val="009E24A2"/>
    <w:rsid w:val="00A20377"/>
    <w:rsid w:val="00A33111"/>
    <w:rsid w:val="00A90507"/>
    <w:rsid w:val="00AA28E8"/>
    <w:rsid w:val="00AA4DFD"/>
    <w:rsid w:val="00AE3B5F"/>
    <w:rsid w:val="00AF2B01"/>
    <w:rsid w:val="00B5028D"/>
    <w:rsid w:val="00B624DE"/>
    <w:rsid w:val="00BA4252"/>
    <w:rsid w:val="00BB1DB7"/>
    <w:rsid w:val="00BB73B4"/>
    <w:rsid w:val="00BC40D2"/>
    <w:rsid w:val="00C65BE7"/>
    <w:rsid w:val="00CC3B8C"/>
    <w:rsid w:val="00D651DA"/>
    <w:rsid w:val="00D8727A"/>
    <w:rsid w:val="00DC63A0"/>
    <w:rsid w:val="00DD6365"/>
    <w:rsid w:val="00E03A79"/>
    <w:rsid w:val="00E20F2B"/>
    <w:rsid w:val="00E26337"/>
    <w:rsid w:val="00ED0C88"/>
    <w:rsid w:val="00F757E7"/>
    <w:rsid w:val="00F94866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9E69"/>
  <w15:chartTrackingRefBased/>
  <w15:docId w15:val="{B3B7F77C-1A38-4AED-9FE0-C7B24A7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9A6"/>
  </w:style>
  <w:style w:type="paragraph" w:styleId="Footer">
    <w:name w:val="footer"/>
    <w:basedOn w:val="Normal"/>
    <w:link w:val="FooterChar"/>
    <w:uiPriority w:val="99"/>
    <w:unhideWhenUsed/>
    <w:rsid w:val="009E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9A6"/>
  </w:style>
  <w:style w:type="table" w:styleId="TableGrid">
    <w:name w:val="Table Grid"/>
    <w:basedOn w:val="TableNormal"/>
    <w:uiPriority w:val="59"/>
    <w:rsid w:val="004B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aa0ab29314e443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9FF3CDC43304B6DBBB78A53EC61BE3D" version="1.0.0">
  <systemFields>
    <field name="Objective-Id">
      <value order="0">A10808539</value>
    </field>
    <field name="Objective-Title">
      <value order="0">Senate Continuing Order (Harradine) - 1 Jul - 31 Dec 2025 - Final</value>
    </field>
    <field name="Objective-Description">
      <value order="0"/>
    </field>
    <field name="Objective-CreationStamp">
      <value order="0">2025-08-26T03:40:07Z</value>
    </field>
    <field name="Objective-IsApproved">
      <value order="0">false</value>
    </field>
    <field name="Objective-IsPublished">
      <value order="0">true</value>
    </field>
    <field name="Objective-DatePublished">
      <value order="0">2026-02-25T06:17:45Z</value>
    </field>
    <field name="Objective-ModificationStamp">
      <value order="0">2026-02-25T06:17:45Z</value>
    </field>
    <field name="Objective-Owner">
      <value order="0">Dharmesh Dave</value>
    </field>
    <field name="Objective-Path">
      <value order="0">CDPP Global Folder:Enabling Services Group:Digital Transformation Office:Information and Records Management:Reporting:External Reporting:Harradine Report:Harradine Report  2025:Jul to Dec 2025</value>
    </field>
    <field name="Objective-Parent">
      <value order="0">Jul to Dec 2025</value>
    </field>
    <field name="Objective-State">
      <value order="0">Published</value>
    </field>
    <field name="Objective-VersionId">
      <value order="0">vA11019681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2024/01318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1">
      <field name="Objective-Document Category">
        <value order="0"/>
      </field>
      <field name="Objective-Jurisdiction/Office">
        <value order="0"/>
      </field>
      <field name="Objective-Reference">
        <value order="0"/>
      </field>
      <field name="Objective-Next Review Date">
        <value order="0"/>
      </field>
      <field name="Objective-Review Status">
        <value order="0"/>
      </field>
      <field name="Objective-Spons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9FF3CDC43304B6DBBB78A53EC61BE3D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5E384D3-0247-42FA-8279-A70A827E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 Nathan</dc:creator>
  <cp:keywords/>
  <dc:description/>
  <cp:lastModifiedBy>Dharmesh Dave</cp:lastModifiedBy>
  <cp:revision>4</cp:revision>
  <cp:lastPrinted>2021-01-21T00:08:00Z</cp:lastPrinted>
  <dcterms:created xsi:type="dcterms:W3CDTF">2025-08-26T04:40:00Z</dcterms:created>
  <dcterms:modified xsi:type="dcterms:W3CDTF">2026-02-25T06:17:00Z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A10808539</vt:lpwstr>
  </property>
  <property fmtid="{D5CDD505-2E9C-101B-9397-08002B2CF9AE}" pid="4" name="Objective-Title">
    <vt:lpwstr>Senate Continuing Order (Harradine) - 1 Jul - 31 Dec 2025 -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2026-02-25T05:57:08Z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2026-02-25T06:17:45Z</vt:filetime>
  </property>
  <property fmtid="{D5CDD505-2E9C-101B-9397-08002B2CF9AE}" pid="10" name="Objective-ModificationStamp">
    <vt:filetime>2026-02-25T06:17:45Z</vt:filetime>
  </property>
  <property fmtid="{D5CDD505-2E9C-101B-9397-08002B2CF9AE}" pid="11" name="Objective-Owner">
    <vt:lpwstr>Dharmesh Dave</vt:lpwstr>
  </property>
  <property fmtid="{D5CDD505-2E9C-101B-9397-08002B2CF9AE}" pid="12" name="Objective-Path">
    <vt:lpwstr>CDPP Global Folder:Enabling Services Group:Digital Transformation Office:Information and Records Management:Reporting:External Reporting:Harradine Report:Harradine Report  2025:Jul to Dec 2025:</vt:lpwstr>
  </property>
  <property fmtid="{D5CDD505-2E9C-101B-9397-08002B2CF9AE}" pid="13" name="Objective-Parent">
    <vt:lpwstr>Jul to Dec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vA11019681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2024/01318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Category">
    <vt:lpwstr/>
  </property>
  <property fmtid="{D5CDD505-2E9C-101B-9397-08002B2CF9AE}" pid="23" name="Objective-Jurisdiction/Office">
    <vt:lpwstr/>
  </property>
  <property fmtid="{D5CDD505-2E9C-101B-9397-08002B2CF9AE}" pid="24" name="Objective-Reference">
    <vt:lpwstr/>
  </property>
  <property fmtid="{D5CDD505-2E9C-101B-9397-08002B2CF9AE}" pid="25" name="Objective-Next Review Date">
    <vt:lpwstr/>
  </property>
  <property fmtid="{D5CDD505-2E9C-101B-9397-08002B2CF9AE}" pid="26" name="Objective-Review Status">
    <vt:lpwstr/>
  </property>
  <property fmtid="{D5CDD505-2E9C-101B-9397-08002B2CF9AE}" pid="27" name="Objective-Sponsor">
    <vt:lpwstr/>
  </property>
  <property fmtid="{D5CDD505-2E9C-101B-9397-08002B2CF9AE}" pid="28" name="Objective-Comment">
    <vt:lpwstr/>
  </property>
</Properties>
</file>