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AEC8" w14:textId="77777777" w:rsidR="005209D0" w:rsidRPr="005209D0" w:rsidRDefault="005209D0" w:rsidP="005209D0">
      <w:pPr>
        <w:shd w:val="clear" w:color="auto" w:fill="FFFFFF"/>
        <w:spacing w:before="100" w:beforeAutospacing="1" w:after="240" w:line="240" w:lineRule="atLeast"/>
        <w:textAlignment w:val="top"/>
        <w:outlineLvl w:val="2"/>
        <w:rPr>
          <w:rFonts w:eastAsia="Times New Roman" w:cstheme="minorHAnsi"/>
          <w:color w:val="007CB0"/>
          <w:sz w:val="29"/>
          <w:szCs w:val="29"/>
          <w:lang w:eastAsia="en-AU"/>
        </w:rPr>
      </w:pPr>
      <w:r w:rsidRPr="005209D0">
        <w:rPr>
          <w:rFonts w:eastAsia="Times New Roman" w:cstheme="minorHAnsi"/>
          <w:color w:val="007CB0"/>
          <w:sz w:val="29"/>
          <w:szCs w:val="29"/>
          <w:lang w:eastAsia="en-AU"/>
        </w:rPr>
        <w:t>Privacy Impact Assessments</w:t>
      </w:r>
    </w:p>
    <w:p w14:paraId="1CEAD685" w14:textId="77777777" w:rsidR="005209D0" w:rsidRPr="005209D0" w:rsidRDefault="005209D0" w:rsidP="00C73EEC">
      <w:pPr>
        <w:shd w:val="clear" w:color="auto" w:fill="FFFFFF"/>
        <w:spacing w:after="120" w:line="240" w:lineRule="auto"/>
        <w:textAlignment w:val="top"/>
        <w:rPr>
          <w:rFonts w:eastAsia="Times New Roman" w:cstheme="minorHAnsi"/>
          <w:color w:val="111111"/>
          <w:sz w:val="19"/>
          <w:szCs w:val="19"/>
          <w:lang w:eastAsia="en-AU"/>
        </w:rPr>
      </w:pPr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The Privacy (Australian Government Agencies – Governance) Australian Privacy Principles Code 2017 (</w:t>
      </w:r>
      <w:proofErr w:type="spellStart"/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Cth</w:t>
      </w:r>
      <w:proofErr w:type="spellEnd"/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) requires all agencies, including t</w:t>
      </w:r>
      <w:r w:rsidR="00EE463D">
        <w:rPr>
          <w:rFonts w:eastAsia="Times New Roman" w:cstheme="minorHAnsi"/>
          <w:color w:val="111111"/>
          <w:sz w:val="19"/>
          <w:szCs w:val="19"/>
          <w:lang w:eastAsia="en-AU"/>
        </w:rPr>
        <w:t>he Office of the Commonwealth Director of Public Prosecutions (CDPP)</w:t>
      </w:r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, to conduct a Privacy Impact Assessment (PIA) for all high privacy risk projects. A register of PIAs</w:t>
      </w:r>
      <w:r w:rsidR="00EE463D">
        <w:rPr>
          <w:rFonts w:eastAsia="Times New Roman" w:cstheme="minorHAnsi"/>
          <w:color w:val="111111"/>
          <w:sz w:val="19"/>
          <w:szCs w:val="19"/>
          <w:lang w:eastAsia="en-AU"/>
        </w:rPr>
        <w:t xml:space="preserve"> is maintained by the CDPP</w:t>
      </w:r>
      <w:r w:rsidRPr="005209D0">
        <w:rPr>
          <w:rFonts w:eastAsia="Times New Roman" w:cstheme="minorHAnsi"/>
          <w:color w:val="111111"/>
          <w:sz w:val="19"/>
          <w:szCs w:val="19"/>
          <w:lang w:eastAsia="en-AU"/>
        </w:rPr>
        <w:t>, and lists PIAs completed since the Code came into effect on 1 July 2018.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015"/>
        <w:gridCol w:w="5474"/>
      </w:tblGrid>
      <w:tr w:rsidR="00752D86" w:rsidRPr="005209D0" w14:paraId="3EF5F401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8347811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 w:rsidRPr="005209D0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Date of completion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FEF1685" w14:textId="77777777" w:rsidR="00752D86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Responsible Agency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623FA6FC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Description of project</w:t>
            </w:r>
          </w:p>
        </w:tc>
      </w:tr>
      <w:tr w:rsidR="00752D86" w:rsidRPr="005209D0" w14:paraId="2F9707E3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E97C3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May 2019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10607" w14:textId="77777777" w:rsidR="00752D86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Department of Industry Innovation and Science</w:t>
            </w:r>
          </w:p>
          <w:p w14:paraId="52C133DA" w14:textId="77777777" w:rsidR="0094416C" w:rsidRDefault="0094416C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and</w:t>
            </w:r>
          </w:p>
          <w:p w14:paraId="58EF0F08" w14:textId="77777777" w:rsidR="0094416C" w:rsidRDefault="0094416C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</w:t>
            </w:r>
            <w:r w:rsidR="00A86594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081C4" w14:textId="77777777" w:rsidR="00752D86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Privacy Impact Assessment – </w:t>
            </w:r>
            <w:r w:rsidR="00AF3127"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 xml:space="preserve">Provision of Payroll and Contact Centre </w:t>
            </w: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Shared Services</w:t>
            </w:r>
          </w:p>
          <w:p w14:paraId="081F3092" w14:textId="77777777" w:rsidR="00752D86" w:rsidRPr="005209D0" w:rsidRDefault="00752D8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(Department of Industry, Innovation and Science Shared Services and Commonwealth Director of Public Prosecutions )</w:t>
            </w:r>
          </w:p>
        </w:tc>
      </w:tr>
      <w:tr w:rsidR="00287428" w:rsidRPr="005209D0" w14:paraId="1A35F612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667CE" w14:textId="77777777" w:rsidR="00287428" w:rsidRDefault="00287428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February 2020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92999" w14:textId="77777777" w:rsidR="00287428" w:rsidRDefault="00287428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D8B4E" w14:textId="77777777" w:rsidR="00287428" w:rsidRDefault="00287428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Privacy Impact Assessment – Digital Litigation software as a service (SaaS) solution.</w:t>
            </w:r>
          </w:p>
        </w:tc>
      </w:tr>
      <w:tr w:rsidR="00433416" w:rsidRPr="005209D0" w14:paraId="629115EA" w14:textId="77777777" w:rsidTr="00752D86">
        <w:trPr>
          <w:tblCellSpacing w:w="0" w:type="dxa"/>
        </w:trPr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F38B9" w14:textId="0094D649" w:rsidR="00433416" w:rsidRDefault="0043341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September 2021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FDFA9" w14:textId="51F95BE3" w:rsidR="00433416" w:rsidRDefault="0043341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Commonwealth Director of Public Prosecutions</w:t>
            </w:r>
          </w:p>
        </w:tc>
        <w:tc>
          <w:tcPr>
            <w:tcW w:w="5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410B1" w14:textId="043A80EA" w:rsidR="00433416" w:rsidRDefault="00433416" w:rsidP="00752D86">
            <w:pPr>
              <w:spacing w:after="0" w:line="240" w:lineRule="auto"/>
              <w:ind w:left="113"/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z w:val="19"/>
                <w:szCs w:val="19"/>
                <w:lang w:eastAsia="en-AU"/>
              </w:rPr>
              <w:t>Privacy Impact Assessment – Implementation of an Electronic Document Records Management System (EDRMS).</w:t>
            </w:r>
          </w:p>
        </w:tc>
      </w:tr>
    </w:tbl>
    <w:p w14:paraId="232DD600" w14:textId="77777777" w:rsidR="003A68D7" w:rsidRDefault="003A68D7"/>
    <w:sectPr w:rsidR="003A68D7" w:rsidSect="003A68D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A133" w14:textId="77777777" w:rsidR="003036BE" w:rsidRDefault="003036BE" w:rsidP="003036BE">
      <w:pPr>
        <w:spacing w:after="0" w:line="240" w:lineRule="auto"/>
      </w:pPr>
      <w:r>
        <w:separator/>
      </w:r>
    </w:p>
  </w:endnote>
  <w:endnote w:type="continuationSeparator" w:id="0">
    <w:p w14:paraId="4ACD7F3D" w14:textId="77777777" w:rsidR="003036BE" w:rsidRDefault="003036BE" w:rsidP="0030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32DB" w14:textId="5A791111" w:rsidR="003036BE" w:rsidRDefault="003036BE">
    <w:pPr>
      <w:pStyle w:val="Footer"/>
    </w:pPr>
    <w:r>
      <w:t xml:space="preserve">Last updated: 8 March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3C5A" w14:textId="77777777" w:rsidR="003036BE" w:rsidRDefault="003036BE" w:rsidP="003036BE">
      <w:pPr>
        <w:spacing w:after="0" w:line="240" w:lineRule="auto"/>
      </w:pPr>
      <w:r>
        <w:separator/>
      </w:r>
    </w:p>
  </w:footnote>
  <w:footnote w:type="continuationSeparator" w:id="0">
    <w:p w14:paraId="6F96DF0C" w14:textId="77777777" w:rsidR="003036BE" w:rsidRDefault="003036BE" w:rsidP="00303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D0"/>
    <w:rsid w:val="00007B02"/>
    <w:rsid w:val="00042F32"/>
    <w:rsid w:val="00287428"/>
    <w:rsid w:val="003036BE"/>
    <w:rsid w:val="00357F93"/>
    <w:rsid w:val="003A68D7"/>
    <w:rsid w:val="00433416"/>
    <w:rsid w:val="005209D0"/>
    <w:rsid w:val="005D3297"/>
    <w:rsid w:val="00623AAE"/>
    <w:rsid w:val="00752D86"/>
    <w:rsid w:val="0094416C"/>
    <w:rsid w:val="009A39B6"/>
    <w:rsid w:val="00A86594"/>
    <w:rsid w:val="00AF3127"/>
    <w:rsid w:val="00C73EEC"/>
    <w:rsid w:val="00E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ADC5"/>
  <w15:chartTrackingRefBased/>
  <w15:docId w15:val="{85E27CFA-E938-4D25-9C68-F4B7761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9D0"/>
    <w:pPr>
      <w:spacing w:before="100" w:beforeAutospacing="1" w:after="360" w:line="360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03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BE"/>
  </w:style>
  <w:style w:type="paragraph" w:styleId="Footer">
    <w:name w:val="footer"/>
    <w:basedOn w:val="Normal"/>
    <w:link w:val="FooterChar"/>
    <w:uiPriority w:val="99"/>
    <w:unhideWhenUsed/>
    <w:rsid w:val="00303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8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8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343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88218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9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Craig</dc:creator>
  <cp:keywords/>
  <dc:description/>
  <cp:lastModifiedBy>StratPlan&amp;Governance</cp:lastModifiedBy>
  <cp:revision>2</cp:revision>
  <dcterms:created xsi:type="dcterms:W3CDTF">2023-03-14T05:04:00Z</dcterms:created>
  <dcterms:modified xsi:type="dcterms:W3CDTF">2023-03-14T05:04:00Z</dcterms:modified>
</cp:coreProperties>
</file>