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294DD" w14:textId="098F7AAA" w:rsidR="001071B4" w:rsidRPr="001071B4" w:rsidRDefault="009A72D9" w:rsidP="00AC73F3">
      <w:pPr>
        <w:pStyle w:val="Title"/>
        <w:spacing w:before="10000"/>
        <w:contextualSpacing w:val="0"/>
        <w:jc w:val="right"/>
      </w:pPr>
      <w:r>
        <w:t xml:space="preserve">Right of Review </w:t>
      </w:r>
      <w:r w:rsidR="00123D9C">
        <w:t>Policy</w:t>
      </w:r>
      <w:r>
        <w:t xml:space="preserve"> for</w:t>
      </w:r>
      <w:r>
        <w:br/>
        <w:t>Victims of Crime</w:t>
      </w:r>
    </w:p>
    <w:p w14:paraId="332586D7" w14:textId="389261F0" w:rsidR="002423D1" w:rsidRDefault="002423D1" w:rsidP="002423D1">
      <w:pPr>
        <w:jc w:val="right"/>
      </w:pPr>
      <w:bookmarkStart w:id="0" w:name="_Toc138243193"/>
      <w:bookmarkStart w:id="1" w:name="_Toc165369276"/>
      <w:bookmarkStart w:id="2" w:name="_Toc165376360"/>
      <w:r w:rsidRPr="00B506AB">
        <w:t xml:space="preserve">Last update: </w:t>
      </w:r>
      <w:r w:rsidR="009A72D9">
        <w:t>December 2025</w:t>
      </w:r>
      <w:r w:rsidRPr="00B506AB">
        <w:rPr>
          <w:vertAlign w:val="superscript"/>
        </w:rPr>
        <w:footnoteReference w:id="2"/>
      </w:r>
    </w:p>
    <w:bookmarkEnd w:id="0"/>
    <w:bookmarkEnd w:id="1"/>
    <w:bookmarkEnd w:id="2"/>
    <w:p w14:paraId="2CE6A389" w14:textId="3D6E8527" w:rsidR="00DB17E9" w:rsidRDefault="00087081" w:rsidP="00634591">
      <w:r>
        <w:br w:type="page"/>
      </w:r>
    </w:p>
    <w:sdt>
      <w:sdtPr>
        <w:rPr>
          <w:rFonts w:eastAsiaTheme="minorEastAsia" w:cstheme="minorBidi"/>
          <w:sz w:val="22"/>
          <w:szCs w:val="22"/>
          <w:lang w:val="en-AU"/>
        </w:rPr>
        <w:id w:val="-1189135551"/>
        <w:docPartObj>
          <w:docPartGallery w:val="Table of Contents"/>
          <w:docPartUnique/>
        </w:docPartObj>
      </w:sdtPr>
      <w:sdtEndPr>
        <w:rPr>
          <w:rFonts w:eastAsiaTheme="majorEastAsia" w:cstheme="majorBidi"/>
          <w:sz w:val="24"/>
          <w:szCs w:val="24"/>
          <w:lang w:val="en-US"/>
        </w:rPr>
      </w:sdtEndPr>
      <w:sdtContent>
        <w:p w14:paraId="31CB23B3" w14:textId="77777777" w:rsidR="00DD3A80" w:rsidRDefault="00245CD8" w:rsidP="00EF1D4E">
          <w:pPr>
            <w:pStyle w:val="TOCHeading"/>
            <w:rPr>
              <w:noProof/>
            </w:rPr>
          </w:pPr>
          <w:r w:rsidRPr="000F6439">
            <w:rPr>
              <w:sz w:val="22"/>
              <w:szCs w:val="22"/>
            </w:rPr>
            <w:t>Contents</w:t>
          </w:r>
          <w:r w:rsidR="00634591">
            <w:fldChar w:fldCharType="begin"/>
          </w:r>
          <w:r w:rsidR="00634591">
            <w:instrText xml:space="preserve"> TOC \o "1-3" \h \z \u </w:instrText>
          </w:r>
          <w:r w:rsidR="00634591">
            <w:fldChar w:fldCharType="separate"/>
          </w:r>
        </w:p>
        <w:p w14:paraId="59256271" w14:textId="3D847AC2" w:rsidR="00DD3A80" w:rsidRDefault="00DD3A8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lang w:eastAsia="en-AU"/>
              <w14:ligatures w14:val="standardContextual"/>
            </w:rPr>
          </w:pPr>
          <w:hyperlink w:anchor="_Toc217462776" w:history="1">
            <w:r w:rsidRPr="006828F5">
              <w:rPr>
                <w:rStyle w:val="Hyperlink"/>
              </w:rPr>
              <w:t>A.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kern w:val="2"/>
                <w:sz w:val="24"/>
                <w:lang w:eastAsia="en-AU"/>
                <w14:ligatures w14:val="standardContextual"/>
              </w:rPr>
              <w:tab/>
            </w:r>
            <w:r w:rsidRPr="006828F5">
              <w:rPr>
                <w:rStyle w:val="Hyperlink"/>
              </w:rPr>
              <w:t>Purpose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_Toc217462776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128D8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0A3E6FC8" w14:textId="590FBC85" w:rsidR="00DD3A80" w:rsidRDefault="00DD3A8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lang w:eastAsia="en-AU"/>
              <w14:ligatures w14:val="standardContextual"/>
            </w:rPr>
          </w:pPr>
          <w:hyperlink w:anchor="_Toc217462777" w:history="1">
            <w:r w:rsidRPr="006828F5">
              <w:rPr>
                <w:rStyle w:val="Hyperlink"/>
              </w:rPr>
              <w:t>B.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kern w:val="2"/>
                <w:sz w:val="24"/>
                <w:lang w:eastAsia="en-AU"/>
                <w14:ligatures w14:val="standardContextual"/>
              </w:rPr>
              <w:tab/>
            </w:r>
            <w:r w:rsidRPr="006828F5">
              <w:rPr>
                <w:rStyle w:val="Hyperlink"/>
              </w:rPr>
              <w:t>Prosecution Policy of the Commonwealth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_Toc217462777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128D8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18530042" w14:textId="23D4C891" w:rsidR="00DD3A80" w:rsidRDefault="00DD3A8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lang w:eastAsia="en-AU"/>
              <w14:ligatures w14:val="standardContextual"/>
            </w:rPr>
          </w:pPr>
          <w:hyperlink w:anchor="_Toc217462778" w:history="1">
            <w:r w:rsidRPr="006828F5">
              <w:rPr>
                <w:rStyle w:val="Hyperlink"/>
              </w:rPr>
              <w:t>C.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kern w:val="2"/>
                <w:sz w:val="24"/>
                <w:lang w:eastAsia="en-AU"/>
                <w14:ligatures w14:val="standardContextual"/>
              </w:rPr>
              <w:tab/>
            </w:r>
            <w:r w:rsidRPr="006828F5">
              <w:rPr>
                <w:rStyle w:val="Hyperlink"/>
              </w:rPr>
              <w:t>What is a Key Prosecution Decision?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_Toc217462778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128D8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33DAB15" w14:textId="067912A2" w:rsidR="00DD3A80" w:rsidRDefault="00DD3A8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lang w:eastAsia="en-AU"/>
              <w14:ligatures w14:val="standardContextual"/>
            </w:rPr>
          </w:pPr>
          <w:hyperlink w:anchor="_Toc217462779" w:history="1">
            <w:r w:rsidRPr="006828F5">
              <w:rPr>
                <w:rStyle w:val="Hyperlink"/>
              </w:rPr>
              <w:t>D.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kern w:val="2"/>
                <w:sz w:val="24"/>
                <w:lang w:eastAsia="en-AU"/>
                <w14:ligatures w14:val="standardContextual"/>
              </w:rPr>
              <w:tab/>
            </w:r>
            <w:r w:rsidRPr="006828F5">
              <w:rPr>
                <w:rStyle w:val="Hyperlink"/>
              </w:rPr>
              <w:t>Who may Request a Review of a Key Prosecution Decision?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_Toc217462779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128D8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FD92CEE" w14:textId="5C1F839D" w:rsidR="00DD3A80" w:rsidRDefault="00DD3A8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lang w:eastAsia="en-AU"/>
              <w14:ligatures w14:val="standardContextual"/>
            </w:rPr>
          </w:pPr>
          <w:hyperlink w:anchor="_Toc217462780" w:history="1">
            <w:r w:rsidRPr="006828F5">
              <w:rPr>
                <w:rStyle w:val="Hyperlink"/>
              </w:rPr>
              <w:t>E.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kern w:val="2"/>
                <w:sz w:val="24"/>
                <w:lang w:eastAsia="en-AU"/>
                <w14:ligatures w14:val="standardContextual"/>
              </w:rPr>
              <w:tab/>
            </w:r>
            <w:r w:rsidRPr="006828F5">
              <w:rPr>
                <w:rStyle w:val="Hyperlink"/>
              </w:rPr>
              <w:t>When can a Victim Request a Review?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_Toc217462780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128D8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99D7A4E" w14:textId="366CF7C4" w:rsidR="00DD3A80" w:rsidRDefault="00DD3A8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lang w:eastAsia="en-AU"/>
              <w14:ligatures w14:val="standardContextual"/>
            </w:rPr>
          </w:pPr>
          <w:hyperlink w:anchor="_Toc217462781" w:history="1">
            <w:r w:rsidRPr="006828F5">
              <w:rPr>
                <w:rStyle w:val="Hyperlink"/>
              </w:rPr>
              <w:t>F.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kern w:val="2"/>
                <w:sz w:val="24"/>
                <w:lang w:eastAsia="en-AU"/>
                <w14:ligatures w14:val="standardContextual"/>
              </w:rPr>
              <w:tab/>
            </w:r>
            <w:r w:rsidRPr="006828F5">
              <w:rPr>
                <w:rStyle w:val="Hyperlink"/>
              </w:rPr>
              <w:t>How can a Victim Request a Review?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_Toc217462781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128D8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969E5FD" w14:textId="35DDCEFF" w:rsidR="00DD3A80" w:rsidRDefault="00DD3A8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lang w:eastAsia="en-AU"/>
              <w14:ligatures w14:val="standardContextual"/>
            </w:rPr>
          </w:pPr>
          <w:hyperlink w:anchor="_Toc217462782" w:history="1">
            <w:r w:rsidRPr="006828F5">
              <w:rPr>
                <w:rStyle w:val="Hyperlink"/>
              </w:rPr>
              <w:t>G.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kern w:val="2"/>
                <w:sz w:val="24"/>
                <w:lang w:eastAsia="en-AU"/>
                <w14:ligatures w14:val="standardContextual"/>
              </w:rPr>
              <w:tab/>
            </w:r>
            <w:r w:rsidRPr="006828F5">
              <w:rPr>
                <w:rStyle w:val="Hyperlink"/>
              </w:rPr>
              <w:t>Who Determines the Request for a Review?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_Toc217462782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128D8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EA90B15" w14:textId="4C2F4BB0" w:rsidR="00DD3A80" w:rsidRDefault="00DD3A8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lang w:eastAsia="en-AU"/>
              <w14:ligatures w14:val="standardContextual"/>
            </w:rPr>
          </w:pPr>
          <w:hyperlink w:anchor="_Toc217462783" w:history="1">
            <w:r w:rsidRPr="006828F5">
              <w:rPr>
                <w:rStyle w:val="Hyperlink"/>
              </w:rPr>
              <w:t>H.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kern w:val="2"/>
                <w:sz w:val="24"/>
                <w:lang w:eastAsia="en-AU"/>
                <w14:ligatures w14:val="standardContextual"/>
              </w:rPr>
              <w:tab/>
            </w:r>
            <w:r w:rsidRPr="006828F5">
              <w:rPr>
                <w:rStyle w:val="Hyperlink"/>
              </w:rPr>
              <w:t>WHat will the reviewer consider?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_Toc217462783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128D8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61AD4E2" w14:textId="794A9404" w:rsidR="00DD3A80" w:rsidRDefault="00DD3A8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lang w:eastAsia="en-AU"/>
              <w14:ligatures w14:val="standardContextual"/>
            </w:rPr>
          </w:pPr>
          <w:hyperlink w:anchor="_Toc217462784" w:history="1">
            <w:r w:rsidRPr="006828F5">
              <w:rPr>
                <w:rStyle w:val="Hyperlink"/>
              </w:rPr>
              <w:t>I.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kern w:val="2"/>
                <w:sz w:val="24"/>
                <w:lang w:eastAsia="en-AU"/>
                <w14:ligatures w14:val="standardContextual"/>
              </w:rPr>
              <w:tab/>
            </w:r>
            <w:r w:rsidRPr="006828F5">
              <w:rPr>
                <w:rStyle w:val="Hyperlink"/>
              </w:rPr>
              <w:t>How Long Will a review Take?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_Toc217462784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128D8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E65BB0A" w14:textId="2A70C9D9" w:rsidR="00DD3A80" w:rsidRDefault="00DD3A8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lang w:eastAsia="en-AU"/>
              <w14:ligatures w14:val="standardContextual"/>
            </w:rPr>
          </w:pPr>
          <w:hyperlink w:anchor="_Toc217462785" w:history="1">
            <w:r w:rsidRPr="006828F5">
              <w:rPr>
                <w:rStyle w:val="Hyperlink"/>
              </w:rPr>
              <w:t>J.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kern w:val="2"/>
                <w:sz w:val="24"/>
                <w:lang w:eastAsia="en-AU"/>
                <w14:ligatures w14:val="standardContextual"/>
              </w:rPr>
              <w:tab/>
            </w:r>
            <w:r w:rsidRPr="006828F5">
              <w:rPr>
                <w:rStyle w:val="Hyperlink"/>
              </w:rPr>
              <w:t>Review Outcomes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_Toc217462785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128D8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FC55FC5" w14:textId="43E4B687" w:rsidR="00DD3A80" w:rsidRDefault="00DD3A8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lang w:eastAsia="en-AU"/>
              <w14:ligatures w14:val="standardContextual"/>
            </w:rPr>
          </w:pPr>
          <w:hyperlink w:anchor="_Toc217462786" w:history="1">
            <w:r w:rsidRPr="006828F5">
              <w:rPr>
                <w:rStyle w:val="Hyperlink"/>
              </w:rPr>
              <w:t>K.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kern w:val="2"/>
                <w:sz w:val="24"/>
                <w:lang w:eastAsia="en-AU"/>
                <w14:ligatures w14:val="standardContextual"/>
              </w:rPr>
              <w:tab/>
            </w:r>
            <w:r w:rsidRPr="006828F5">
              <w:rPr>
                <w:rStyle w:val="Hyperlink"/>
              </w:rPr>
              <w:t>Attachments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_Toc217462786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128D8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1F81368" w14:textId="52BFB267" w:rsidR="00DD3A80" w:rsidRDefault="00DD3A8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lang w:eastAsia="en-AU"/>
              <w14:ligatures w14:val="standardContextual"/>
            </w:rPr>
          </w:pPr>
          <w:hyperlink w:anchor="_Toc217462787" w:history="1">
            <w:r w:rsidRPr="006828F5">
              <w:rPr>
                <w:rStyle w:val="Hyperlink"/>
              </w:rPr>
              <w:t>L.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kern w:val="2"/>
                <w:sz w:val="24"/>
                <w:lang w:eastAsia="en-AU"/>
                <w14:ligatures w14:val="standardContextual"/>
              </w:rPr>
              <w:tab/>
            </w:r>
            <w:r w:rsidRPr="006828F5">
              <w:rPr>
                <w:rStyle w:val="Hyperlink"/>
              </w:rPr>
              <w:t>Attachment A: Key Prosecution Decision Review Request Form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_Toc217462787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128D8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BEB37D2" w14:textId="215F793E" w:rsidR="00AC73F3" w:rsidRDefault="00634591" w:rsidP="00EF1D4E">
          <w:pPr>
            <w:pStyle w:val="TOCHeading"/>
          </w:pPr>
          <w:r>
            <w:rPr>
              <w:rFonts w:cstheme="minorHAnsi"/>
              <w:sz w:val="20"/>
            </w:rPr>
            <w:fldChar w:fldCharType="end"/>
          </w:r>
        </w:p>
      </w:sdtContent>
    </w:sdt>
    <w:p w14:paraId="5DD99CE1" w14:textId="48EABA5F" w:rsidR="00782E0C" w:rsidRDefault="004D582F" w:rsidP="006F0F67">
      <w:pPr>
        <w:pStyle w:val="Heading1"/>
        <w:ind w:left="680" w:hanging="680"/>
      </w:pPr>
      <w:bookmarkStart w:id="3" w:name="_Toc217462776"/>
      <w:r>
        <w:t>Purpose</w:t>
      </w:r>
      <w:bookmarkEnd w:id="3"/>
    </w:p>
    <w:p w14:paraId="4464256C" w14:textId="0E58F30A" w:rsidR="009A72D9" w:rsidRDefault="009A72D9" w:rsidP="00B5472F">
      <w:pPr>
        <w:pStyle w:val="Numberedparagraphs"/>
      </w:pPr>
      <w:bookmarkStart w:id="4" w:name="_Hlk163137205"/>
      <w:r>
        <w:t>The Office of the Director of Public Prosecutions (Cth) (</w:t>
      </w:r>
      <w:r w:rsidRPr="009A72D9">
        <w:rPr>
          <w:b/>
          <w:bCs/>
        </w:rPr>
        <w:t>CDPP</w:t>
      </w:r>
      <w:r>
        <w:t xml:space="preserve">) recognises that decisions made by the Office to not </w:t>
      </w:r>
      <w:r w:rsidR="0025598F">
        <w:t>lay</w:t>
      </w:r>
      <w:r>
        <w:t xml:space="preserve"> </w:t>
      </w:r>
      <w:r w:rsidR="00787901">
        <w:t xml:space="preserve">charges </w:t>
      </w:r>
      <w:r>
        <w:t xml:space="preserve">or to discontinue </w:t>
      </w:r>
      <w:r w:rsidR="00254A39">
        <w:t>charges</w:t>
      </w:r>
      <w:r w:rsidR="00057909">
        <w:t xml:space="preserve">, where that decision ends </w:t>
      </w:r>
      <w:r w:rsidR="000A4EFC">
        <w:t xml:space="preserve">all charges </w:t>
      </w:r>
      <w:r w:rsidR="00CA5378">
        <w:t xml:space="preserve">relating to </w:t>
      </w:r>
      <w:r w:rsidR="000A4EFC">
        <w:t>a victim</w:t>
      </w:r>
      <w:r w:rsidR="00A06CED">
        <w:t xml:space="preserve"> (</w:t>
      </w:r>
      <w:r w:rsidR="00A06CED">
        <w:rPr>
          <w:b/>
          <w:bCs/>
        </w:rPr>
        <w:t>Key Prosecution Decisions</w:t>
      </w:r>
      <w:r w:rsidR="00A06CED">
        <w:t>)</w:t>
      </w:r>
      <w:r w:rsidR="00C64952">
        <w:t>,</w:t>
      </w:r>
      <w:r>
        <w:t xml:space="preserve"> </w:t>
      </w:r>
      <w:r w:rsidR="005F2266">
        <w:t xml:space="preserve">are </w:t>
      </w:r>
      <w:r w:rsidR="00CB64D7">
        <w:t>usually</w:t>
      </w:r>
      <w:r>
        <w:t xml:space="preserve"> of great interest and significance to the victim/s</w:t>
      </w:r>
      <w:r w:rsidR="00D85FB0">
        <w:t xml:space="preserve"> of crime</w:t>
      </w:r>
      <w:r>
        <w:t xml:space="preserve"> concerned.</w:t>
      </w:r>
    </w:p>
    <w:p w14:paraId="41492C62" w14:textId="262F2F5A" w:rsidR="009A72D9" w:rsidRDefault="00EA2D5B" w:rsidP="004C2E8F">
      <w:pPr>
        <w:pStyle w:val="Numberedparagraphs"/>
        <w:keepNext/>
      </w:pPr>
      <w:r>
        <w:t>T</w:t>
      </w:r>
      <w:r w:rsidR="009A72D9" w:rsidRPr="00B5472F">
        <w:t>his</w:t>
      </w:r>
      <w:r w:rsidR="009A72D9">
        <w:t xml:space="preserve"> policy </w:t>
      </w:r>
      <w:r w:rsidR="009A72D9" w:rsidRPr="00B5472F">
        <w:t>outline</w:t>
      </w:r>
      <w:r>
        <w:t>s</w:t>
      </w:r>
      <w:r w:rsidR="009A72D9">
        <w:t xml:space="preserve"> the right of review</w:t>
      </w:r>
      <w:r w:rsidR="00810F1A">
        <w:t xml:space="preserve"> </w:t>
      </w:r>
      <w:r w:rsidR="00FD06DA">
        <w:t xml:space="preserve">that is </w:t>
      </w:r>
      <w:r w:rsidR="009A72D9">
        <w:t xml:space="preserve">available to victims of crime </w:t>
      </w:r>
      <w:r w:rsidR="00FD06DA">
        <w:t>in relation to Key Prosecution Decisions. It sets out</w:t>
      </w:r>
      <w:r w:rsidR="009A72D9">
        <w:t xml:space="preserve">: </w:t>
      </w:r>
    </w:p>
    <w:p w14:paraId="1E8247EF" w14:textId="77777777" w:rsidR="009A72D9" w:rsidRDefault="009A72D9" w:rsidP="00B5472F">
      <w:pPr>
        <w:pStyle w:val="Sub-para111213"/>
      </w:pPr>
      <w:r>
        <w:t xml:space="preserve">the types of decisions that may be </w:t>
      </w:r>
      <w:proofErr w:type="gramStart"/>
      <w:r>
        <w:t>reviewed;</w:t>
      </w:r>
      <w:proofErr w:type="gramEnd"/>
      <w:r>
        <w:t xml:space="preserve"> </w:t>
      </w:r>
    </w:p>
    <w:p w14:paraId="09E8BB36" w14:textId="77777777" w:rsidR="009A72D9" w:rsidRDefault="009A72D9" w:rsidP="00B5472F">
      <w:pPr>
        <w:pStyle w:val="Sub-para111213"/>
      </w:pPr>
      <w:r>
        <w:t xml:space="preserve">who may request a </w:t>
      </w:r>
      <w:proofErr w:type="gramStart"/>
      <w:r>
        <w:t>review;</w:t>
      </w:r>
      <w:proofErr w:type="gramEnd"/>
    </w:p>
    <w:p w14:paraId="4062B5D3" w14:textId="77777777" w:rsidR="009A72D9" w:rsidRDefault="009A72D9" w:rsidP="00B5472F">
      <w:pPr>
        <w:pStyle w:val="Sub-para111213"/>
      </w:pPr>
      <w:r>
        <w:t xml:space="preserve">how to seek a review; and </w:t>
      </w:r>
    </w:p>
    <w:p w14:paraId="25E623C4" w14:textId="77777777" w:rsidR="009A72D9" w:rsidRDefault="009A72D9" w:rsidP="00B5472F">
      <w:pPr>
        <w:pStyle w:val="Sub-para111213"/>
      </w:pPr>
      <w:r>
        <w:t>the review process, including who will conduct the review and the timeframes involved.</w:t>
      </w:r>
    </w:p>
    <w:p w14:paraId="6468A420" w14:textId="0AB1F0E8" w:rsidR="009A72D9" w:rsidRDefault="009A72D9" w:rsidP="006F0F67">
      <w:pPr>
        <w:pStyle w:val="Heading1"/>
        <w:ind w:left="680" w:hanging="680"/>
      </w:pPr>
      <w:bookmarkStart w:id="5" w:name="_Toc217462777"/>
      <w:r>
        <w:t>Prosecution Policy of the Commonwealth</w:t>
      </w:r>
      <w:bookmarkEnd w:id="5"/>
    </w:p>
    <w:p w14:paraId="3849EBF4" w14:textId="3597BF34" w:rsidR="009A72D9" w:rsidRDefault="009A72D9" w:rsidP="00B5472F">
      <w:pPr>
        <w:pStyle w:val="Numberedparagraphs"/>
      </w:pPr>
      <w:r w:rsidRPr="009A72D9">
        <w:t xml:space="preserve">The CDPP is an independent agency created by the Parliament of the Commonwealth of Australia to prosecute offences against Commonwealth law. </w:t>
      </w:r>
      <w:r>
        <w:t>It is important to understand that the CDPP make</w:t>
      </w:r>
      <w:r w:rsidR="009F7AC2">
        <w:t>s</w:t>
      </w:r>
      <w:r>
        <w:t xml:space="preserve"> all prosecution decisions in accordance with the </w:t>
      </w:r>
      <w:hyperlink r:id="rId7">
        <w:r w:rsidRPr="53AA60FF">
          <w:rPr>
            <w:rStyle w:val="Hyperlink"/>
            <w:rFonts w:cstheme="minorBidi"/>
            <w:i/>
            <w:iCs/>
          </w:rPr>
          <w:t>Prosecution Policy of the Commonwealth</w:t>
        </w:r>
      </w:hyperlink>
      <w:r>
        <w:t xml:space="preserve">, including decisions to </w:t>
      </w:r>
      <w:r w:rsidR="6E3D3C90">
        <w:t xml:space="preserve">not </w:t>
      </w:r>
      <w:r w:rsidR="00245786">
        <w:t>lay</w:t>
      </w:r>
      <w:r>
        <w:t xml:space="preserve"> </w:t>
      </w:r>
      <w:r w:rsidR="3A1BFBF6">
        <w:t>or</w:t>
      </w:r>
      <w:r w:rsidR="00245786">
        <w:t xml:space="preserve"> to</w:t>
      </w:r>
      <w:r>
        <w:t xml:space="preserve"> discontinue </w:t>
      </w:r>
      <w:r w:rsidR="001A0744">
        <w:t>charges</w:t>
      </w:r>
      <w:r>
        <w:t xml:space="preserve">.  </w:t>
      </w:r>
    </w:p>
    <w:p w14:paraId="7094DF55" w14:textId="5EA81766" w:rsidR="00196249" w:rsidRDefault="00196249" w:rsidP="00196249">
      <w:pPr>
        <w:pStyle w:val="Numberedparagraphs"/>
      </w:pPr>
      <w:r>
        <w:lastRenderedPageBreak/>
        <w:t xml:space="preserve">This policy should be read in conjunction with the </w:t>
      </w:r>
      <w:hyperlink r:id="rId8">
        <w:r w:rsidRPr="53AA60FF">
          <w:rPr>
            <w:rStyle w:val="Hyperlink"/>
            <w:i/>
            <w:iCs/>
          </w:rPr>
          <w:t>Prosecution Policy of the Commonwealth</w:t>
        </w:r>
      </w:hyperlink>
      <w:r>
        <w:t xml:space="preserve"> and the </w:t>
      </w:r>
      <w:hyperlink r:id="rId9" w:history="1">
        <w:r w:rsidRPr="00EF60F9">
          <w:rPr>
            <w:rStyle w:val="Hyperlink"/>
            <w:rFonts w:cstheme="minorBidi"/>
            <w:i/>
          </w:rPr>
          <w:t>Victims of Crime Policy</w:t>
        </w:r>
      </w:hyperlink>
      <w:r w:rsidR="00616A6F">
        <w:t>, which sets out the consultations that take place with victims in relation to decisions made by the CDPP, including Key Prosecution Decisions</w:t>
      </w:r>
      <w:r w:rsidRPr="00EF60F9">
        <w:rPr>
          <w:i/>
        </w:rPr>
        <w:t>.</w:t>
      </w:r>
      <w:r>
        <w:t xml:space="preserve"> </w:t>
      </w:r>
    </w:p>
    <w:p w14:paraId="7A59272E" w14:textId="08C06450" w:rsidR="009A72D9" w:rsidRDefault="009A72D9" w:rsidP="0080002E">
      <w:pPr>
        <w:pStyle w:val="Numberedparagraphs"/>
      </w:pPr>
      <w:r w:rsidRPr="009A72D9">
        <w:t>The CDPP does not act on behalf of a victim of crime in the way that private</w:t>
      </w:r>
      <w:r w:rsidR="005E5375">
        <w:t xml:space="preserve"> </w:t>
      </w:r>
      <w:r w:rsidRPr="009A72D9">
        <w:t>solicitors act for their clients.</w:t>
      </w:r>
      <w:r w:rsidR="005E5375">
        <w:t xml:space="preserve"> </w:t>
      </w:r>
      <w:r w:rsidRPr="009A72D9">
        <w:t>Instead, in carrying out its functions, the CDPP acts on behalf of the whole</w:t>
      </w:r>
      <w:r w:rsidR="004D582F">
        <w:t xml:space="preserve"> </w:t>
      </w:r>
      <w:r w:rsidRPr="009A72D9">
        <w:t>community.</w:t>
      </w:r>
      <w:r w:rsidR="005E5375">
        <w:t xml:space="preserve"> </w:t>
      </w:r>
      <w:r w:rsidRPr="009A72D9">
        <w:t>However, the CDPP recognises that victims play</w:t>
      </w:r>
      <w:r w:rsidR="005E5375">
        <w:t xml:space="preserve"> </w:t>
      </w:r>
      <w:r w:rsidRPr="009A72D9">
        <w:t>an important role</w:t>
      </w:r>
      <w:r w:rsidR="005E5375">
        <w:t xml:space="preserve"> </w:t>
      </w:r>
      <w:r w:rsidRPr="009A72D9">
        <w:t>in the prosecution process.</w:t>
      </w:r>
      <w:r w:rsidR="005E5375">
        <w:t xml:space="preserve"> </w:t>
      </w:r>
      <w:r w:rsidR="004D582F">
        <w:t>Accordingly, th</w:t>
      </w:r>
      <w:r w:rsidR="00A06CED">
        <w:t xml:space="preserve">e </w:t>
      </w:r>
      <w:r w:rsidR="004D582F">
        <w:t>CDPP</w:t>
      </w:r>
      <w:r>
        <w:t xml:space="preserve"> will</w:t>
      </w:r>
      <w:r w:rsidR="004D582F">
        <w:t xml:space="preserve"> seek out and</w:t>
      </w:r>
      <w:r>
        <w:t xml:space="preserve"> consider the views of victims of crime</w:t>
      </w:r>
      <w:r w:rsidR="004D582F">
        <w:t>,</w:t>
      </w:r>
      <w:r w:rsidR="00A06CED">
        <w:t xml:space="preserve"> when making </w:t>
      </w:r>
      <w:r w:rsidR="004D582F" w:rsidRPr="00A06CED">
        <w:t>Key</w:t>
      </w:r>
      <w:r w:rsidR="00D25C87" w:rsidRPr="00A06CED">
        <w:t xml:space="preserve"> Prosecution</w:t>
      </w:r>
      <w:r w:rsidR="004D582F" w:rsidRPr="00A06CED">
        <w:t xml:space="preserve"> Decision</w:t>
      </w:r>
      <w:r w:rsidR="00D25C87" w:rsidRPr="00A06CED">
        <w:t>s</w:t>
      </w:r>
      <w:r>
        <w:t xml:space="preserve">.  </w:t>
      </w:r>
    </w:p>
    <w:p w14:paraId="73985D1D" w14:textId="5ABBD52B" w:rsidR="004D582F" w:rsidRDefault="005C61B1" w:rsidP="006F0F67">
      <w:pPr>
        <w:pStyle w:val="Heading1"/>
        <w:ind w:left="680" w:hanging="680"/>
      </w:pPr>
      <w:bookmarkStart w:id="6" w:name="_Toc217462778"/>
      <w:r>
        <w:t xml:space="preserve">What </w:t>
      </w:r>
      <w:r w:rsidR="00621CF3">
        <w:t xml:space="preserve">is a </w:t>
      </w:r>
      <w:r w:rsidR="00FD49C3">
        <w:t>K</w:t>
      </w:r>
      <w:r w:rsidR="00621CF3">
        <w:t xml:space="preserve">ey </w:t>
      </w:r>
      <w:r>
        <w:t>Prosecution Decision?</w:t>
      </w:r>
      <w:bookmarkEnd w:id="6"/>
    </w:p>
    <w:p w14:paraId="30C60090" w14:textId="50A5F296" w:rsidR="004D582F" w:rsidRDefault="004D582F" w:rsidP="0080002E">
      <w:pPr>
        <w:pStyle w:val="Numberedparagraphs"/>
      </w:pPr>
      <w:r w:rsidRPr="00F555D2">
        <w:t xml:space="preserve">A victim of </w:t>
      </w:r>
      <w:r w:rsidR="004E5438">
        <w:t xml:space="preserve">the </w:t>
      </w:r>
      <w:r w:rsidRPr="00F555D2">
        <w:t>crime</w:t>
      </w:r>
      <w:r w:rsidR="004E5438">
        <w:t xml:space="preserve"> in relation to which a</w:t>
      </w:r>
      <w:r>
        <w:t xml:space="preserve"> Key </w:t>
      </w:r>
      <w:r w:rsidR="00D25C87">
        <w:t xml:space="preserve">Prosecution </w:t>
      </w:r>
      <w:r>
        <w:t>Decision</w:t>
      </w:r>
      <w:r w:rsidR="00A06CED">
        <w:t xml:space="preserve"> </w:t>
      </w:r>
      <w:r w:rsidR="004E5438">
        <w:t>is made has a right to request a review of that decision. For the purposes of this policy, a Key Prosecution Decision is defined as a decision to</w:t>
      </w:r>
      <w:r>
        <w:t>:</w:t>
      </w:r>
      <w:r w:rsidRPr="00F555D2">
        <w:t xml:space="preserve"> </w:t>
      </w:r>
    </w:p>
    <w:p w14:paraId="37106ADB" w14:textId="15358F35" w:rsidR="004D582F" w:rsidRDefault="004D582F" w:rsidP="00B5472F">
      <w:pPr>
        <w:pStyle w:val="Sub-para111213"/>
      </w:pPr>
      <w:r>
        <w:t xml:space="preserve">not </w:t>
      </w:r>
      <w:r w:rsidR="002E6502">
        <w:t xml:space="preserve">lay </w:t>
      </w:r>
      <w:r w:rsidR="00D17729">
        <w:t xml:space="preserve">any charges </w:t>
      </w:r>
      <w:r w:rsidR="00047FDC">
        <w:t>relating to a victim</w:t>
      </w:r>
      <w:r>
        <w:t>; or</w:t>
      </w:r>
    </w:p>
    <w:p w14:paraId="009117EB" w14:textId="438FF6AF" w:rsidR="00301E4F" w:rsidRDefault="004D582F" w:rsidP="003445CD">
      <w:pPr>
        <w:pStyle w:val="Sub-para111213"/>
      </w:pPr>
      <w:r>
        <w:t>wholly discontinue a charge (or charges)</w:t>
      </w:r>
      <w:r w:rsidR="00F84EA3">
        <w:t xml:space="preserve"> </w:t>
      </w:r>
      <w:r w:rsidR="00301E4F">
        <w:t xml:space="preserve">resulting </w:t>
      </w:r>
      <w:r w:rsidR="00621C96">
        <w:t xml:space="preserve">in all charges </w:t>
      </w:r>
      <w:r w:rsidR="00D9772B">
        <w:t xml:space="preserve">relating to </w:t>
      </w:r>
      <w:r w:rsidR="00A00E6F">
        <w:t>a victim of crime ending.</w:t>
      </w:r>
    </w:p>
    <w:p w14:paraId="748500BC" w14:textId="769CCAD8" w:rsidR="00C80F45" w:rsidRDefault="00CB6386" w:rsidP="00C80F45">
      <w:pPr>
        <w:pStyle w:val="Numberedparagraphs"/>
      </w:pPr>
      <w:r>
        <w:t xml:space="preserve">If the result of </w:t>
      </w:r>
      <w:r w:rsidR="00860C28">
        <w:t>a prosecution decision</w:t>
      </w:r>
      <w:r>
        <w:t xml:space="preserve"> is that </w:t>
      </w:r>
      <w:r w:rsidR="00574A75">
        <w:t>proceedings in relation to the crime</w:t>
      </w:r>
      <w:r w:rsidR="00CE0EEE">
        <w:t xml:space="preserve">, including as it relates to the victim, </w:t>
      </w:r>
      <w:r w:rsidR="00574A75">
        <w:t>continue</w:t>
      </w:r>
      <w:r w:rsidR="00CE0EEE">
        <w:t xml:space="preserve"> (for example, </w:t>
      </w:r>
      <w:r w:rsidR="00574A75">
        <w:t>against a different defendant or with different charges to those originally laid</w:t>
      </w:r>
      <w:r w:rsidR="00CE0EEE">
        <w:t>),</w:t>
      </w:r>
      <w:r w:rsidR="00860C28">
        <w:t xml:space="preserve"> it is not a </w:t>
      </w:r>
      <w:r w:rsidR="00CE0EEE">
        <w:t>Key Prosecution Decision</w:t>
      </w:r>
      <w:r w:rsidR="00860C28">
        <w:t xml:space="preserve"> and</w:t>
      </w:r>
      <w:r w:rsidR="00CE0EEE">
        <w:t xml:space="preserve"> cannot be reviewed</w:t>
      </w:r>
      <w:r w:rsidR="00574A75">
        <w:t>.</w:t>
      </w:r>
    </w:p>
    <w:p w14:paraId="1CEA6633" w14:textId="42DCBEAD" w:rsidR="00B87A5E" w:rsidRDefault="00B87A5E" w:rsidP="00C80F45">
      <w:pPr>
        <w:pStyle w:val="Numberedparagraphs"/>
      </w:pPr>
      <w:r>
        <w:t>Decisions</w:t>
      </w:r>
      <w:r w:rsidR="00982182">
        <w:t xml:space="preserve"> </w:t>
      </w:r>
      <w:r w:rsidR="0035144D">
        <w:t>of</w:t>
      </w:r>
      <w:r w:rsidR="00982182">
        <w:t xml:space="preserve"> the Attorney-General </w:t>
      </w:r>
      <w:r w:rsidR="0035144D">
        <w:t>refusing</w:t>
      </w:r>
      <w:r w:rsidR="00982182">
        <w:t xml:space="preserve"> to grant consent</w:t>
      </w:r>
      <w:r w:rsidR="00A14484">
        <w:t xml:space="preserve"> to a charge(s)</w:t>
      </w:r>
      <w:r w:rsidR="003C3143">
        <w:t xml:space="preserve"> being laid</w:t>
      </w:r>
      <w:r w:rsidR="00A85BE9">
        <w:t>,</w:t>
      </w:r>
      <w:r w:rsidR="00982182">
        <w:t xml:space="preserve"> are not Key </w:t>
      </w:r>
      <w:r w:rsidR="00B90184">
        <w:t>Prosecution Decisions.</w:t>
      </w:r>
    </w:p>
    <w:p w14:paraId="60E8C1DD" w14:textId="022DD217" w:rsidR="004D582F" w:rsidRDefault="004D582F" w:rsidP="006F0F67">
      <w:pPr>
        <w:pStyle w:val="Heading1"/>
        <w:ind w:left="680" w:hanging="680"/>
      </w:pPr>
      <w:bookmarkStart w:id="7" w:name="_Toc217462779"/>
      <w:r>
        <w:t>Who may Request a Review</w:t>
      </w:r>
      <w:r w:rsidR="00D25C87">
        <w:t xml:space="preserve"> of a Key Prosecution Decision</w:t>
      </w:r>
      <w:r>
        <w:t>?</w:t>
      </w:r>
      <w:bookmarkEnd w:id="7"/>
    </w:p>
    <w:p w14:paraId="3E6F7D20" w14:textId="77777777" w:rsidR="00E961EE" w:rsidRDefault="004D582F" w:rsidP="008E5AD9">
      <w:pPr>
        <w:pStyle w:val="Numberedparagraphs"/>
      </w:pPr>
      <w:r>
        <w:t>A victim of the crime in relation to which a Key</w:t>
      </w:r>
      <w:r w:rsidR="00D25C87">
        <w:t xml:space="preserve"> Prosecution</w:t>
      </w:r>
      <w:r>
        <w:t xml:space="preserve"> Decision is made can request a review. </w:t>
      </w:r>
    </w:p>
    <w:p w14:paraId="4701ABA3" w14:textId="2CD33A47" w:rsidR="00D85FB0" w:rsidRPr="007E3B27" w:rsidRDefault="00D9772B" w:rsidP="008E5AD9">
      <w:pPr>
        <w:pStyle w:val="Numberedparagraphs"/>
      </w:pPr>
      <w:r>
        <w:t>A</w:t>
      </w:r>
      <w:r w:rsidR="006A1197">
        <w:t xml:space="preserve"> victim is</w:t>
      </w:r>
      <w:r w:rsidR="00C86E52">
        <w:t xml:space="preserve"> </w:t>
      </w:r>
      <w:r w:rsidR="0006262D">
        <w:t>a</w:t>
      </w:r>
      <w:r w:rsidR="0006262D" w:rsidRPr="007E3B27">
        <w:t>n</w:t>
      </w:r>
      <w:r w:rsidR="004D582F" w:rsidRPr="007E3B27">
        <w:t xml:space="preserve"> identified individual who has suffered harm as a direct result of an offence or offences committe</w:t>
      </w:r>
      <w:r w:rsidR="00D85FB0" w:rsidRPr="007E3B27">
        <w:t>d, or alleged to have been committed, that are prosecuted by the CDPP</w:t>
      </w:r>
      <w:r w:rsidR="004D582F" w:rsidRPr="007E3B27">
        <w:t>.</w:t>
      </w:r>
    </w:p>
    <w:p w14:paraId="15A245C7" w14:textId="77777777" w:rsidR="00D92B04" w:rsidRDefault="00D85FB0" w:rsidP="0080002E">
      <w:pPr>
        <w:pStyle w:val="Numberedparagraphs"/>
      </w:pPr>
      <w:r>
        <w:t xml:space="preserve">In this definition, </w:t>
      </w:r>
      <w:r w:rsidR="00D92B04">
        <w:t>“h</w:t>
      </w:r>
      <w:r w:rsidR="004D582F" w:rsidRPr="00D85FB0">
        <w:t>arm</w:t>
      </w:r>
      <w:r w:rsidR="00D92B04">
        <w:t>”</w:t>
      </w:r>
      <w:r w:rsidR="00D92B04" w:rsidRPr="00D92B04">
        <w:t xml:space="preserve"> </w:t>
      </w:r>
      <w:r w:rsidR="00D92B04">
        <w:t>includes physical, psychological and emotional suffering, pregnancy, economic and other loss and damage.</w:t>
      </w:r>
    </w:p>
    <w:p w14:paraId="40EA1CAD" w14:textId="1130BBD3" w:rsidR="004D582F" w:rsidRDefault="00A63A82" w:rsidP="00F24FFC">
      <w:pPr>
        <w:pStyle w:val="Numberedparagraphs"/>
        <w:keepNext/>
      </w:pPr>
      <w:r>
        <w:t xml:space="preserve">In </w:t>
      </w:r>
      <w:r w:rsidR="005C61B1">
        <w:t>some circumstances, it may be appropriate for a person other than the victim of crime to request a review.</w:t>
      </w:r>
    </w:p>
    <w:p w14:paraId="6C37BF52" w14:textId="3FA1A1E6" w:rsidR="00A63A82" w:rsidRDefault="00A63A82" w:rsidP="00253AB3">
      <w:pPr>
        <w:pStyle w:val="Sub-para111213"/>
        <w:numPr>
          <w:ilvl w:val="1"/>
          <w:numId w:val="20"/>
        </w:numPr>
      </w:pPr>
      <w:r>
        <w:t>In matters that involve the death of a person</w:t>
      </w:r>
      <w:r w:rsidR="00D92B04">
        <w:t xml:space="preserve">, </w:t>
      </w:r>
      <w:r>
        <w:t xml:space="preserve">a partner and/or immediate family member </w:t>
      </w:r>
      <w:r w:rsidR="00D92B04">
        <w:t xml:space="preserve">of the deceased victim </w:t>
      </w:r>
      <w:r>
        <w:t>is entitled to request a review</w:t>
      </w:r>
      <w:r w:rsidR="00D25C87">
        <w:t xml:space="preserve"> of a Key Prosecution Decision</w:t>
      </w:r>
      <w:r>
        <w:t>.</w:t>
      </w:r>
    </w:p>
    <w:p w14:paraId="427B5F2C" w14:textId="5408BDE7" w:rsidR="00D25C87" w:rsidRDefault="00A63A82" w:rsidP="00D25C87">
      <w:pPr>
        <w:pStyle w:val="Sub-para111213"/>
      </w:pPr>
      <w:r>
        <w:t>In matters that involv</w:t>
      </w:r>
      <w:r w:rsidR="00D92B04">
        <w:t>e child victims,</w:t>
      </w:r>
      <w:r>
        <w:t xml:space="preserve"> their parent</w:t>
      </w:r>
      <w:r w:rsidR="00D92B04">
        <w:t>/</w:t>
      </w:r>
      <w:r>
        <w:t>s</w:t>
      </w:r>
      <w:r w:rsidR="00D92B04">
        <w:t xml:space="preserve"> or primary </w:t>
      </w:r>
      <w:r>
        <w:t>caregiver</w:t>
      </w:r>
      <w:r w:rsidR="003D757C">
        <w:t>/</w:t>
      </w:r>
      <w:r>
        <w:t xml:space="preserve">s </w:t>
      </w:r>
      <w:r w:rsidR="00E65BBA">
        <w:t>may</w:t>
      </w:r>
      <w:r>
        <w:t xml:space="preserve"> request a review</w:t>
      </w:r>
      <w:r w:rsidR="00D25C87">
        <w:t xml:space="preserve"> of a Key Prosecution Decision</w:t>
      </w:r>
      <w:r w:rsidR="00B30C28">
        <w:t xml:space="preserve"> on their behalf</w:t>
      </w:r>
      <w:r>
        <w:t>.</w:t>
      </w:r>
    </w:p>
    <w:p w14:paraId="53990E43" w14:textId="7C50E04B" w:rsidR="00A63A82" w:rsidRDefault="00D25C87" w:rsidP="53AA60FF">
      <w:pPr>
        <w:pStyle w:val="Sub-para111213"/>
      </w:pPr>
      <w:r>
        <w:t>I</w:t>
      </w:r>
      <w:r w:rsidR="00A63A82">
        <w:t xml:space="preserve">f a victim of an alleged offence is </w:t>
      </w:r>
      <w:r>
        <w:t>unable</w:t>
      </w:r>
      <w:r w:rsidR="00A63A82">
        <w:t xml:space="preserve"> </w:t>
      </w:r>
      <w:r>
        <w:t xml:space="preserve">to make a </w:t>
      </w:r>
      <w:r w:rsidR="00287D1E">
        <w:t xml:space="preserve">request </w:t>
      </w:r>
      <w:r w:rsidR="00670B1B">
        <w:t xml:space="preserve">for a </w:t>
      </w:r>
      <w:r>
        <w:t>review</w:t>
      </w:r>
      <w:r w:rsidR="00A63A82">
        <w:t xml:space="preserve">, </w:t>
      </w:r>
      <w:r>
        <w:t xml:space="preserve">for example, </w:t>
      </w:r>
      <w:r w:rsidR="75E6D6F2">
        <w:t>because</w:t>
      </w:r>
      <w:r w:rsidR="00187D3E">
        <w:t xml:space="preserve"> of </w:t>
      </w:r>
      <w:r>
        <w:t>a</w:t>
      </w:r>
      <w:r w:rsidR="00A63A82">
        <w:t xml:space="preserve"> cognitive</w:t>
      </w:r>
      <w:r>
        <w:t xml:space="preserve">, </w:t>
      </w:r>
      <w:r w:rsidR="00A63A82">
        <w:t>physical</w:t>
      </w:r>
      <w:r>
        <w:t xml:space="preserve"> or </w:t>
      </w:r>
      <w:r w:rsidR="00A63A82">
        <w:t>mental health issue</w:t>
      </w:r>
      <w:r>
        <w:t>,</w:t>
      </w:r>
      <w:r w:rsidR="00A63A82">
        <w:t xml:space="preserve"> a family member and/or recognised support person</w:t>
      </w:r>
      <w:r>
        <w:t xml:space="preserve"> </w:t>
      </w:r>
      <w:r w:rsidR="00E65BBA">
        <w:t>may</w:t>
      </w:r>
      <w:r>
        <w:t xml:space="preserve"> request a review</w:t>
      </w:r>
      <w:r w:rsidR="00216F51">
        <w:t xml:space="preserve"> of a Key Prosecution Decision</w:t>
      </w:r>
      <w:r>
        <w:t xml:space="preserve"> on their behalf</w:t>
      </w:r>
      <w:r w:rsidR="00A63A82">
        <w:t xml:space="preserve">.  </w:t>
      </w:r>
    </w:p>
    <w:p w14:paraId="2F3E7822" w14:textId="380AB473" w:rsidR="007072EB" w:rsidRDefault="007072EB" w:rsidP="007072EB">
      <w:pPr>
        <w:pStyle w:val="Numberedparagraphs"/>
        <w:numPr>
          <w:ilvl w:val="0"/>
          <w:numId w:val="20"/>
        </w:numPr>
      </w:pPr>
      <w:r>
        <w:t>A victim is not entitled to request</w:t>
      </w:r>
      <w:r w:rsidR="00CB0045">
        <w:t xml:space="preserve"> a review of a Key Prosecution Decision if th</w:t>
      </w:r>
      <w:r w:rsidR="000D3F82">
        <w:t>e</w:t>
      </w:r>
      <w:r w:rsidR="00CB0045">
        <w:t xml:space="preserve"> decision was made with their </w:t>
      </w:r>
      <w:r w:rsidR="00A6098E">
        <w:t>agreement</w:t>
      </w:r>
      <w:r w:rsidR="006476A3">
        <w:t>, or because they withdrew their support for the prosecution.</w:t>
      </w:r>
    </w:p>
    <w:p w14:paraId="0F53B9FA" w14:textId="3F7ED75C" w:rsidR="00A00762" w:rsidRDefault="00A00762" w:rsidP="006F0F67">
      <w:pPr>
        <w:pStyle w:val="Heading1"/>
        <w:ind w:left="680" w:hanging="680"/>
      </w:pPr>
      <w:bookmarkStart w:id="8" w:name="_Toc217462780"/>
      <w:r>
        <w:lastRenderedPageBreak/>
        <w:t>When can a Victim Request a Review?</w:t>
      </w:r>
      <w:bookmarkEnd w:id="8"/>
    </w:p>
    <w:p w14:paraId="7ACF032E" w14:textId="245F998F" w:rsidR="00B74CBF" w:rsidRDefault="00330C8E" w:rsidP="002A75B3">
      <w:pPr>
        <w:pStyle w:val="Numberedparagraphs"/>
      </w:pPr>
      <w:r>
        <w:t>A</w:t>
      </w:r>
      <w:r w:rsidR="0056790F">
        <w:t xml:space="preserve"> request for a</w:t>
      </w:r>
      <w:r>
        <w:t xml:space="preserve"> review of a Key Prosecution Decision </w:t>
      </w:r>
      <w:r w:rsidR="005504FC">
        <w:t xml:space="preserve">must be made within </w:t>
      </w:r>
      <w:r w:rsidR="005504FC">
        <w:rPr>
          <w:b/>
          <w:bCs/>
        </w:rPr>
        <w:t>10 business days</w:t>
      </w:r>
      <w:r w:rsidR="005504FC">
        <w:t xml:space="preserve"> of the victim being advised in writing of the Key Prosecution Decision.</w:t>
      </w:r>
      <w:r w:rsidR="00A17D19">
        <w:t xml:space="preserve"> </w:t>
      </w:r>
    </w:p>
    <w:p w14:paraId="425F02A9" w14:textId="0B16ED64" w:rsidR="006111B6" w:rsidRDefault="006111B6" w:rsidP="003D1770">
      <w:pPr>
        <w:pStyle w:val="Numberedparagraphs"/>
      </w:pPr>
      <w:r>
        <w:t>This timeframe is short, to ensure that any reviews can be conducted in a timely manner.</w:t>
      </w:r>
    </w:p>
    <w:p w14:paraId="5DACF751" w14:textId="5710CFDE" w:rsidR="002830A9" w:rsidRDefault="002830A9" w:rsidP="006F0F67">
      <w:pPr>
        <w:pStyle w:val="Heading1"/>
        <w:ind w:left="680" w:hanging="680"/>
      </w:pPr>
      <w:bookmarkStart w:id="9" w:name="_Toc217462781"/>
      <w:r>
        <w:t>How can a Victim Request a Review?</w:t>
      </w:r>
      <w:bookmarkEnd w:id="9"/>
    </w:p>
    <w:p w14:paraId="500ED5C9" w14:textId="63D52B28" w:rsidR="00637408" w:rsidRDefault="00054B4C" w:rsidP="53AA60FF">
      <w:pPr>
        <w:pStyle w:val="Numberedparagraphs"/>
      </w:pPr>
      <w:r>
        <w:t>A review can be requested by email</w:t>
      </w:r>
      <w:r w:rsidR="00FD6D26">
        <w:t xml:space="preserve">ing a copy of the </w:t>
      </w:r>
      <w:r w:rsidR="00E86642">
        <w:t>form at</w:t>
      </w:r>
      <w:r w:rsidR="00706C9D">
        <w:t xml:space="preserve"> </w:t>
      </w:r>
      <w:r w:rsidR="00706C9D" w:rsidRPr="0044648B">
        <w:rPr>
          <w:rFonts w:cs="MuseoSans-500"/>
          <w:color w:val="0070C0"/>
          <w:u w:val="single" w:color="0070C0"/>
        </w:rPr>
        <w:fldChar w:fldCharType="begin"/>
      </w:r>
      <w:r w:rsidR="00706C9D" w:rsidRPr="0044648B">
        <w:rPr>
          <w:color w:val="0070C0"/>
          <w:u w:val="single"/>
        </w:rPr>
        <w:instrText xml:space="preserve"> REF _Ref217379316 \h </w:instrText>
      </w:r>
      <w:r w:rsidR="00706C9D" w:rsidRPr="0044648B">
        <w:rPr>
          <w:rFonts w:cs="MuseoSans-500"/>
          <w:color w:val="0070C0"/>
          <w:u w:val="single" w:color="0070C0"/>
        </w:rPr>
        <w:instrText xml:space="preserve"> \* MERGEFORMAT </w:instrText>
      </w:r>
      <w:r w:rsidR="00706C9D" w:rsidRPr="0044648B">
        <w:rPr>
          <w:rFonts w:cs="MuseoSans-500"/>
          <w:color w:val="0070C0"/>
          <w:u w:val="single" w:color="0070C0"/>
        </w:rPr>
      </w:r>
      <w:r w:rsidR="00706C9D" w:rsidRPr="0044648B">
        <w:rPr>
          <w:rFonts w:cs="MuseoSans-500"/>
          <w:color w:val="0070C0"/>
          <w:u w:val="single" w:color="0070C0"/>
        </w:rPr>
        <w:fldChar w:fldCharType="separate"/>
      </w:r>
      <w:r w:rsidR="00C128D8" w:rsidRPr="00C128D8">
        <w:rPr>
          <w:color w:val="0070C0"/>
          <w:u w:val="single"/>
        </w:rPr>
        <w:t>Attachment A: Key Prosecution Decision Review Request Form</w:t>
      </w:r>
      <w:r w:rsidR="00706C9D" w:rsidRPr="0044648B">
        <w:rPr>
          <w:rFonts w:cs="MuseoSans-500"/>
          <w:color w:val="0070C0"/>
          <w:u w:val="single" w:color="0070C0"/>
        </w:rPr>
        <w:fldChar w:fldCharType="end"/>
      </w:r>
      <w:r w:rsidR="00706C9D">
        <w:t xml:space="preserve"> </w:t>
      </w:r>
      <w:r>
        <w:t xml:space="preserve"> to </w:t>
      </w:r>
      <w:hyperlink r:id="rId10" w:history="1">
        <w:r w:rsidR="00897225">
          <w:rPr>
            <w:rStyle w:val="Hyperlink"/>
          </w:rPr>
          <w:t>reviews@cdpp.gov.au</w:t>
        </w:r>
      </w:hyperlink>
      <w:r w:rsidR="00C126FC">
        <w:t xml:space="preserve">. </w:t>
      </w:r>
      <w:r w:rsidR="00EB0D59">
        <w:t xml:space="preserve">A victim of crime can record their concerns with the Key Prosecution </w:t>
      </w:r>
      <w:r w:rsidR="00C74B2B">
        <w:t>D</w:t>
      </w:r>
      <w:r w:rsidR="00EB0D59">
        <w:t xml:space="preserve">ecision </w:t>
      </w:r>
      <w:r w:rsidR="00B27606">
        <w:t>in t</w:t>
      </w:r>
      <w:r w:rsidR="007A71D9">
        <w:t>he form</w:t>
      </w:r>
      <w:r w:rsidR="001F2D63">
        <w:t xml:space="preserve"> at </w:t>
      </w:r>
      <w:r w:rsidR="005D7218" w:rsidRPr="0044648B">
        <w:rPr>
          <w:rFonts w:cs="MuseoSans-500"/>
          <w:color w:val="0070C0"/>
          <w:u w:val="single" w:color="0070C0"/>
        </w:rPr>
        <w:fldChar w:fldCharType="begin"/>
      </w:r>
      <w:r w:rsidR="005D7218" w:rsidRPr="0044648B">
        <w:rPr>
          <w:color w:val="0070C0"/>
          <w:u w:val="single"/>
        </w:rPr>
        <w:instrText xml:space="preserve"> REF _Ref217379316 \h </w:instrText>
      </w:r>
      <w:r w:rsidR="005D7218" w:rsidRPr="0044648B">
        <w:rPr>
          <w:rFonts w:cs="MuseoSans-500"/>
          <w:color w:val="0070C0"/>
          <w:u w:val="single" w:color="0070C0"/>
        </w:rPr>
        <w:instrText xml:space="preserve"> \* MERGEFORMAT </w:instrText>
      </w:r>
      <w:r w:rsidR="005D7218" w:rsidRPr="0044648B">
        <w:rPr>
          <w:rFonts w:cs="MuseoSans-500"/>
          <w:color w:val="0070C0"/>
          <w:u w:val="single" w:color="0070C0"/>
        </w:rPr>
      </w:r>
      <w:r w:rsidR="005D7218" w:rsidRPr="0044648B">
        <w:rPr>
          <w:rFonts w:cs="MuseoSans-500"/>
          <w:color w:val="0070C0"/>
          <w:u w:val="single" w:color="0070C0"/>
        </w:rPr>
        <w:fldChar w:fldCharType="separate"/>
      </w:r>
      <w:r w:rsidR="00C128D8" w:rsidRPr="00C128D8">
        <w:rPr>
          <w:color w:val="0070C0"/>
          <w:u w:val="single"/>
        </w:rPr>
        <w:t>Attachment A</w:t>
      </w:r>
      <w:r w:rsidR="00C128D8">
        <w:t>: Key Prosecution Decision Review Request Form</w:t>
      </w:r>
      <w:r w:rsidR="005D7218" w:rsidRPr="0044648B">
        <w:rPr>
          <w:rFonts w:cs="MuseoSans-500"/>
          <w:color w:val="0070C0"/>
          <w:u w:val="single" w:color="0070C0"/>
        </w:rPr>
        <w:fldChar w:fldCharType="end"/>
      </w:r>
      <w:r w:rsidR="00EF64BF">
        <w:rPr>
          <w:rFonts w:cs="MuseoSans-500"/>
          <w:u w:color="0070C0"/>
        </w:rPr>
        <w:t xml:space="preserve"> </w:t>
      </w:r>
      <w:r w:rsidR="00B27606">
        <w:rPr>
          <w:rFonts w:cs="MuseoSans-500"/>
          <w:u w:color="0070C0"/>
        </w:rPr>
        <w:t xml:space="preserve">and provide any </w:t>
      </w:r>
      <w:r w:rsidR="00A671B3">
        <w:rPr>
          <w:rFonts w:cs="MuseoSans-500"/>
          <w:u w:color="0070C0"/>
        </w:rPr>
        <w:t xml:space="preserve">additional information </w:t>
      </w:r>
      <w:r w:rsidR="00A52EF3">
        <w:rPr>
          <w:rFonts w:cs="MuseoSans-500"/>
          <w:u w:color="0070C0"/>
        </w:rPr>
        <w:t xml:space="preserve">about the case that </w:t>
      </w:r>
      <w:r w:rsidR="00261071">
        <w:rPr>
          <w:rFonts w:cs="MuseoSans-500"/>
          <w:u w:color="0070C0"/>
        </w:rPr>
        <w:t xml:space="preserve">might be relevant to </w:t>
      </w:r>
      <w:r w:rsidR="00C74B2B">
        <w:rPr>
          <w:rFonts w:cs="MuseoSans-500"/>
          <w:u w:color="0070C0"/>
        </w:rPr>
        <w:t xml:space="preserve">the </w:t>
      </w:r>
      <w:r w:rsidR="00706C9D">
        <w:rPr>
          <w:rFonts w:cs="MuseoSans-500"/>
          <w:u w:color="0070C0"/>
        </w:rPr>
        <w:t>review</w:t>
      </w:r>
      <w:r w:rsidR="007A71D9" w:rsidDel="00063D9C">
        <w:rPr>
          <w:rFonts w:cs="MuseoSans-500"/>
          <w:u w:color="0070C0"/>
        </w:rPr>
        <w:t>.</w:t>
      </w:r>
    </w:p>
    <w:p w14:paraId="126C4BD9" w14:textId="7320D3BD" w:rsidR="00253AB3" w:rsidRDefault="00253AB3" w:rsidP="006F0F67">
      <w:pPr>
        <w:pStyle w:val="Heading1"/>
        <w:ind w:left="680" w:hanging="680"/>
      </w:pPr>
      <w:bookmarkStart w:id="10" w:name="_Toc217462782"/>
      <w:r>
        <w:t xml:space="preserve">Who </w:t>
      </w:r>
      <w:r w:rsidR="00555BEC">
        <w:t>Determines</w:t>
      </w:r>
      <w:r>
        <w:t xml:space="preserve"> the Request for a Review?</w:t>
      </w:r>
      <w:bookmarkEnd w:id="10"/>
    </w:p>
    <w:p w14:paraId="11353847" w14:textId="7A40A668" w:rsidR="00253AB3" w:rsidRDefault="00A47AED" w:rsidP="002A75B3">
      <w:pPr>
        <w:pStyle w:val="Numberedparagraphs"/>
      </w:pPr>
      <w:r>
        <w:t xml:space="preserve">A </w:t>
      </w:r>
      <w:r w:rsidR="003F320F">
        <w:t xml:space="preserve">request for review will be </w:t>
      </w:r>
      <w:r w:rsidR="001C347B">
        <w:t>determined</w:t>
      </w:r>
      <w:r w:rsidR="003F320F">
        <w:t xml:space="preserve"> by</w:t>
      </w:r>
      <w:r w:rsidR="0039188F">
        <w:t xml:space="preserve"> the Director of Public Prosecutions</w:t>
      </w:r>
      <w:r w:rsidR="006B666E">
        <w:t>, unless the Director de</w:t>
      </w:r>
      <w:r w:rsidR="005F55A4">
        <w:t>cide</w:t>
      </w:r>
      <w:r w:rsidR="006B666E">
        <w:t xml:space="preserve">s that the review can be determined by </w:t>
      </w:r>
      <w:r w:rsidR="00205F60">
        <w:t>a</w:t>
      </w:r>
      <w:r w:rsidR="005F55A4">
        <w:t>nother</w:t>
      </w:r>
      <w:r w:rsidR="00205F60">
        <w:t xml:space="preserve"> </w:t>
      </w:r>
      <w:r w:rsidR="0014166A">
        <w:t xml:space="preserve">person, but only if that person </w:t>
      </w:r>
      <w:r w:rsidR="001869C1">
        <w:t xml:space="preserve">is senior to </w:t>
      </w:r>
      <w:r w:rsidR="0014166A">
        <w:t xml:space="preserve">or independent from </w:t>
      </w:r>
      <w:r w:rsidR="001869C1">
        <w:t>the</w:t>
      </w:r>
      <w:r w:rsidR="003F320F">
        <w:t xml:space="preserve"> prosecutor who made the Key Prosecution Decision</w:t>
      </w:r>
      <w:r w:rsidR="001869C1">
        <w:t>.</w:t>
      </w:r>
    </w:p>
    <w:p w14:paraId="7F751141" w14:textId="1027E68B" w:rsidR="007B5223" w:rsidRDefault="007B5223" w:rsidP="006F0F67">
      <w:pPr>
        <w:pStyle w:val="Heading1"/>
        <w:ind w:left="680" w:hanging="680"/>
      </w:pPr>
      <w:bookmarkStart w:id="11" w:name="_Toc217462783"/>
      <w:r>
        <w:t>WHat will the reviewer consider?</w:t>
      </w:r>
      <w:bookmarkEnd w:id="11"/>
    </w:p>
    <w:p w14:paraId="3FD97C84" w14:textId="50A2A907" w:rsidR="007B5223" w:rsidRPr="007B5223" w:rsidRDefault="007B5223" w:rsidP="009B0605">
      <w:pPr>
        <w:pStyle w:val="Numberedparagraphs"/>
      </w:pPr>
      <w:r>
        <w:t>Depending on the circumstances</w:t>
      </w:r>
      <w:r w:rsidR="00793317">
        <w:t>,</w:t>
      </w:r>
      <w:r>
        <w:t xml:space="preserve"> the reviewer may consider whether there </w:t>
      </w:r>
      <w:r w:rsidR="00D66EA5">
        <w:t xml:space="preserve">was any error in the decision, including misinterpretation of evidence, any flawed </w:t>
      </w:r>
      <w:r w:rsidR="00CF2A90">
        <w:t>reasoning, misapplication or misinterpretation of the law</w:t>
      </w:r>
      <w:r w:rsidR="00D66EA5">
        <w:t xml:space="preserve"> or a failure to comply with </w:t>
      </w:r>
      <w:r w:rsidR="00CF2A90">
        <w:t xml:space="preserve">the </w:t>
      </w:r>
      <w:hyperlink r:id="rId11" w:history="1">
        <w:r w:rsidR="00CF2A90" w:rsidRPr="005225C8">
          <w:rPr>
            <w:rStyle w:val="Hyperlink"/>
            <w:rFonts w:cstheme="minorBidi"/>
            <w:i/>
            <w:iCs/>
          </w:rPr>
          <w:t>Prosecution Policy of the Commonwealth</w:t>
        </w:r>
      </w:hyperlink>
      <w:r w:rsidR="00CF2A90" w:rsidRPr="009B0605">
        <w:t>.</w:t>
      </w:r>
    </w:p>
    <w:p w14:paraId="3BAEF785" w14:textId="7B61D68B" w:rsidR="006B545B" w:rsidRDefault="006B545B" w:rsidP="009B0605">
      <w:pPr>
        <w:pStyle w:val="Numberedparagraphs"/>
      </w:pPr>
      <w:r>
        <w:t>The reviewer will consider any extra information the victim has provided.</w:t>
      </w:r>
    </w:p>
    <w:p w14:paraId="7A7D1909" w14:textId="74F02456" w:rsidR="00B16F6B" w:rsidRPr="007B5223" w:rsidRDefault="00B16F6B" w:rsidP="009B0605">
      <w:pPr>
        <w:pStyle w:val="Numberedparagraphs"/>
      </w:pPr>
      <w:r>
        <w:t xml:space="preserve">The reviewer may </w:t>
      </w:r>
      <w:r w:rsidR="00256C4F">
        <w:t xml:space="preserve">also </w:t>
      </w:r>
      <w:r w:rsidR="005970C5">
        <w:t xml:space="preserve">seek additional information or </w:t>
      </w:r>
      <w:r w:rsidR="004C1929">
        <w:t>input</w:t>
      </w:r>
      <w:r w:rsidR="005970C5">
        <w:t xml:space="preserve"> from the investigative agency.</w:t>
      </w:r>
    </w:p>
    <w:p w14:paraId="0A9F6046" w14:textId="31295210" w:rsidR="002A4680" w:rsidRDefault="00A6466E" w:rsidP="006F0F67">
      <w:pPr>
        <w:pStyle w:val="Heading1"/>
        <w:ind w:left="680" w:hanging="680"/>
      </w:pPr>
      <w:bookmarkStart w:id="12" w:name="_Toc217462784"/>
      <w:r>
        <w:t>How Long Will a review Take?</w:t>
      </w:r>
      <w:bookmarkEnd w:id="12"/>
    </w:p>
    <w:p w14:paraId="0348B27F" w14:textId="358646D6" w:rsidR="00475EE8" w:rsidRDefault="00A6466E" w:rsidP="002A75B3">
      <w:pPr>
        <w:pStyle w:val="Numberedparagraphs"/>
      </w:pPr>
      <w:r>
        <w:t xml:space="preserve">The length of time a review will take can be </w:t>
      </w:r>
      <w:r w:rsidR="00F93875">
        <w:t xml:space="preserve">influenced </w:t>
      </w:r>
      <w:r w:rsidR="00E84E90">
        <w:t>by many factors</w:t>
      </w:r>
      <w:r w:rsidR="00F93875">
        <w:t>, including the complexity of the matter, whether additional information or evidence</w:t>
      </w:r>
      <w:r w:rsidR="00533E3E">
        <w:t xml:space="preserve"> </w:t>
      </w:r>
      <w:r w:rsidR="00FC2F6E">
        <w:t>is being</w:t>
      </w:r>
      <w:r w:rsidR="00533E3E" w:rsidDel="005970C5">
        <w:t xml:space="preserve"> </w:t>
      </w:r>
      <w:r w:rsidR="005970C5">
        <w:t>sought</w:t>
      </w:r>
      <w:r w:rsidR="00533E3E">
        <w:t xml:space="preserve"> </w:t>
      </w:r>
      <w:r w:rsidR="002B7E86">
        <w:t>from the investigative agency</w:t>
      </w:r>
      <w:r w:rsidR="00AD480D">
        <w:t>,</w:t>
      </w:r>
      <w:r w:rsidR="002B7E86">
        <w:t xml:space="preserve"> any existing court timetable</w:t>
      </w:r>
      <w:r w:rsidR="00AD480D">
        <w:t xml:space="preserve"> and the CDPP’s available resources. </w:t>
      </w:r>
    </w:p>
    <w:p w14:paraId="573B3939" w14:textId="210FA27C" w:rsidR="0040092E" w:rsidRDefault="00A67BF7" w:rsidP="002A75B3">
      <w:pPr>
        <w:pStyle w:val="Numberedparagraphs"/>
      </w:pPr>
      <w:r>
        <w:t>The CDPP aims</w:t>
      </w:r>
      <w:r w:rsidR="0049700B">
        <w:t xml:space="preserve"> to complete reviews within a reasonable time</w:t>
      </w:r>
      <w:r>
        <w:t>frame</w:t>
      </w:r>
      <w:r w:rsidR="00F43174">
        <w:t xml:space="preserve"> and </w:t>
      </w:r>
      <w:r w:rsidR="00AD480D">
        <w:t xml:space="preserve">will endeavour to keep victims </w:t>
      </w:r>
      <w:r w:rsidR="00AB1A4C">
        <w:t>up to date as to the progress</w:t>
      </w:r>
      <w:r w:rsidR="00227A65">
        <w:t xml:space="preserve"> </w:t>
      </w:r>
      <w:r w:rsidR="00AB1A4C">
        <w:t>of</w:t>
      </w:r>
      <w:r w:rsidR="00274AA0">
        <w:t xml:space="preserve"> their review request</w:t>
      </w:r>
      <w:r w:rsidR="00227A65">
        <w:t>,</w:t>
      </w:r>
      <w:r w:rsidR="00274AA0">
        <w:t xml:space="preserve"> </w:t>
      </w:r>
      <w:r w:rsidR="00E84E90">
        <w:t xml:space="preserve">at </w:t>
      </w:r>
      <w:r w:rsidR="19B789B0">
        <w:t>regular</w:t>
      </w:r>
      <w:r w:rsidR="00E84E90">
        <w:t xml:space="preserve"> i</w:t>
      </w:r>
      <w:r w:rsidR="00F43174">
        <w:t>nter</w:t>
      </w:r>
      <w:r w:rsidR="00E84E90">
        <w:t>vals.</w:t>
      </w:r>
    </w:p>
    <w:p w14:paraId="5D8768B4" w14:textId="229C1808" w:rsidR="00B45B38" w:rsidRDefault="00B45B38" w:rsidP="006F0F67">
      <w:pPr>
        <w:pStyle w:val="Heading1"/>
        <w:ind w:left="680" w:hanging="680"/>
      </w:pPr>
      <w:bookmarkStart w:id="13" w:name="_Toc217462785"/>
      <w:r>
        <w:t xml:space="preserve">Review </w:t>
      </w:r>
      <w:r w:rsidRPr="006F0F67">
        <w:t>Outcomes</w:t>
      </w:r>
      <w:bookmarkEnd w:id="13"/>
    </w:p>
    <w:p w14:paraId="19D362F1" w14:textId="163DC559" w:rsidR="00B45B38" w:rsidRDefault="009E4D15" w:rsidP="002A75B3">
      <w:pPr>
        <w:pStyle w:val="Numberedparagraphs"/>
      </w:pPr>
      <w:r>
        <w:t>A</w:t>
      </w:r>
      <w:r w:rsidR="0036003E">
        <w:t xml:space="preserve"> review may </w:t>
      </w:r>
      <w:r w:rsidR="00396520">
        <w:t>confirm the</w:t>
      </w:r>
      <w:r w:rsidR="0036003E">
        <w:t xml:space="preserve"> Key Prosecution Decision</w:t>
      </w:r>
      <w:r w:rsidR="00396520">
        <w:t xml:space="preserve">, find that the Key Prosecution Decision was incorrect </w:t>
      </w:r>
      <w:r w:rsidR="005125C5">
        <w:t xml:space="preserve">and the prosecution should be commenced/recommenced, or find that </w:t>
      </w:r>
      <w:r w:rsidR="001730A2">
        <w:t xml:space="preserve">the Key Prosecution Decision cannot </w:t>
      </w:r>
      <w:r w:rsidR="00256E91">
        <w:t xml:space="preserve">be changed </w:t>
      </w:r>
      <w:r w:rsidR="00182D79">
        <w:t xml:space="preserve">because </w:t>
      </w:r>
      <w:r w:rsidR="00256E91">
        <w:t>it is not possible or appropriate to commence/recommence the prosecution.</w:t>
      </w:r>
    </w:p>
    <w:p w14:paraId="69A7F540" w14:textId="5078CD0B" w:rsidR="00B45B38" w:rsidRDefault="00256E91" w:rsidP="00256E91">
      <w:pPr>
        <w:pStyle w:val="Numberedparagraphs"/>
      </w:pPr>
      <w:r>
        <w:t>The outcome of the review will be communicated to the requesting victim in writing.</w:t>
      </w:r>
    </w:p>
    <w:p w14:paraId="7A8D331E" w14:textId="77777777" w:rsidR="007C14FF" w:rsidRPr="00733B3E" w:rsidRDefault="007C14FF" w:rsidP="006F0F67">
      <w:pPr>
        <w:pStyle w:val="Heading1"/>
        <w:ind w:left="680" w:hanging="680"/>
      </w:pPr>
      <w:bookmarkStart w:id="14" w:name="_Toc192084121"/>
      <w:bookmarkStart w:id="15" w:name="_Toc217462786"/>
      <w:r>
        <w:lastRenderedPageBreak/>
        <w:t>Attachments</w:t>
      </w:r>
      <w:bookmarkEnd w:id="14"/>
      <w:bookmarkEnd w:id="15"/>
    </w:p>
    <w:p w14:paraId="1FAEED49" w14:textId="4802D3D9" w:rsidR="00476EB8" w:rsidRPr="00D0213D" w:rsidRDefault="0044648B" w:rsidP="00D0213D">
      <w:pPr>
        <w:pStyle w:val="Numberedparagraphs"/>
        <w:rPr>
          <w:color w:val="0070C0"/>
          <w:u w:val="single"/>
        </w:rPr>
      </w:pPr>
      <w:r w:rsidRPr="0044648B">
        <w:rPr>
          <w:color w:val="0070C0"/>
          <w:u w:val="single"/>
        </w:rPr>
        <w:fldChar w:fldCharType="begin"/>
      </w:r>
      <w:r w:rsidRPr="0044648B">
        <w:rPr>
          <w:color w:val="0070C0"/>
          <w:u w:val="single"/>
        </w:rPr>
        <w:instrText xml:space="preserve"> REF _Ref217379383 \h  \* MERGEFORMAT </w:instrText>
      </w:r>
      <w:r w:rsidRPr="0044648B">
        <w:rPr>
          <w:color w:val="0070C0"/>
          <w:u w:val="single"/>
        </w:rPr>
      </w:r>
      <w:r w:rsidRPr="0044648B">
        <w:rPr>
          <w:color w:val="0070C0"/>
          <w:u w:val="single"/>
        </w:rPr>
        <w:fldChar w:fldCharType="separate"/>
      </w:r>
      <w:r w:rsidR="00C128D8" w:rsidRPr="00C128D8">
        <w:rPr>
          <w:color w:val="0070C0"/>
          <w:u w:val="single"/>
        </w:rPr>
        <w:t>Attachment A: Key Prosecution Decision Review Request Form</w:t>
      </w:r>
      <w:r w:rsidRPr="0044648B">
        <w:rPr>
          <w:color w:val="0070C0"/>
          <w:u w:val="single"/>
        </w:rPr>
        <w:fldChar w:fldCharType="end"/>
      </w:r>
      <w:r w:rsidR="00BA5C87" w:rsidRPr="0044648B">
        <w:rPr>
          <w:color w:val="0070C0"/>
          <w:u w:val="single"/>
        </w:rPr>
        <w:t>.</w:t>
      </w:r>
      <w:bookmarkEnd w:id="4"/>
    </w:p>
    <w:p w14:paraId="0513D16A" w14:textId="3D10BCC2" w:rsidR="008136AE" w:rsidRDefault="008136AE" w:rsidP="006F0F67">
      <w:pPr>
        <w:pStyle w:val="Heading1"/>
        <w:ind w:left="680" w:hanging="680"/>
      </w:pPr>
      <w:bookmarkStart w:id="16" w:name="_Toc192084123"/>
      <w:bookmarkStart w:id="17" w:name="_Ref217379316"/>
      <w:bookmarkStart w:id="18" w:name="_Ref217379383"/>
      <w:bookmarkStart w:id="19" w:name="_Toc217462787"/>
      <w:r>
        <w:t xml:space="preserve">Attachment A: </w:t>
      </w:r>
      <w:bookmarkEnd w:id="16"/>
      <w:r w:rsidR="00CB21B4">
        <w:t>Key Prosecution Decision Review Request Form</w:t>
      </w:r>
      <w:bookmarkEnd w:id="17"/>
      <w:bookmarkEnd w:id="18"/>
      <w:bookmarkEnd w:id="19"/>
    </w:p>
    <w:p w14:paraId="64558F58" w14:textId="6EFA8E25" w:rsidR="008136AE" w:rsidRDefault="00591C34" w:rsidP="0045165B">
      <w:pPr>
        <w:pStyle w:val="Numberedparagraph0"/>
      </w:pPr>
      <w:r>
        <w:rPr>
          <w:b/>
          <w:bCs/>
        </w:rPr>
        <w:t xml:space="preserve">Name: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01537">
        <w:rPr>
          <w:b/>
          <w:bCs/>
        </w:rPr>
        <w:tab/>
      </w:r>
      <w:r w:rsidR="00064913">
        <w:rPr>
          <w:b/>
          <w:bCs/>
        </w:rPr>
        <w:tab/>
      </w:r>
      <w:sdt>
        <w:sdtPr>
          <w:id w:val="-756445497"/>
          <w:placeholder>
            <w:docPart w:val="E4807F5B2DC84A678364A00556C734BA"/>
          </w:placeholder>
          <w:showingPlcHdr/>
          <w:text/>
        </w:sdtPr>
        <w:sdtContent>
          <w:r w:rsidR="00274A5F">
            <w:rPr>
              <w:rStyle w:val="PlaceholderText"/>
            </w:rPr>
            <w:t>Enter your full name</w:t>
          </w:r>
          <w:r w:rsidR="005550E1" w:rsidRPr="00DE2388">
            <w:rPr>
              <w:rStyle w:val="PlaceholderText"/>
            </w:rPr>
            <w:t>.</w:t>
          </w:r>
        </w:sdtContent>
      </w:sdt>
    </w:p>
    <w:p w14:paraId="7576F4AD" w14:textId="0A3D5BE1" w:rsidR="00591C34" w:rsidRDefault="00591C34" w:rsidP="0045165B">
      <w:pPr>
        <w:pStyle w:val="Numberedparagraph0"/>
        <w:rPr>
          <w:b/>
          <w:bCs/>
        </w:rPr>
      </w:pPr>
      <w:r>
        <w:rPr>
          <w:b/>
          <w:bCs/>
        </w:rPr>
        <w:t xml:space="preserve">Name of the accused: </w:t>
      </w:r>
      <w:r w:rsidR="00001537">
        <w:rPr>
          <w:b/>
          <w:bCs/>
        </w:rPr>
        <w:tab/>
      </w:r>
      <w:r w:rsidR="00001537">
        <w:rPr>
          <w:b/>
          <w:bCs/>
        </w:rPr>
        <w:tab/>
      </w:r>
      <w:r w:rsidR="00064913">
        <w:rPr>
          <w:b/>
          <w:bCs/>
        </w:rPr>
        <w:tab/>
      </w:r>
      <w:sdt>
        <w:sdtPr>
          <w:rPr>
            <w:b/>
            <w:bCs/>
          </w:rPr>
          <w:id w:val="-1457016611"/>
          <w:placeholder>
            <w:docPart w:val="58B781B9D8FF46A68B89BB1C21584560"/>
          </w:placeholder>
          <w:showingPlcHdr/>
          <w:text/>
        </w:sdtPr>
        <w:sdtContent>
          <w:r>
            <w:rPr>
              <w:rStyle w:val="PlaceholderText"/>
            </w:rPr>
            <w:t>Enter the name of the accused</w:t>
          </w:r>
          <w:r w:rsidRPr="00DE2388">
            <w:rPr>
              <w:rStyle w:val="PlaceholderText"/>
            </w:rPr>
            <w:t>.</w:t>
          </w:r>
        </w:sdtContent>
      </w:sdt>
    </w:p>
    <w:p w14:paraId="4C556205" w14:textId="010725AF" w:rsidR="00591C34" w:rsidRPr="00001537" w:rsidRDefault="00001537" w:rsidP="00B14BD1">
      <w:pPr>
        <w:pStyle w:val="Numberedparagraph0"/>
        <w:ind w:left="0" w:firstLine="29"/>
        <w:rPr>
          <w:b/>
          <w:bCs/>
        </w:rPr>
      </w:pPr>
      <w:r>
        <w:rPr>
          <w:b/>
          <w:bCs/>
        </w:rPr>
        <w:t>CDPP reference number:</w:t>
      </w:r>
      <w:r>
        <w:rPr>
          <w:b/>
          <w:bCs/>
        </w:rPr>
        <w:tab/>
      </w:r>
      <w:r w:rsidR="00064913">
        <w:rPr>
          <w:b/>
          <w:bCs/>
        </w:rPr>
        <w:tab/>
      </w:r>
      <w:sdt>
        <w:sdtPr>
          <w:rPr>
            <w:b/>
            <w:bCs/>
          </w:rPr>
          <w:id w:val="-59482636"/>
          <w:placeholder>
            <w:docPart w:val="6939E1CDCF9F40D7A26F1E1502218DD5"/>
          </w:placeholder>
          <w:showingPlcHdr/>
          <w:text/>
        </w:sdtPr>
        <w:sdtContent>
          <w:r>
            <w:rPr>
              <w:rStyle w:val="PlaceholderText"/>
            </w:rPr>
            <w:t>Enter the CDPP reference nu</w:t>
          </w:r>
          <w:r w:rsidR="00B14BD1">
            <w:rPr>
              <w:rStyle w:val="PlaceholderText"/>
            </w:rPr>
            <w:t>mber</w:t>
          </w:r>
          <w:r w:rsidRPr="00DE2388">
            <w:rPr>
              <w:rStyle w:val="PlaceholderText"/>
            </w:rPr>
            <w:t>.</w:t>
          </w:r>
        </w:sdtContent>
      </w:sdt>
      <w:r w:rsidR="00B14BD1">
        <w:rPr>
          <w:b/>
          <w:bCs/>
        </w:rPr>
        <w:br/>
        <w:t>(if known)</w:t>
      </w:r>
    </w:p>
    <w:p w14:paraId="70B54C8C" w14:textId="6F5FD938" w:rsidR="0030785F" w:rsidRDefault="00A57ABA" w:rsidP="00A0622F">
      <w:pPr>
        <w:spacing w:before="0" w:after="200" w:line="276" w:lineRule="auto"/>
        <w:rPr>
          <w:b/>
          <w:bCs/>
        </w:rPr>
      </w:pPr>
      <w:r>
        <w:rPr>
          <w:b/>
          <w:bCs/>
        </w:rPr>
        <w:t>Your preferred contact</w:t>
      </w:r>
      <w:r w:rsidR="00064913">
        <w:rPr>
          <w:b/>
          <w:bCs/>
        </w:rPr>
        <w:t xml:space="preserve"> method:</w:t>
      </w:r>
      <w:r w:rsidR="00064913">
        <w:rPr>
          <w:b/>
          <w:bCs/>
        </w:rPr>
        <w:tab/>
      </w:r>
      <w:sdt>
        <w:sdtPr>
          <w:rPr>
            <w:b/>
            <w:bCs/>
          </w:rPr>
          <w:id w:val="1345207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3BE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823BEA">
        <w:rPr>
          <w:b/>
          <w:bCs/>
        </w:rPr>
        <w:t xml:space="preserve"> Email: </w:t>
      </w:r>
      <w:r w:rsidR="00E67957">
        <w:rPr>
          <w:b/>
          <w:bCs/>
        </w:rPr>
        <w:t xml:space="preserve">  </w:t>
      </w:r>
      <w:sdt>
        <w:sdtPr>
          <w:rPr>
            <w:b/>
            <w:bCs/>
          </w:rPr>
          <w:id w:val="-1044048524"/>
          <w:placeholder>
            <w:docPart w:val="5320DE92D1734C0093B347877114A5C1"/>
          </w:placeholder>
          <w:showingPlcHdr/>
          <w:text/>
        </w:sdtPr>
        <w:sdtContent>
          <w:r w:rsidR="00064913">
            <w:rPr>
              <w:rStyle w:val="PlaceholderText"/>
            </w:rPr>
            <w:t>Enter your email address</w:t>
          </w:r>
          <w:r w:rsidR="00064913" w:rsidRPr="00DE2388">
            <w:rPr>
              <w:rStyle w:val="PlaceholderText"/>
            </w:rPr>
            <w:t>.</w:t>
          </w:r>
        </w:sdtContent>
      </w:sdt>
    </w:p>
    <w:p w14:paraId="05C41614" w14:textId="4B05DE2C" w:rsidR="00823BEA" w:rsidRDefault="00823BEA" w:rsidP="00A0622F">
      <w:pPr>
        <w:spacing w:before="0" w:after="200" w:line="276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sdt>
        <w:sdtPr>
          <w:rPr>
            <w:b/>
            <w:bCs/>
          </w:rPr>
          <w:id w:val="321477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823BEA">
        <w:rPr>
          <w:b/>
          <w:bCs/>
        </w:rPr>
        <w:t>Phone: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809596357"/>
          <w:placeholder>
            <w:docPart w:val="C42F2211A253428D9174828FBC965481"/>
          </w:placeholder>
          <w:showingPlcHdr/>
          <w:text/>
        </w:sdtPr>
        <w:sdtContent>
          <w:r>
            <w:rPr>
              <w:rStyle w:val="PlaceholderText"/>
            </w:rPr>
            <w:t>Enter your phone number</w:t>
          </w:r>
          <w:r w:rsidRPr="00DE2388">
            <w:rPr>
              <w:rStyle w:val="PlaceholderText"/>
            </w:rPr>
            <w:t>.</w:t>
          </w:r>
        </w:sdtContent>
      </w:sdt>
    </w:p>
    <w:p w14:paraId="1A375FB5" w14:textId="65DFED69" w:rsidR="00B230DF" w:rsidRDefault="00B230DF" w:rsidP="00A0622F">
      <w:pPr>
        <w:spacing w:before="0" w:after="200" w:line="276" w:lineRule="auto"/>
        <w:rPr>
          <w:b/>
          <w:bCs/>
        </w:rPr>
      </w:pPr>
      <w:r>
        <w:rPr>
          <w:b/>
          <w:bCs/>
        </w:rPr>
        <w:t>Your address: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sdt>
        <w:sdtPr>
          <w:rPr>
            <w:b/>
            <w:bCs/>
          </w:rPr>
          <w:id w:val="-1408995453"/>
          <w:placeholder>
            <w:docPart w:val="F2BC57781B394973A7C9C32F11CD8AB0"/>
          </w:placeholder>
          <w:showingPlcHdr/>
          <w:text/>
        </w:sdtPr>
        <w:sdtContent>
          <w:r>
            <w:rPr>
              <w:rStyle w:val="PlaceholderText"/>
            </w:rPr>
            <w:t>Enter your address.</w:t>
          </w:r>
        </w:sdtContent>
      </w:sdt>
    </w:p>
    <w:p w14:paraId="596AB272" w14:textId="08DFDF0F" w:rsidR="003C0050" w:rsidRPr="002234A7" w:rsidRDefault="00FE536D" w:rsidP="00A0622F">
      <w:pPr>
        <w:spacing w:before="0" w:after="200" w:line="276" w:lineRule="auto"/>
      </w:pPr>
      <w:r>
        <w:rPr>
          <w:b/>
          <w:bCs/>
        </w:rPr>
        <w:t>What concerns do you have with the CDPP’s Key Prosecution Decision?</w:t>
      </w:r>
      <w:r w:rsidR="0001204E">
        <w:br/>
      </w:r>
      <w:r w:rsidR="00CB2D47" w:rsidRPr="00074995">
        <w:rPr>
          <w:sz w:val="18"/>
          <w:szCs w:val="18"/>
        </w:rPr>
        <w:t xml:space="preserve">(Note: </w:t>
      </w:r>
      <w:proofErr w:type="gramStart"/>
      <w:r w:rsidR="00CB2D47" w:rsidRPr="00074995">
        <w:rPr>
          <w:sz w:val="18"/>
          <w:szCs w:val="18"/>
        </w:rPr>
        <w:t>a</w:t>
      </w:r>
      <w:proofErr w:type="gramEnd"/>
      <w:r w:rsidR="00CB2D47" w:rsidRPr="00074995">
        <w:rPr>
          <w:sz w:val="18"/>
          <w:szCs w:val="18"/>
        </w:rPr>
        <w:t xml:space="preserve"> Key Prosecution Decision is defined for the purposes of a right of review as a decision</w:t>
      </w:r>
      <w:r w:rsidR="00B827CB" w:rsidRPr="00074995">
        <w:rPr>
          <w:sz w:val="18"/>
          <w:szCs w:val="18"/>
        </w:rPr>
        <w:t xml:space="preserve"> to</w:t>
      </w:r>
      <w:r w:rsidR="00CB2D47" w:rsidRPr="00074995">
        <w:rPr>
          <w:sz w:val="18"/>
          <w:szCs w:val="18"/>
        </w:rPr>
        <w:t xml:space="preserve"> </w:t>
      </w:r>
      <w:r w:rsidR="00F04DC6" w:rsidRPr="00074995">
        <w:rPr>
          <w:sz w:val="18"/>
          <w:szCs w:val="18"/>
        </w:rPr>
        <w:t>not</w:t>
      </w:r>
      <w:r w:rsidR="00B827CB" w:rsidRPr="00074995">
        <w:rPr>
          <w:sz w:val="18"/>
          <w:szCs w:val="18"/>
        </w:rPr>
        <w:t xml:space="preserve"> </w:t>
      </w:r>
      <w:r w:rsidR="005225C8">
        <w:rPr>
          <w:sz w:val="18"/>
          <w:szCs w:val="18"/>
        </w:rPr>
        <w:t>lay</w:t>
      </w:r>
      <w:r w:rsidR="00B827CB" w:rsidRPr="00074995">
        <w:rPr>
          <w:sz w:val="18"/>
          <w:szCs w:val="18"/>
        </w:rPr>
        <w:t xml:space="preserve"> any charges </w:t>
      </w:r>
      <w:r w:rsidR="00B827CB" w:rsidRPr="002234A7">
        <w:rPr>
          <w:sz w:val="18"/>
          <w:szCs w:val="18"/>
        </w:rPr>
        <w:t>relating to a victim</w:t>
      </w:r>
      <w:r w:rsidR="00F04DC6" w:rsidRPr="002234A7">
        <w:rPr>
          <w:sz w:val="18"/>
          <w:szCs w:val="18"/>
        </w:rPr>
        <w:t>, or to</w:t>
      </w:r>
      <w:r w:rsidR="00566695" w:rsidRPr="002234A7">
        <w:rPr>
          <w:sz w:val="18"/>
          <w:szCs w:val="18"/>
        </w:rPr>
        <w:t xml:space="preserve"> wholly discontinue a charge (or charges)</w:t>
      </w:r>
      <w:r w:rsidR="0086544F" w:rsidRPr="002234A7">
        <w:rPr>
          <w:sz w:val="18"/>
          <w:szCs w:val="18"/>
        </w:rPr>
        <w:t>, resulting in a</w:t>
      </w:r>
      <w:r w:rsidR="00A31244" w:rsidRPr="002234A7">
        <w:rPr>
          <w:sz w:val="18"/>
          <w:szCs w:val="18"/>
        </w:rPr>
        <w:t xml:space="preserve">ll charges involving a victim of crime ending. If </w:t>
      </w:r>
      <w:r w:rsidR="00381322" w:rsidRPr="002234A7">
        <w:rPr>
          <w:sz w:val="18"/>
          <w:szCs w:val="18"/>
        </w:rPr>
        <w:t>a proceeding</w:t>
      </w:r>
      <w:r w:rsidR="00B02B32" w:rsidRPr="002234A7">
        <w:rPr>
          <w:sz w:val="18"/>
          <w:szCs w:val="18"/>
        </w:rPr>
        <w:t xml:space="preserve"> relating to the crime</w:t>
      </w:r>
      <w:r w:rsidR="00E23579" w:rsidRPr="002234A7">
        <w:rPr>
          <w:sz w:val="18"/>
          <w:szCs w:val="18"/>
        </w:rPr>
        <w:t>, including as it relates to a victim,</w:t>
      </w:r>
      <w:r w:rsidR="00381322" w:rsidRPr="002234A7">
        <w:rPr>
          <w:sz w:val="18"/>
          <w:szCs w:val="18"/>
        </w:rPr>
        <w:t xml:space="preserve"> is continuing against a different defendant or with different charges, the decision is not a Key Prosecution Decision and cannot be reviewed).</w:t>
      </w:r>
    </w:p>
    <w:sdt>
      <w:sdtPr>
        <w:id w:val="1445038588"/>
        <w:placeholder>
          <w:docPart w:val="79A6FD2F5C9F45739408FD615B43A080"/>
        </w:placeholder>
        <w:showingPlcHdr/>
      </w:sdtPr>
      <w:sdtContent>
        <w:p w14:paraId="190EF841" w14:textId="6B1C5788" w:rsidR="002D7CFB" w:rsidRDefault="002D7CFB" w:rsidP="00A0622F">
          <w:pPr>
            <w:spacing w:before="0" w:after="200" w:line="276" w:lineRule="auto"/>
          </w:pPr>
          <w:r>
            <w:rPr>
              <w:rStyle w:val="PlaceholderText"/>
            </w:rPr>
            <w:t>Please outline your concerns with the Key Prosecution Decision</w:t>
          </w:r>
          <w:r w:rsidRPr="00DE2388">
            <w:rPr>
              <w:rStyle w:val="PlaceholderText"/>
            </w:rPr>
            <w:t>.</w:t>
          </w:r>
        </w:p>
      </w:sdtContent>
    </w:sdt>
    <w:p w14:paraId="33DBECE6" w14:textId="3956F4F7" w:rsidR="004840ED" w:rsidRPr="008569AA" w:rsidRDefault="004840ED" w:rsidP="00A0622F">
      <w:pPr>
        <w:spacing w:before="0" w:after="200" w:line="276" w:lineRule="auto"/>
      </w:pPr>
    </w:p>
    <w:sectPr w:rsidR="004840ED" w:rsidRPr="008569AA" w:rsidSect="00B459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CE052" w14:textId="77777777" w:rsidR="00B4127C" w:rsidRDefault="00B4127C" w:rsidP="00047C6B">
      <w:pPr>
        <w:spacing w:before="0" w:line="240" w:lineRule="auto"/>
      </w:pPr>
      <w:r>
        <w:separator/>
      </w:r>
    </w:p>
    <w:p w14:paraId="3A267924" w14:textId="77777777" w:rsidR="00B4127C" w:rsidRDefault="00B4127C"/>
  </w:endnote>
  <w:endnote w:type="continuationSeparator" w:id="0">
    <w:p w14:paraId="78DCDA97" w14:textId="77777777" w:rsidR="00B4127C" w:rsidRDefault="00B4127C" w:rsidP="00047C6B">
      <w:pPr>
        <w:spacing w:before="0" w:line="240" w:lineRule="auto"/>
      </w:pPr>
      <w:r>
        <w:continuationSeparator/>
      </w:r>
    </w:p>
    <w:p w14:paraId="4BBAB96F" w14:textId="77777777" w:rsidR="00B4127C" w:rsidRDefault="00B4127C"/>
  </w:endnote>
  <w:endnote w:type="continuationNotice" w:id="1">
    <w:p w14:paraId="2A78BFEB" w14:textId="77777777" w:rsidR="00B4127C" w:rsidRDefault="00B4127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Sans-500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Bold">
    <w:altName w:val="Calibri"/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TheSansBold-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Sans-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1127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301775" w14:textId="77777777" w:rsidR="00213A56" w:rsidRPr="009C195A" w:rsidRDefault="00213A56" w:rsidP="00213A56">
        <w:pPr>
          <w:pStyle w:val="Footer"/>
          <w:spacing w:before="0"/>
          <w:jc w:val="center"/>
          <w:rPr>
            <w:b/>
            <w:bCs/>
          </w:rPr>
        </w:pPr>
        <w:r w:rsidRPr="009C195A">
          <w:rPr>
            <w:b/>
            <w:bCs/>
          </w:rPr>
          <w:t>OFFICIAL: SENSITIVE LEGAL PRIVILEGE</w:t>
        </w:r>
      </w:p>
      <w:p w14:paraId="3D00BE78" w14:textId="77777777" w:rsidR="005C34A1" w:rsidRDefault="00253F0F" w:rsidP="00AC73F3">
        <w:pPr>
          <w:pStyle w:val="Footer"/>
          <w:spacing w:before="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74144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FB6354" w14:textId="6BFDA08D" w:rsidR="00AC73F3" w:rsidRPr="00634591" w:rsidRDefault="00AC73F3" w:rsidP="00634591">
        <w:pPr>
          <w:pStyle w:val="Footer"/>
          <w:spacing w:before="240" w:line="240" w:lineRule="auto"/>
          <w:jc w:val="center"/>
          <w:rPr>
            <w:b/>
            <w:bCs/>
            <w:color w:val="FF0000"/>
            <w:sz w:val="28"/>
            <w:szCs w:val="28"/>
          </w:rPr>
        </w:pPr>
      </w:p>
      <w:p w14:paraId="7C1E615B" w14:textId="31969D96" w:rsidR="005C34A1" w:rsidRDefault="00253F0F" w:rsidP="00AC73F3">
        <w:pPr>
          <w:pStyle w:val="Footer"/>
          <w:spacing w:before="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D341" w14:textId="379D2898" w:rsidR="00756A0B" w:rsidRPr="00634591" w:rsidRDefault="00756A0B" w:rsidP="00D0213D">
    <w:pPr>
      <w:pStyle w:val="Footer"/>
      <w:spacing w:before="240" w:after="240" w:line="240" w:lineRule="auto"/>
      <w:rPr>
        <w:b/>
        <w:bCs/>
        <w:color w:val="FF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AC4DF" w14:textId="77777777" w:rsidR="00B4127C" w:rsidRDefault="00B4127C">
      <w:r>
        <w:separator/>
      </w:r>
    </w:p>
  </w:footnote>
  <w:footnote w:type="continuationSeparator" w:id="0">
    <w:p w14:paraId="3CE8510B" w14:textId="77777777" w:rsidR="00B4127C" w:rsidRDefault="00B4127C" w:rsidP="00047C6B">
      <w:pPr>
        <w:spacing w:before="0" w:line="240" w:lineRule="auto"/>
      </w:pPr>
      <w:r>
        <w:continuationSeparator/>
      </w:r>
    </w:p>
    <w:p w14:paraId="3779F5C1" w14:textId="77777777" w:rsidR="00B4127C" w:rsidRDefault="00B4127C"/>
  </w:footnote>
  <w:footnote w:type="continuationNotice" w:id="1">
    <w:p w14:paraId="0CCEB7E4" w14:textId="77777777" w:rsidR="00B4127C" w:rsidRDefault="00B4127C">
      <w:pPr>
        <w:spacing w:before="0" w:after="0" w:line="240" w:lineRule="auto"/>
      </w:pPr>
    </w:p>
  </w:footnote>
  <w:footnote w:id="2">
    <w:p w14:paraId="768E1F4A" w14:textId="77777777" w:rsidR="002423D1" w:rsidRDefault="002423D1" w:rsidP="00915A79">
      <w:pPr>
        <w:pStyle w:val="FootnoteText"/>
      </w:pPr>
      <w:r>
        <w:rPr>
          <w:rStyle w:val="FootnoteReference"/>
        </w:rPr>
        <w:footnoteRef/>
      </w:r>
      <w:r>
        <w:tab/>
      </w:r>
      <w:r w:rsidRPr="008C70C9">
        <w:t xml:space="preserve">References to the law, policies and guidelines </w:t>
      </w:r>
      <w:r>
        <w:t>are</w:t>
      </w:r>
      <w:r w:rsidRPr="008C70C9">
        <w:t xml:space="preserve"> current as at the date of publication. </w:t>
      </w:r>
      <w:r>
        <w:t>User</w:t>
      </w:r>
      <w:r w:rsidRPr="008C70C9">
        <w:t xml:space="preserve">s should confirm the currency of all source material at the time </w:t>
      </w:r>
      <w:r>
        <w:t>of using this document.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3B421" w14:textId="77777777" w:rsidR="007F4616" w:rsidRPr="006F1298" w:rsidRDefault="007F4616" w:rsidP="006F1298">
    <w:pPr>
      <w:pBdr>
        <w:bottom w:val="single" w:sz="8" w:space="4" w:color="50D5E3" w:themeColor="accent2" w:themeTint="99"/>
      </w:pBdr>
      <w:tabs>
        <w:tab w:val="center" w:pos="4513"/>
        <w:tab w:val="right" w:pos="9026"/>
      </w:tabs>
      <w:spacing w:before="0"/>
      <w:rPr>
        <w:rFonts w:eastAsia="Calibri" w:cs="Times New Roman"/>
        <w:sz w:val="20"/>
        <w:szCs w:val="20"/>
      </w:rPr>
    </w:pPr>
    <w:r w:rsidRPr="006F1298">
      <w:rPr>
        <w:rFonts w:eastAsia="Calibri" w:cs="Times New Roman"/>
        <w:b/>
        <w:bCs/>
        <w:sz w:val="20"/>
        <w:szCs w:val="20"/>
      </w:rPr>
      <w:t xml:space="preserve">Last update: </w:t>
    </w:r>
    <w:r w:rsidRPr="006F1298">
      <w:rPr>
        <w:rFonts w:eastAsia="Calibri" w:cs="Times New Roman"/>
        <w:sz w:val="20"/>
        <w:szCs w:val="20"/>
      </w:rPr>
      <w:t>Month Year</w:t>
    </w:r>
    <w:r w:rsidRPr="006F1298">
      <w:rPr>
        <w:rFonts w:eastAsia="Calibri" w:cs="Times New Roman"/>
        <w:sz w:val="20"/>
        <w:szCs w:val="20"/>
      </w:rPr>
      <w:tab/>
      <w:t xml:space="preserve">                                 </w:t>
    </w:r>
    <w:r w:rsidRPr="006F1298">
      <w:rPr>
        <w:rFonts w:eastAsia="Calibri" w:cs="Times New Roman"/>
        <w:sz w:val="20"/>
        <w:szCs w:val="20"/>
      </w:rPr>
      <w:tab/>
      <w:t xml:space="preserve">         National Offence </w:t>
    </w:r>
    <w:proofErr w:type="gramStart"/>
    <w:r w:rsidRPr="006F1298">
      <w:rPr>
        <w:rFonts w:eastAsia="Calibri" w:cs="Times New Roman"/>
        <w:sz w:val="20"/>
        <w:szCs w:val="20"/>
      </w:rPr>
      <w:t>Guide  |</w:t>
    </w:r>
    <w:proofErr w:type="gramEnd"/>
    <w:r w:rsidRPr="006F1298">
      <w:rPr>
        <w:rFonts w:eastAsia="Calibri" w:cs="Times New Roman"/>
        <w:sz w:val="20"/>
        <w:szCs w:val="20"/>
      </w:rPr>
      <w:t xml:space="preserve">  Title of NOG</w:t>
    </w:r>
  </w:p>
  <w:p w14:paraId="45421AD9" w14:textId="77777777" w:rsidR="007F4616" w:rsidRDefault="007F46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CCF1" w14:textId="5646A815" w:rsidR="005C34A1" w:rsidRPr="00F11202" w:rsidRDefault="007F4616" w:rsidP="00675096">
    <w:pPr>
      <w:pBdr>
        <w:bottom w:val="single" w:sz="8" w:space="1" w:color="188A95" w:themeColor="accent2"/>
      </w:pBdr>
      <w:tabs>
        <w:tab w:val="center" w:pos="4513"/>
        <w:tab w:val="right" w:pos="9638"/>
      </w:tabs>
      <w:spacing w:before="0" w:after="240" w:line="240" w:lineRule="auto"/>
      <w:rPr>
        <w:rFonts w:eastAsia="Calibri" w:cs="Times New Roman"/>
        <w:color w:val="445669"/>
        <w:sz w:val="20"/>
        <w:szCs w:val="20"/>
      </w:rPr>
    </w:pPr>
    <w:r w:rsidRPr="00F11202">
      <w:rPr>
        <w:b/>
        <w:bCs/>
      </w:rPr>
      <w:t>Last update</w:t>
    </w:r>
    <w:r w:rsidRPr="00F11202">
      <w:t xml:space="preserve">: </w:t>
    </w:r>
    <w:r w:rsidR="009A72D9">
      <w:t>December 2025</w:t>
    </w:r>
    <w:r w:rsidR="00F11202">
      <w:rPr>
        <w:rFonts w:eastAsia="Calibri" w:cs="Times New Roman"/>
        <w:color w:val="445669"/>
        <w:sz w:val="20"/>
        <w:szCs w:val="20"/>
      </w:rPr>
      <w:tab/>
    </w:r>
    <w:r w:rsidR="00F11202">
      <w:rPr>
        <w:rFonts w:eastAsia="Calibri" w:cs="Times New Roman"/>
        <w:color w:val="445669"/>
        <w:sz w:val="20"/>
        <w:szCs w:val="20"/>
      </w:rPr>
      <w:tab/>
    </w:r>
    <w:r w:rsidR="009A72D9">
      <w:t>Right of Review</w:t>
    </w:r>
    <w:r w:rsidR="00C92698">
      <w:t xml:space="preserve"> Policy</w:t>
    </w:r>
    <w:r w:rsidR="009A72D9">
      <w:t xml:space="preserve"> for Victims of Crime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5CB39" w14:textId="513E1336" w:rsidR="00047C6B" w:rsidRPr="00634591" w:rsidRDefault="00675096" w:rsidP="00634591">
    <w:pPr>
      <w:pStyle w:val="Header"/>
      <w:spacing w:before="0"/>
      <w:jc w:val="center"/>
      <w:rPr>
        <w:b/>
        <w:bCs/>
        <w:color w:val="FF0000"/>
        <w:sz w:val="28"/>
        <w:szCs w:val="28"/>
      </w:rPr>
    </w:pPr>
    <w:r w:rsidRPr="006A44C1">
      <w:rPr>
        <w:noProof/>
      </w:rPr>
      <w:drawing>
        <wp:anchor distT="0" distB="0" distL="114300" distR="114300" simplePos="0" relativeHeight="251658240" behindDoc="1" locked="0" layoutInCell="1" allowOverlap="1" wp14:anchorId="4049BB6E" wp14:editId="5D2833D9">
          <wp:simplePos x="0" y="0"/>
          <wp:positionH relativeFrom="margin">
            <wp:posOffset>-638175</wp:posOffset>
          </wp:positionH>
          <wp:positionV relativeFrom="paragraph">
            <wp:posOffset>-276225</wp:posOffset>
          </wp:positionV>
          <wp:extent cx="7380994" cy="1044053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80994" cy="1044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70689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653F5"/>
    <w:multiLevelType w:val="hybridMultilevel"/>
    <w:tmpl w:val="AC5E363E"/>
    <w:lvl w:ilvl="0" w:tplc="5C1E42DE">
      <w:start w:val="1"/>
      <w:numFmt w:val="upperLetter"/>
      <w:pStyle w:val="Annexure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36425"/>
    <w:multiLevelType w:val="hybridMultilevel"/>
    <w:tmpl w:val="651E8B02"/>
    <w:lvl w:ilvl="0" w:tplc="2C204A2C">
      <w:start w:val="1"/>
      <w:numFmt w:val="upperLetter"/>
      <w:pStyle w:val="AnnexureNumbers"/>
      <w:lvlText w:val="%1."/>
      <w:lvlJc w:val="left"/>
      <w:pPr>
        <w:ind w:left="720" w:hanging="360"/>
      </w:pPr>
    </w:lvl>
    <w:lvl w:ilvl="1" w:tplc="43903EC2" w:tentative="1">
      <w:start w:val="1"/>
      <w:numFmt w:val="lowerLetter"/>
      <w:lvlText w:val="%2."/>
      <w:lvlJc w:val="left"/>
      <w:pPr>
        <w:ind w:left="1440" w:hanging="360"/>
      </w:pPr>
    </w:lvl>
    <w:lvl w:ilvl="2" w:tplc="0AC6C10A" w:tentative="1">
      <w:start w:val="1"/>
      <w:numFmt w:val="lowerRoman"/>
      <w:lvlText w:val="%3."/>
      <w:lvlJc w:val="right"/>
      <w:pPr>
        <w:ind w:left="2160" w:hanging="180"/>
      </w:pPr>
    </w:lvl>
    <w:lvl w:ilvl="3" w:tplc="1B5872FA" w:tentative="1">
      <w:start w:val="1"/>
      <w:numFmt w:val="decimal"/>
      <w:lvlText w:val="%4."/>
      <w:lvlJc w:val="left"/>
      <w:pPr>
        <w:ind w:left="2880" w:hanging="360"/>
      </w:pPr>
    </w:lvl>
    <w:lvl w:ilvl="4" w:tplc="68FC033C" w:tentative="1">
      <w:start w:val="1"/>
      <w:numFmt w:val="lowerLetter"/>
      <w:lvlText w:val="%5."/>
      <w:lvlJc w:val="left"/>
      <w:pPr>
        <w:ind w:left="3600" w:hanging="360"/>
      </w:pPr>
    </w:lvl>
    <w:lvl w:ilvl="5" w:tplc="60949212" w:tentative="1">
      <w:start w:val="1"/>
      <w:numFmt w:val="lowerRoman"/>
      <w:lvlText w:val="%6."/>
      <w:lvlJc w:val="right"/>
      <w:pPr>
        <w:ind w:left="4320" w:hanging="180"/>
      </w:pPr>
    </w:lvl>
    <w:lvl w:ilvl="6" w:tplc="3CCA9FD4" w:tentative="1">
      <w:start w:val="1"/>
      <w:numFmt w:val="decimal"/>
      <w:lvlText w:val="%7."/>
      <w:lvlJc w:val="left"/>
      <w:pPr>
        <w:ind w:left="5040" w:hanging="360"/>
      </w:pPr>
    </w:lvl>
    <w:lvl w:ilvl="7" w:tplc="0C1ABEC6" w:tentative="1">
      <w:start w:val="1"/>
      <w:numFmt w:val="lowerLetter"/>
      <w:lvlText w:val="%8."/>
      <w:lvlJc w:val="left"/>
      <w:pPr>
        <w:ind w:left="5760" w:hanging="360"/>
      </w:pPr>
    </w:lvl>
    <w:lvl w:ilvl="8" w:tplc="2B2EE6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E6E33"/>
    <w:multiLevelType w:val="multilevel"/>
    <w:tmpl w:val="B46C2CF6"/>
    <w:lvl w:ilvl="0">
      <w:start w:val="1"/>
      <w:numFmt w:val="decimal"/>
      <w:pStyle w:val="Numberedparagraphs"/>
      <w:lvlText w:val="%1."/>
      <w:lvlJc w:val="left"/>
      <w:pPr>
        <w:ind w:left="680" w:hanging="68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pStyle w:val="Sub-para111213"/>
      <w:lvlText w:val="%1.%2."/>
      <w:lvlJc w:val="left"/>
      <w:pPr>
        <w:ind w:left="1360" w:hanging="680"/>
      </w:pPr>
      <w:rPr>
        <w:rFonts w:hint="default"/>
      </w:rPr>
    </w:lvl>
    <w:lvl w:ilvl="2">
      <w:start w:val="1"/>
      <w:numFmt w:val="lowerLetter"/>
      <w:pStyle w:val="Sub-subparaa"/>
      <w:lvlText w:val="(%3)"/>
      <w:lvlJc w:val="left"/>
      <w:pPr>
        <w:ind w:left="2040" w:hanging="680"/>
      </w:pPr>
      <w:rPr>
        <w:rFonts w:hint="default"/>
      </w:rPr>
    </w:lvl>
    <w:lvl w:ilvl="3">
      <w:start w:val="1"/>
      <w:numFmt w:val="lowerRoman"/>
      <w:pStyle w:val="Sub-sub-subparai"/>
      <w:lvlText w:val="(%4)"/>
      <w:lvlJc w:val="left"/>
      <w:pPr>
        <w:ind w:left="272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60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40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680"/>
      </w:pPr>
      <w:rPr>
        <w:rFonts w:hint="default"/>
      </w:rPr>
    </w:lvl>
  </w:abstractNum>
  <w:abstractNum w:abstractNumId="4" w15:restartNumberingAfterBreak="0">
    <w:nsid w:val="241C0458"/>
    <w:multiLevelType w:val="hybridMultilevel"/>
    <w:tmpl w:val="E4D45F48"/>
    <w:styleLink w:val="AlphaLists"/>
    <w:lvl w:ilvl="0" w:tplc="DBA60BAE">
      <w:start w:val="1"/>
      <w:numFmt w:val="upperLetter"/>
      <w:pStyle w:val="Sub-para11"/>
      <w:lvlText w:val="%1."/>
      <w:lvlJc w:val="left"/>
      <w:pPr>
        <w:ind w:left="360" w:hanging="360"/>
      </w:pPr>
      <w:rPr>
        <w:color w:val="010101" w:themeColor="text1"/>
      </w:rPr>
    </w:lvl>
    <w:lvl w:ilvl="1" w:tplc="0C090019">
      <w:start w:val="1"/>
      <w:numFmt w:val="lowerLetter"/>
      <w:lvlText w:val="%2."/>
      <w:lvlJc w:val="left"/>
      <w:pPr>
        <w:ind w:left="-546" w:hanging="360"/>
      </w:pPr>
    </w:lvl>
    <w:lvl w:ilvl="2" w:tplc="0C09001B" w:tentative="1">
      <w:start w:val="1"/>
      <w:numFmt w:val="lowerRoman"/>
      <w:lvlText w:val="%3."/>
      <w:lvlJc w:val="right"/>
      <w:pPr>
        <w:ind w:left="174" w:hanging="180"/>
      </w:pPr>
    </w:lvl>
    <w:lvl w:ilvl="3" w:tplc="0C09000F" w:tentative="1">
      <w:start w:val="1"/>
      <w:numFmt w:val="decimal"/>
      <w:lvlText w:val="%4."/>
      <w:lvlJc w:val="left"/>
      <w:pPr>
        <w:ind w:left="894" w:hanging="360"/>
      </w:pPr>
    </w:lvl>
    <w:lvl w:ilvl="4" w:tplc="0C090019" w:tentative="1">
      <w:start w:val="1"/>
      <w:numFmt w:val="lowerLetter"/>
      <w:lvlText w:val="%5."/>
      <w:lvlJc w:val="left"/>
      <w:pPr>
        <w:ind w:left="1614" w:hanging="360"/>
      </w:pPr>
    </w:lvl>
    <w:lvl w:ilvl="5" w:tplc="0C09001B" w:tentative="1">
      <w:start w:val="1"/>
      <w:numFmt w:val="lowerRoman"/>
      <w:lvlText w:val="%6."/>
      <w:lvlJc w:val="right"/>
      <w:pPr>
        <w:ind w:left="2334" w:hanging="180"/>
      </w:pPr>
    </w:lvl>
    <w:lvl w:ilvl="6" w:tplc="0C09000F" w:tentative="1">
      <w:start w:val="1"/>
      <w:numFmt w:val="decimal"/>
      <w:lvlText w:val="%7."/>
      <w:lvlJc w:val="left"/>
      <w:pPr>
        <w:ind w:left="3054" w:hanging="360"/>
      </w:pPr>
    </w:lvl>
    <w:lvl w:ilvl="7" w:tplc="0C090019" w:tentative="1">
      <w:start w:val="1"/>
      <w:numFmt w:val="lowerLetter"/>
      <w:lvlText w:val="%8."/>
      <w:lvlJc w:val="left"/>
      <w:pPr>
        <w:ind w:left="3774" w:hanging="360"/>
      </w:pPr>
    </w:lvl>
    <w:lvl w:ilvl="8" w:tplc="0C09001B" w:tentative="1">
      <w:start w:val="1"/>
      <w:numFmt w:val="lowerRoman"/>
      <w:lvlText w:val="%9."/>
      <w:lvlJc w:val="right"/>
      <w:pPr>
        <w:ind w:left="4494" w:hanging="180"/>
      </w:pPr>
    </w:lvl>
  </w:abstractNum>
  <w:abstractNum w:abstractNumId="5" w15:restartNumberingAfterBreak="0">
    <w:nsid w:val="2B9B159F"/>
    <w:multiLevelType w:val="multilevel"/>
    <w:tmpl w:val="6324DCD0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2D2A4FD0"/>
    <w:multiLevelType w:val="hybridMultilevel"/>
    <w:tmpl w:val="7CECEC7A"/>
    <w:styleLink w:val="Tablesub-para11"/>
    <w:lvl w:ilvl="0" w:tplc="BED23A4A">
      <w:start w:val="1"/>
      <w:numFmt w:val="upperLetter"/>
      <w:lvlText w:val="%1."/>
      <w:lvlJc w:val="left"/>
      <w:pPr>
        <w:ind w:left="720" w:hanging="360"/>
      </w:pPr>
      <w:rPr>
        <w:color w:val="010101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4609A"/>
    <w:multiLevelType w:val="hybridMultilevel"/>
    <w:tmpl w:val="122A5834"/>
    <w:lvl w:ilvl="0" w:tplc="59A20F3E">
      <w:start w:val="1"/>
      <w:numFmt w:val="bullet"/>
      <w:pStyle w:val="Bullet1"/>
      <w:lvlText w:val=""/>
      <w:lvlJc w:val="left"/>
      <w:pPr>
        <w:ind w:left="-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</w:abstractNum>
  <w:abstractNum w:abstractNumId="8" w15:restartNumberingAfterBreak="0">
    <w:nsid w:val="3153710F"/>
    <w:multiLevelType w:val="multilevel"/>
    <w:tmpl w:val="331297B6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720" w:hanging="295"/>
      </w:pPr>
      <w:rPr>
        <w:rFonts w:hint="default"/>
      </w:rPr>
    </w:lvl>
    <w:lvl w:ilvl="2">
      <w:start w:val="1"/>
      <w:numFmt w:val="lowerLetter"/>
      <w:pStyle w:val="Tab1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pStyle w:val="Tab2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3922BE2"/>
    <w:multiLevelType w:val="hybridMultilevel"/>
    <w:tmpl w:val="A7340880"/>
    <w:styleLink w:val="HeadingsList"/>
    <w:lvl w:ilvl="0" w:tplc="87822E9C">
      <w:start w:val="1"/>
      <w:numFmt w:val="upperLetter"/>
      <w:lvlText w:val="%1."/>
      <w:lvlJc w:val="left"/>
      <w:pPr>
        <w:ind w:left="720" w:hanging="360"/>
      </w:pPr>
      <w:rPr>
        <w:color w:val="010101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34704"/>
    <w:multiLevelType w:val="hybridMultilevel"/>
    <w:tmpl w:val="D924D792"/>
    <w:lvl w:ilvl="0" w:tplc="BD84F61A">
      <w:start w:val="1"/>
      <w:numFmt w:val="bullet"/>
      <w:pStyle w:val="Bullet2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546F8"/>
    <w:multiLevelType w:val="hybridMultilevel"/>
    <w:tmpl w:val="FB628A22"/>
    <w:lvl w:ilvl="0" w:tplc="DDEA13B0">
      <w:start w:val="1"/>
      <w:numFmt w:val="bullet"/>
      <w:pStyle w:val="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95B4D"/>
    <w:multiLevelType w:val="hybridMultilevel"/>
    <w:tmpl w:val="A0381EF0"/>
    <w:lvl w:ilvl="0" w:tplc="A768DCD0">
      <w:start w:val="1"/>
      <w:numFmt w:val="upperLetter"/>
      <w:pStyle w:val="Heading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B6D81"/>
    <w:multiLevelType w:val="hybridMultilevel"/>
    <w:tmpl w:val="785A8DC2"/>
    <w:lvl w:ilvl="0" w:tplc="B05AE088">
      <w:start w:val="1"/>
      <w:numFmt w:val="lowerLetter"/>
      <w:pStyle w:val="Sub-subparaa0"/>
      <w:lvlText w:val="%1."/>
      <w:lvlJc w:val="left"/>
      <w:pPr>
        <w:ind w:left="1571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63734D3"/>
    <w:multiLevelType w:val="hybridMultilevel"/>
    <w:tmpl w:val="48EA89EE"/>
    <w:lvl w:ilvl="0" w:tplc="E3F49D0C">
      <w:start w:val="1"/>
      <w:numFmt w:val="upperLetter"/>
      <w:lvlText w:val="%1."/>
      <w:lvlJc w:val="left"/>
      <w:pPr>
        <w:ind w:left="8441" w:hanging="360"/>
      </w:pPr>
      <w:rPr>
        <w:color w:val="010101" w:themeColor="text1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55549"/>
    <w:multiLevelType w:val="multilevel"/>
    <w:tmpl w:val="83F6F7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NumberedParagraph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95D7E15"/>
    <w:multiLevelType w:val="multilevel"/>
    <w:tmpl w:val="9830E3CE"/>
    <w:lvl w:ilvl="0">
      <w:start w:val="1"/>
      <w:numFmt w:val="decimal"/>
      <w:pStyle w:val="TableHeadings"/>
      <w:lvlText w:val="Tabl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17" w15:restartNumberingAfterBreak="0">
    <w:nsid w:val="5DEF649F"/>
    <w:multiLevelType w:val="multilevel"/>
    <w:tmpl w:val="938276F2"/>
    <w:lvl w:ilvl="0">
      <w:start w:val="1"/>
      <w:numFmt w:val="decimal"/>
      <w:pStyle w:val="FigureHeadings"/>
      <w:lvlText w:val="Figur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18" w15:restartNumberingAfterBreak="0">
    <w:nsid w:val="6EF32F80"/>
    <w:multiLevelType w:val="multilevel"/>
    <w:tmpl w:val="B25E471C"/>
    <w:styleLink w:val="Bullet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1135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061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9" w15:restartNumberingAfterBreak="0">
    <w:nsid w:val="6F1B35D3"/>
    <w:multiLevelType w:val="hybridMultilevel"/>
    <w:tmpl w:val="41BAE3EE"/>
    <w:styleLink w:val="TableHeadingNumbers"/>
    <w:lvl w:ilvl="0" w:tplc="C2ACED48">
      <w:start w:val="1"/>
      <w:numFmt w:val="upperLetter"/>
      <w:lvlText w:val="%1."/>
      <w:lvlJc w:val="left"/>
      <w:pPr>
        <w:ind w:left="720" w:hanging="360"/>
      </w:pPr>
      <w:rPr>
        <w:color w:val="010101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A795D"/>
    <w:multiLevelType w:val="multilevel"/>
    <w:tmpl w:val="35A08826"/>
    <w:styleLink w:val="FigureTitles"/>
    <w:lvl w:ilvl="0">
      <w:start w:val="1"/>
      <w:numFmt w:val="upperLetter"/>
      <w:lvlText w:val="%1."/>
      <w:lvlJc w:val="left"/>
      <w:pPr>
        <w:ind w:left="567" w:hanging="567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1134" w:hanging="567"/>
      </w:pPr>
    </w:lvl>
    <w:lvl w:ilvl="2">
      <w:start w:val="1"/>
      <w:numFmt w:val="lowerLetter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 w16cid:durableId="1458379779">
    <w:abstractNumId w:val="15"/>
  </w:num>
  <w:num w:numId="2" w16cid:durableId="1512066791">
    <w:abstractNumId w:val="8"/>
  </w:num>
  <w:num w:numId="3" w16cid:durableId="2127919722">
    <w:abstractNumId w:val="8"/>
    <w:lvlOverride w:ilvl="0">
      <w:lvl w:ilvl="0">
        <w:start w:val="1"/>
        <w:numFmt w:val="upperLetter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2."/>
        <w:lvlJc w:val="left"/>
        <w:pPr>
          <w:ind w:left="720" w:hanging="295"/>
        </w:pPr>
        <w:rPr>
          <w:rFonts w:hint="default"/>
        </w:rPr>
      </w:lvl>
    </w:lvlOverride>
    <w:lvlOverride w:ilvl="2">
      <w:lvl w:ilvl="2">
        <w:start w:val="1"/>
        <w:numFmt w:val="lowerLetter"/>
        <w:pStyle w:val="Tab1"/>
        <w:lvlText w:val="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Roman"/>
        <w:pStyle w:val="Tab2"/>
        <w:lvlText w:val="%4."/>
        <w:lvlJc w:val="left"/>
        <w:pPr>
          <w:ind w:left="1440" w:hanging="476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644898766">
    <w:abstractNumId w:val="0"/>
  </w:num>
  <w:num w:numId="5" w16cid:durableId="2099978960">
    <w:abstractNumId w:val="7"/>
  </w:num>
  <w:num w:numId="6" w16cid:durableId="964581591">
    <w:abstractNumId w:val="10"/>
  </w:num>
  <w:num w:numId="7" w16cid:durableId="1900091100">
    <w:abstractNumId w:val="11"/>
  </w:num>
  <w:num w:numId="8" w16cid:durableId="617568043">
    <w:abstractNumId w:val="2"/>
  </w:num>
  <w:num w:numId="9" w16cid:durableId="1268930671">
    <w:abstractNumId w:val="17"/>
  </w:num>
  <w:num w:numId="10" w16cid:durableId="1443455742">
    <w:abstractNumId w:val="5"/>
  </w:num>
  <w:num w:numId="11" w16cid:durableId="2048672792">
    <w:abstractNumId w:val="18"/>
  </w:num>
  <w:num w:numId="12" w16cid:durableId="448864371">
    <w:abstractNumId w:val="13"/>
  </w:num>
  <w:num w:numId="13" w16cid:durableId="267348316">
    <w:abstractNumId w:val="16"/>
  </w:num>
  <w:num w:numId="14" w16cid:durableId="659847920">
    <w:abstractNumId w:val="20"/>
  </w:num>
  <w:num w:numId="15" w16cid:durableId="428818077">
    <w:abstractNumId w:val="9"/>
  </w:num>
  <w:num w:numId="16" w16cid:durableId="1434743637">
    <w:abstractNumId w:val="14"/>
  </w:num>
  <w:num w:numId="17" w16cid:durableId="1666277554">
    <w:abstractNumId w:val="19"/>
  </w:num>
  <w:num w:numId="18" w16cid:durableId="1337728224">
    <w:abstractNumId w:val="6"/>
  </w:num>
  <w:num w:numId="19" w16cid:durableId="56364112">
    <w:abstractNumId w:val="4"/>
  </w:num>
  <w:num w:numId="20" w16cid:durableId="13649391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76718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7293941">
    <w:abstractNumId w:val="1"/>
  </w:num>
  <w:num w:numId="23" w16cid:durableId="7295710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0969358">
    <w:abstractNumId w:val="3"/>
  </w:num>
  <w:num w:numId="25" w16cid:durableId="1062481446">
    <w:abstractNumId w:val="3"/>
  </w:num>
  <w:num w:numId="26" w16cid:durableId="916938371">
    <w:abstractNumId w:val="3"/>
  </w:num>
  <w:num w:numId="27" w16cid:durableId="364794852">
    <w:abstractNumId w:val="3"/>
  </w:num>
  <w:num w:numId="28" w16cid:durableId="141239275">
    <w:abstractNumId w:val="3"/>
  </w:num>
  <w:num w:numId="29" w16cid:durableId="1410301181">
    <w:abstractNumId w:val="14"/>
  </w:num>
  <w:num w:numId="30" w16cid:durableId="1514605857">
    <w:abstractNumId w:val="12"/>
  </w:num>
  <w:num w:numId="31" w16cid:durableId="246576234">
    <w:abstractNumId w:val="12"/>
  </w:num>
  <w:num w:numId="32" w16cid:durableId="655769592">
    <w:abstractNumId w:val="12"/>
  </w:num>
  <w:num w:numId="33" w16cid:durableId="1995913440">
    <w:abstractNumId w:val="12"/>
  </w:num>
  <w:num w:numId="34" w16cid:durableId="322394083">
    <w:abstractNumId w:val="12"/>
  </w:num>
  <w:num w:numId="35" w16cid:durableId="1856455360">
    <w:abstractNumId w:val="12"/>
  </w:num>
  <w:num w:numId="36" w16cid:durableId="398481314">
    <w:abstractNumId w:val="12"/>
  </w:num>
  <w:num w:numId="37" w16cid:durableId="1027173093">
    <w:abstractNumId w:val="12"/>
  </w:num>
  <w:num w:numId="38" w16cid:durableId="88933414">
    <w:abstractNumId w:val="12"/>
  </w:num>
  <w:num w:numId="39" w16cid:durableId="836044777">
    <w:abstractNumId w:val="12"/>
  </w:num>
  <w:num w:numId="40" w16cid:durableId="1453130839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68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91"/>
    <w:rsid w:val="00001537"/>
    <w:rsid w:val="00002CC1"/>
    <w:rsid w:val="00003F01"/>
    <w:rsid w:val="00006AE4"/>
    <w:rsid w:val="00006D7A"/>
    <w:rsid w:val="00006FA1"/>
    <w:rsid w:val="0001038E"/>
    <w:rsid w:val="00010FDB"/>
    <w:rsid w:val="000113CB"/>
    <w:rsid w:val="0001204E"/>
    <w:rsid w:val="000150D2"/>
    <w:rsid w:val="00015BC2"/>
    <w:rsid w:val="00016953"/>
    <w:rsid w:val="00016CFE"/>
    <w:rsid w:val="00017D51"/>
    <w:rsid w:val="0002250F"/>
    <w:rsid w:val="000227DA"/>
    <w:rsid w:val="00022E21"/>
    <w:rsid w:val="00025529"/>
    <w:rsid w:val="000259C2"/>
    <w:rsid w:val="00031C35"/>
    <w:rsid w:val="00032F0D"/>
    <w:rsid w:val="00033347"/>
    <w:rsid w:val="0003411C"/>
    <w:rsid w:val="00034F80"/>
    <w:rsid w:val="00036836"/>
    <w:rsid w:val="00045119"/>
    <w:rsid w:val="00046EEF"/>
    <w:rsid w:val="00047853"/>
    <w:rsid w:val="00047C6B"/>
    <w:rsid w:val="00047EA4"/>
    <w:rsid w:val="00047FDC"/>
    <w:rsid w:val="0005215A"/>
    <w:rsid w:val="00054500"/>
    <w:rsid w:val="00054558"/>
    <w:rsid w:val="00054B4C"/>
    <w:rsid w:val="00056129"/>
    <w:rsid w:val="00057909"/>
    <w:rsid w:val="0006262D"/>
    <w:rsid w:val="00063D9C"/>
    <w:rsid w:val="00064913"/>
    <w:rsid w:val="000649B7"/>
    <w:rsid w:val="00065346"/>
    <w:rsid w:val="00074995"/>
    <w:rsid w:val="00074E29"/>
    <w:rsid w:val="00075DD9"/>
    <w:rsid w:val="00075E78"/>
    <w:rsid w:val="00077745"/>
    <w:rsid w:val="00081AD2"/>
    <w:rsid w:val="00086A39"/>
    <w:rsid w:val="00086C17"/>
    <w:rsid w:val="00087081"/>
    <w:rsid w:val="000871CD"/>
    <w:rsid w:val="0008732C"/>
    <w:rsid w:val="00087D40"/>
    <w:rsid w:val="00090973"/>
    <w:rsid w:val="00090999"/>
    <w:rsid w:val="00092021"/>
    <w:rsid w:val="00092993"/>
    <w:rsid w:val="00092AFD"/>
    <w:rsid w:val="00092DF0"/>
    <w:rsid w:val="000951B8"/>
    <w:rsid w:val="0009589F"/>
    <w:rsid w:val="00096F11"/>
    <w:rsid w:val="000A0337"/>
    <w:rsid w:val="000A034B"/>
    <w:rsid w:val="000A20BB"/>
    <w:rsid w:val="000A4EFC"/>
    <w:rsid w:val="000A704F"/>
    <w:rsid w:val="000B2459"/>
    <w:rsid w:val="000C02A9"/>
    <w:rsid w:val="000C02D4"/>
    <w:rsid w:val="000C37B6"/>
    <w:rsid w:val="000C5BA0"/>
    <w:rsid w:val="000C7EE1"/>
    <w:rsid w:val="000D02E6"/>
    <w:rsid w:val="000D09C5"/>
    <w:rsid w:val="000D0F87"/>
    <w:rsid w:val="000D20EA"/>
    <w:rsid w:val="000D325F"/>
    <w:rsid w:val="000D35E8"/>
    <w:rsid w:val="000D3B1D"/>
    <w:rsid w:val="000D3D36"/>
    <w:rsid w:val="000D3F82"/>
    <w:rsid w:val="000D4A83"/>
    <w:rsid w:val="000D4B42"/>
    <w:rsid w:val="000D5ABE"/>
    <w:rsid w:val="000D750B"/>
    <w:rsid w:val="000D76D9"/>
    <w:rsid w:val="000E184D"/>
    <w:rsid w:val="000E4BDD"/>
    <w:rsid w:val="000F1040"/>
    <w:rsid w:val="000F1CDA"/>
    <w:rsid w:val="000F3810"/>
    <w:rsid w:val="000F3F90"/>
    <w:rsid w:val="000F6439"/>
    <w:rsid w:val="00103A68"/>
    <w:rsid w:val="0010578D"/>
    <w:rsid w:val="001071B4"/>
    <w:rsid w:val="00110C3E"/>
    <w:rsid w:val="00113C5B"/>
    <w:rsid w:val="0011779F"/>
    <w:rsid w:val="001207F2"/>
    <w:rsid w:val="00121FD8"/>
    <w:rsid w:val="00123D9C"/>
    <w:rsid w:val="00126B39"/>
    <w:rsid w:val="00127553"/>
    <w:rsid w:val="001318D6"/>
    <w:rsid w:val="001319C0"/>
    <w:rsid w:val="00132245"/>
    <w:rsid w:val="0013278C"/>
    <w:rsid w:val="00135014"/>
    <w:rsid w:val="001359A3"/>
    <w:rsid w:val="00135E85"/>
    <w:rsid w:val="0013730F"/>
    <w:rsid w:val="0014166A"/>
    <w:rsid w:val="00145331"/>
    <w:rsid w:val="00150ED4"/>
    <w:rsid w:val="0015154D"/>
    <w:rsid w:val="00152F72"/>
    <w:rsid w:val="00153D31"/>
    <w:rsid w:val="0015568E"/>
    <w:rsid w:val="00155A87"/>
    <w:rsid w:val="00155EAB"/>
    <w:rsid w:val="001561EC"/>
    <w:rsid w:val="00160CFA"/>
    <w:rsid w:val="00161924"/>
    <w:rsid w:val="00162B32"/>
    <w:rsid w:val="00163DFC"/>
    <w:rsid w:val="0016558E"/>
    <w:rsid w:val="00170BB1"/>
    <w:rsid w:val="00171EE2"/>
    <w:rsid w:val="001730A2"/>
    <w:rsid w:val="00174E8E"/>
    <w:rsid w:val="001754A7"/>
    <w:rsid w:val="00175EC8"/>
    <w:rsid w:val="001766EB"/>
    <w:rsid w:val="0017724F"/>
    <w:rsid w:val="00182B66"/>
    <w:rsid w:val="00182C7D"/>
    <w:rsid w:val="00182D79"/>
    <w:rsid w:val="001849B9"/>
    <w:rsid w:val="00185BA4"/>
    <w:rsid w:val="001869C1"/>
    <w:rsid w:val="00187D3E"/>
    <w:rsid w:val="00187FF2"/>
    <w:rsid w:val="00190B28"/>
    <w:rsid w:val="001929C4"/>
    <w:rsid w:val="00196249"/>
    <w:rsid w:val="001A0744"/>
    <w:rsid w:val="001A0EFE"/>
    <w:rsid w:val="001A1F28"/>
    <w:rsid w:val="001A22DC"/>
    <w:rsid w:val="001A4A7A"/>
    <w:rsid w:val="001A5990"/>
    <w:rsid w:val="001B32BA"/>
    <w:rsid w:val="001B3FEF"/>
    <w:rsid w:val="001C016F"/>
    <w:rsid w:val="001C2C3F"/>
    <w:rsid w:val="001C347B"/>
    <w:rsid w:val="001C379F"/>
    <w:rsid w:val="001C45B9"/>
    <w:rsid w:val="001C48E3"/>
    <w:rsid w:val="001D2443"/>
    <w:rsid w:val="001D2EF2"/>
    <w:rsid w:val="001D5B84"/>
    <w:rsid w:val="001D6312"/>
    <w:rsid w:val="001D69AF"/>
    <w:rsid w:val="001D7171"/>
    <w:rsid w:val="001D718C"/>
    <w:rsid w:val="001E1CA4"/>
    <w:rsid w:val="001E31EF"/>
    <w:rsid w:val="001E5E84"/>
    <w:rsid w:val="001E5EB2"/>
    <w:rsid w:val="001E6F4C"/>
    <w:rsid w:val="001E7685"/>
    <w:rsid w:val="001F1355"/>
    <w:rsid w:val="001F182F"/>
    <w:rsid w:val="001F1A5F"/>
    <w:rsid w:val="001F295C"/>
    <w:rsid w:val="001F2D63"/>
    <w:rsid w:val="001F39AC"/>
    <w:rsid w:val="001F3F38"/>
    <w:rsid w:val="001F3F4E"/>
    <w:rsid w:val="001F4921"/>
    <w:rsid w:val="001F539D"/>
    <w:rsid w:val="001F6D8C"/>
    <w:rsid w:val="00200317"/>
    <w:rsid w:val="00202DCB"/>
    <w:rsid w:val="0020578F"/>
    <w:rsid w:val="00205F60"/>
    <w:rsid w:val="00206420"/>
    <w:rsid w:val="00206A22"/>
    <w:rsid w:val="00213A56"/>
    <w:rsid w:val="00213B06"/>
    <w:rsid w:val="002150EC"/>
    <w:rsid w:val="0021614D"/>
    <w:rsid w:val="00216270"/>
    <w:rsid w:val="00216939"/>
    <w:rsid w:val="00216F51"/>
    <w:rsid w:val="0021707C"/>
    <w:rsid w:val="00217407"/>
    <w:rsid w:val="00220306"/>
    <w:rsid w:val="002218FE"/>
    <w:rsid w:val="00222666"/>
    <w:rsid w:val="00223403"/>
    <w:rsid w:val="002234A7"/>
    <w:rsid w:val="0022578F"/>
    <w:rsid w:val="002260D3"/>
    <w:rsid w:val="00227641"/>
    <w:rsid w:val="00227A65"/>
    <w:rsid w:val="00231B34"/>
    <w:rsid w:val="00235C34"/>
    <w:rsid w:val="00236AD0"/>
    <w:rsid w:val="00241279"/>
    <w:rsid w:val="002423D1"/>
    <w:rsid w:val="00242555"/>
    <w:rsid w:val="0024476A"/>
    <w:rsid w:val="00245786"/>
    <w:rsid w:val="00245CD8"/>
    <w:rsid w:val="0024751E"/>
    <w:rsid w:val="00250F67"/>
    <w:rsid w:val="002512A7"/>
    <w:rsid w:val="00251488"/>
    <w:rsid w:val="00253378"/>
    <w:rsid w:val="00253AB3"/>
    <w:rsid w:val="00253F0F"/>
    <w:rsid w:val="00254A39"/>
    <w:rsid w:val="0025598F"/>
    <w:rsid w:val="00255DA9"/>
    <w:rsid w:val="00256C4F"/>
    <w:rsid w:val="00256E91"/>
    <w:rsid w:val="00261071"/>
    <w:rsid w:val="002611F0"/>
    <w:rsid w:val="00263908"/>
    <w:rsid w:val="00264272"/>
    <w:rsid w:val="00264F89"/>
    <w:rsid w:val="00270B8F"/>
    <w:rsid w:val="00272130"/>
    <w:rsid w:val="00274312"/>
    <w:rsid w:val="0027477E"/>
    <w:rsid w:val="00274A5F"/>
    <w:rsid w:val="00274AA0"/>
    <w:rsid w:val="002760BD"/>
    <w:rsid w:val="00276E85"/>
    <w:rsid w:val="00276F65"/>
    <w:rsid w:val="00280CC9"/>
    <w:rsid w:val="00282BCB"/>
    <w:rsid w:val="002830A9"/>
    <w:rsid w:val="0028503F"/>
    <w:rsid w:val="00287D1E"/>
    <w:rsid w:val="00290353"/>
    <w:rsid w:val="0029256A"/>
    <w:rsid w:val="002942FE"/>
    <w:rsid w:val="0029433B"/>
    <w:rsid w:val="002943B0"/>
    <w:rsid w:val="002957FD"/>
    <w:rsid w:val="00296657"/>
    <w:rsid w:val="002A0230"/>
    <w:rsid w:val="002A2C89"/>
    <w:rsid w:val="002A4680"/>
    <w:rsid w:val="002A56F1"/>
    <w:rsid w:val="002A5A6E"/>
    <w:rsid w:val="002A6BB7"/>
    <w:rsid w:val="002A75B3"/>
    <w:rsid w:val="002B1CFD"/>
    <w:rsid w:val="002B295C"/>
    <w:rsid w:val="002B3561"/>
    <w:rsid w:val="002B7E86"/>
    <w:rsid w:val="002C0479"/>
    <w:rsid w:val="002C0650"/>
    <w:rsid w:val="002C2E4B"/>
    <w:rsid w:val="002C3079"/>
    <w:rsid w:val="002D01EB"/>
    <w:rsid w:val="002D0FD8"/>
    <w:rsid w:val="002D3FDE"/>
    <w:rsid w:val="002D533F"/>
    <w:rsid w:val="002D79BC"/>
    <w:rsid w:val="002D7CFB"/>
    <w:rsid w:val="002E0AE3"/>
    <w:rsid w:val="002E6502"/>
    <w:rsid w:val="002F2EA2"/>
    <w:rsid w:val="002F3557"/>
    <w:rsid w:val="002F57C6"/>
    <w:rsid w:val="002F6FD8"/>
    <w:rsid w:val="002F7AE5"/>
    <w:rsid w:val="003015C0"/>
    <w:rsid w:val="00301E4F"/>
    <w:rsid w:val="003025CB"/>
    <w:rsid w:val="003040ED"/>
    <w:rsid w:val="00305A59"/>
    <w:rsid w:val="00307329"/>
    <w:rsid w:val="003077FE"/>
    <w:rsid w:val="0030785F"/>
    <w:rsid w:val="00310EF6"/>
    <w:rsid w:val="003150CA"/>
    <w:rsid w:val="00315783"/>
    <w:rsid w:val="00316502"/>
    <w:rsid w:val="00316C6E"/>
    <w:rsid w:val="00326264"/>
    <w:rsid w:val="00327953"/>
    <w:rsid w:val="003279C4"/>
    <w:rsid w:val="00330C8E"/>
    <w:rsid w:val="00331480"/>
    <w:rsid w:val="00331C1D"/>
    <w:rsid w:val="003370B4"/>
    <w:rsid w:val="00341838"/>
    <w:rsid w:val="00342BC4"/>
    <w:rsid w:val="003445CD"/>
    <w:rsid w:val="003451CD"/>
    <w:rsid w:val="00345869"/>
    <w:rsid w:val="00347B16"/>
    <w:rsid w:val="003506A1"/>
    <w:rsid w:val="00350A0F"/>
    <w:rsid w:val="00350E9E"/>
    <w:rsid w:val="0035144D"/>
    <w:rsid w:val="00353E1E"/>
    <w:rsid w:val="0036003E"/>
    <w:rsid w:val="00362480"/>
    <w:rsid w:val="0036267F"/>
    <w:rsid w:val="00364C94"/>
    <w:rsid w:val="00372462"/>
    <w:rsid w:val="00372DBE"/>
    <w:rsid w:val="00372FD7"/>
    <w:rsid w:val="003742C1"/>
    <w:rsid w:val="00374B09"/>
    <w:rsid w:val="0037552F"/>
    <w:rsid w:val="0037665C"/>
    <w:rsid w:val="00380AEF"/>
    <w:rsid w:val="00381322"/>
    <w:rsid w:val="00382CFE"/>
    <w:rsid w:val="0038544E"/>
    <w:rsid w:val="00390463"/>
    <w:rsid w:val="003909D2"/>
    <w:rsid w:val="00390E87"/>
    <w:rsid w:val="0039188F"/>
    <w:rsid w:val="00393717"/>
    <w:rsid w:val="00395F06"/>
    <w:rsid w:val="00396520"/>
    <w:rsid w:val="00396F8C"/>
    <w:rsid w:val="003A008F"/>
    <w:rsid w:val="003A1D81"/>
    <w:rsid w:val="003A48B3"/>
    <w:rsid w:val="003A68D7"/>
    <w:rsid w:val="003A6BAB"/>
    <w:rsid w:val="003A7148"/>
    <w:rsid w:val="003B039C"/>
    <w:rsid w:val="003B0785"/>
    <w:rsid w:val="003B4953"/>
    <w:rsid w:val="003B5817"/>
    <w:rsid w:val="003B7674"/>
    <w:rsid w:val="003C0050"/>
    <w:rsid w:val="003C0A87"/>
    <w:rsid w:val="003C166D"/>
    <w:rsid w:val="003C1672"/>
    <w:rsid w:val="003C3143"/>
    <w:rsid w:val="003C3AFD"/>
    <w:rsid w:val="003D12E8"/>
    <w:rsid w:val="003D1461"/>
    <w:rsid w:val="003D1770"/>
    <w:rsid w:val="003D666C"/>
    <w:rsid w:val="003D757C"/>
    <w:rsid w:val="003E1128"/>
    <w:rsid w:val="003E1738"/>
    <w:rsid w:val="003E1B19"/>
    <w:rsid w:val="003E37CF"/>
    <w:rsid w:val="003E3F67"/>
    <w:rsid w:val="003E3FD9"/>
    <w:rsid w:val="003E6007"/>
    <w:rsid w:val="003E6AF1"/>
    <w:rsid w:val="003F0774"/>
    <w:rsid w:val="003F1BBF"/>
    <w:rsid w:val="003F1F43"/>
    <w:rsid w:val="003F2E57"/>
    <w:rsid w:val="003F320F"/>
    <w:rsid w:val="003F4AC6"/>
    <w:rsid w:val="00400504"/>
    <w:rsid w:val="0040092E"/>
    <w:rsid w:val="004012BD"/>
    <w:rsid w:val="00402A05"/>
    <w:rsid w:val="004063D9"/>
    <w:rsid w:val="00412281"/>
    <w:rsid w:val="00412C50"/>
    <w:rsid w:val="00413F4D"/>
    <w:rsid w:val="0041409B"/>
    <w:rsid w:val="00415219"/>
    <w:rsid w:val="00415E6F"/>
    <w:rsid w:val="004160BC"/>
    <w:rsid w:val="004170DE"/>
    <w:rsid w:val="00417D80"/>
    <w:rsid w:val="00420347"/>
    <w:rsid w:val="00422824"/>
    <w:rsid w:val="0042344C"/>
    <w:rsid w:val="00425870"/>
    <w:rsid w:val="0042662B"/>
    <w:rsid w:val="004315E3"/>
    <w:rsid w:val="004335A9"/>
    <w:rsid w:val="00434E5B"/>
    <w:rsid w:val="004360B5"/>
    <w:rsid w:val="00437E05"/>
    <w:rsid w:val="004409BD"/>
    <w:rsid w:val="004420B1"/>
    <w:rsid w:val="00443149"/>
    <w:rsid w:val="004441F9"/>
    <w:rsid w:val="00445D64"/>
    <w:rsid w:val="00445F12"/>
    <w:rsid w:val="0044648B"/>
    <w:rsid w:val="0045015C"/>
    <w:rsid w:val="0045165B"/>
    <w:rsid w:val="00453C3A"/>
    <w:rsid w:val="0046056F"/>
    <w:rsid w:val="00462F2F"/>
    <w:rsid w:val="00463A5B"/>
    <w:rsid w:val="00465257"/>
    <w:rsid w:val="0047028D"/>
    <w:rsid w:val="00470369"/>
    <w:rsid w:val="0047441D"/>
    <w:rsid w:val="004749D7"/>
    <w:rsid w:val="00475DFD"/>
    <w:rsid w:val="00475EE8"/>
    <w:rsid w:val="00475F72"/>
    <w:rsid w:val="0047625F"/>
    <w:rsid w:val="00476926"/>
    <w:rsid w:val="00476EB8"/>
    <w:rsid w:val="0048056D"/>
    <w:rsid w:val="004816E9"/>
    <w:rsid w:val="004840ED"/>
    <w:rsid w:val="004841C2"/>
    <w:rsid w:val="00491C1C"/>
    <w:rsid w:val="004925F8"/>
    <w:rsid w:val="00493374"/>
    <w:rsid w:val="00496800"/>
    <w:rsid w:val="0049700B"/>
    <w:rsid w:val="00497075"/>
    <w:rsid w:val="004A0CB2"/>
    <w:rsid w:val="004A2EC3"/>
    <w:rsid w:val="004A3DB5"/>
    <w:rsid w:val="004A3E5A"/>
    <w:rsid w:val="004A3FEF"/>
    <w:rsid w:val="004A6541"/>
    <w:rsid w:val="004B13D9"/>
    <w:rsid w:val="004B1881"/>
    <w:rsid w:val="004B3A0D"/>
    <w:rsid w:val="004B6202"/>
    <w:rsid w:val="004B7E4E"/>
    <w:rsid w:val="004C1929"/>
    <w:rsid w:val="004C2E8F"/>
    <w:rsid w:val="004C2F47"/>
    <w:rsid w:val="004C3438"/>
    <w:rsid w:val="004C664E"/>
    <w:rsid w:val="004C7E1E"/>
    <w:rsid w:val="004D2048"/>
    <w:rsid w:val="004D3822"/>
    <w:rsid w:val="004D4348"/>
    <w:rsid w:val="004D582F"/>
    <w:rsid w:val="004E032B"/>
    <w:rsid w:val="004E0B43"/>
    <w:rsid w:val="004E2050"/>
    <w:rsid w:val="004E2BD2"/>
    <w:rsid w:val="004E5438"/>
    <w:rsid w:val="004E7098"/>
    <w:rsid w:val="004F066C"/>
    <w:rsid w:val="004F23AE"/>
    <w:rsid w:val="004F30EE"/>
    <w:rsid w:val="004F30FA"/>
    <w:rsid w:val="004F519A"/>
    <w:rsid w:val="004F5B49"/>
    <w:rsid w:val="005007F6"/>
    <w:rsid w:val="005071A0"/>
    <w:rsid w:val="005125C5"/>
    <w:rsid w:val="00513632"/>
    <w:rsid w:val="005171C4"/>
    <w:rsid w:val="005173F4"/>
    <w:rsid w:val="005225C8"/>
    <w:rsid w:val="00522ED4"/>
    <w:rsid w:val="00525428"/>
    <w:rsid w:val="00531FC4"/>
    <w:rsid w:val="00533E3E"/>
    <w:rsid w:val="00534D3D"/>
    <w:rsid w:val="00536D44"/>
    <w:rsid w:val="00537278"/>
    <w:rsid w:val="00540E10"/>
    <w:rsid w:val="005504FC"/>
    <w:rsid w:val="00550D7B"/>
    <w:rsid w:val="005543DE"/>
    <w:rsid w:val="005550E1"/>
    <w:rsid w:val="00555663"/>
    <w:rsid w:val="00555BEC"/>
    <w:rsid w:val="00560017"/>
    <w:rsid w:val="005617A7"/>
    <w:rsid w:val="00562CB4"/>
    <w:rsid w:val="00562FE6"/>
    <w:rsid w:val="00565640"/>
    <w:rsid w:val="00566695"/>
    <w:rsid w:val="0056790F"/>
    <w:rsid w:val="00571361"/>
    <w:rsid w:val="00571D05"/>
    <w:rsid w:val="00571DFC"/>
    <w:rsid w:val="00572493"/>
    <w:rsid w:val="0057335C"/>
    <w:rsid w:val="005733F5"/>
    <w:rsid w:val="00573520"/>
    <w:rsid w:val="00573610"/>
    <w:rsid w:val="00574A75"/>
    <w:rsid w:val="00577989"/>
    <w:rsid w:val="00582EF0"/>
    <w:rsid w:val="00583A3C"/>
    <w:rsid w:val="00583AD7"/>
    <w:rsid w:val="00584461"/>
    <w:rsid w:val="005847FD"/>
    <w:rsid w:val="00584DD0"/>
    <w:rsid w:val="00586944"/>
    <w:rsid w:val="00591C34"/>
    <w:rsid w:val="00593111"/>
    <w:rsid w:val="0059480E"/>
    <w:rsid w:val="00596458"/>
    <w:rsid w:val="005970C5"/>
    <w:rsid w:val="00597323"/>
    <w:rsid w:val="005A0973"/>
    <w:rsid w:val="005B0B92"/>
    <w:rsid w:val="005B2016"/>
    <w:rsid w:val="005B221C"/>
    <w:rsid w:val="005B3F14"/>
    <w:rsid w:val="005B724D"/>
    <w:rsid w:val="005C00EA"/>
    <w:rsid w:val="005C102C"/>
    <w:rsid w:val="005C1CF5"/>
    <w:rsid w:val="005C34A1"/>
    <w:rsid w:val="005C36F5"/>
    <w:rsid w:val="005C61B1"/>
    <w:rsid w:val="005C621C"/>
    <w:rsid w:val="005D0277"/>
    <w:rsid w:val="005D2056"/>
    <w:rsid w:val="005D3068"/>
    <w:rsid w:val="005D3143"/>
    <w:rsid w:val="005D65C2"/>
    <w:rsid w:val="005D6637"/>
    <w:rsid w:val="005D6796"/>
    <w:rsid w:val="005D7218"/>
    <w:rsid w:val="005D7E06"/>
    <w:rsid w:val="005E3ADD"/>
    <w:rsid w:val="005E4E02"/>
    <w:rsid w:val="005E5375"/>
    <w:rsid w:val="005F1400"/>
    <w:rsid w:val="005F2266"/>
    <w:rsid w:val="005F2470"/>
    <w:rsid w:val="005F2CA4"/>
    <w:rsid w:val="005F2EEA"/>
    <w:rsid w:val="005F4F83"/>
    <w:rsid w:val="005F55A4"/>
    <w:rsid w:val="005F7360"/>
    <w:rsid w:val="005F7A3C"/>
    <w:rsid w:val="006025EE"/>
    <w:rsid w:val="006029AE"/>
    <w:rsid w:val="00605672"/>
    <w:rsid w:val="00607A19"/>
    <w:rsid w:val="006102F1"/>
    <w:rsid w:val="006111B6"/>
    <w:rsid w:val="00613062"/>
    <w:rsid w:val="006131B1"/>
    <w:rsid w:val="00615310"/>
    <w:rsid w:val="00616A6F"/>
    <w:rsid w:val="00616B0E"/>
    <w:rsid w:val="00621C96"/>
    <w:rsid w:val="00621CF3"/>
    <w:rsid w:val="00621E64"/>
    <w:rsid w:val="00622013"/>
    <w:rsid w:val="00622A25"/>
    <w:rsid w:val="00622CFF"/>
    <w:rsid w:val="00625491"/>
    <w:rsid w:val="00625551"/>
    <w:rsid w:val="00625B3A"/>
    <w:rsid w:val="006268B2"/>
    <w:rsid w:val="00633DE4"/>
    <w:rsid w:val="00634591"/>
    <w:rsid w:val="0063681D"/>
    <w:rsid w:val="00636E44"/>
    <w:rsid w:val="00637408"/>
    <w:rsid w:val="0063774D"/>
    <w:rsid w:val="00641D14"/>
    <w:rsid w:val="006431B8"/>
    <w:rsid w:val="006476A3"/>
    <w:rsid w:val="006500EF"/>
    <w:rsid w:val="00650472"/>
    <w:rsid w:val="0066065E"/>
    <w:rsid w:val="006610D6"/>
    <w:rsid w:val="00661992"/>
    <w:rsid w:val="00666A23"/>
    <w:rsid w:val="00670832"/>
    <w:rsid w:val="00670B1B"/>
    <w:rsid w:val="0067133E"/>
    <w:rsid w:val="00675096"/>
    <w:rsid w:val="006759C4"/>
    <w:rsid w:val="00677F92"/>
    <w:rsid w:val="00681696"/>
    <w:rsid w:val="00684621"/>
    <w:rsid w:val="006847D0"/>
    <w:rsid w:val="006848A9"/>
    <w:rsid w:val="00690070"/>
    <w:rsid w:val="00691B43"/>
    <w:rsid w:val="00693113"/>
    <w:rsid w:val="006937C6"/>
    <w:rsid w:val="00694D7A"/>
    <w:rsid w:val="006A1197"/>
    <w:rsid w:val="006A178F"/>
    <w:rsid w:val="006A1A68"/>
    <w:rsid w:val="006A33D9"/>
    <w:rsid w:val="006A4B37"/>
    <w:rsid w:val="006A4BFE"/>
    <w:rsid w:val="006B0994"/>
    <w:rsid w:val="006B29DE"/>
    <w:rsid w:val="006B3419"/>
    <w:rsid w:val="006B45F2"/>
    <w:rsid w:val="006B4A71"/>
    <w:rsid w:val="006B4D19"/>
    <w:rsid w:val="006B545B"/>
    <w:rsid w:val="006B666E"/>
    <w:rsid w:val="006C1378"/>
    <w:rsid w:val="006C19C0"/>
    <w:rsid w:val="006C4122"/>
    <w:rsid w:val="006C635F"/>
    <w:rsid w:val="006C7AE8"/>
    <w:rsid w:val="006D16B6"/>
    <w:rsid w:val="006D2B63"/>
    <w:rsid w:val="006D385B"/>
    <w:rsid w:val="006D5469"/>
    <w:rsid w:val="006D5CAC"/>
    <w:rsid w:val="006D62D9"/>
    <w:rsid w:val="006E014C"/>
    <w:rsid w:val="006E28BE"/>
    <w:rsid w:val="006E3919"/>
    <w:rsid w:val="006E49C4"/>
    <w:rsid w:val="006E6450"/>
    <w:rsid w:val="006E680F"/>
    <w:rsid w:val="006F0F67"/>
    <w:rsid w:val="006F1298"/>
    <w:rsid w:val="006F3D99"/>
    <w:rsid w:val="006F4AB4"/>
    <w:rsid w:val="006F7545"/>
    <w:rsid w:val="00703946"/>
    <w:rsid w:val="00706C9D"/>
    <w:rsid w:val="007072EB"/>
    <w:rsid w:val="00710AA4"/>
    <w:rsid w:val="00712E73"/>
    <w:rsid w:val="007131CC"/>
    <w:rsid w:val="007132A7"/>
    <w:rsid w:val="0071447E"/>
    <w:rsid w:val="007174BD"/>
    <w:rsid w:val="00722F0F"/>
    <w:rsid w:val="007232E3"/>
    <w:rsid w:val="0073149F"/>
    <w:rsid w:val="007328BC"/>
    <w:rsid w:val="00733B3E"/>
    <w:rsid w:val="00733E06"/>
    <w:rsid w:val="00745DEB"/>
    <w:rsid w:val="00752D13"/>
    <w:rsid w:val="00756A0B"/>
    <w:rsid w:val="00757222"/>
    <w:rsid w:val="00757481"/>
    <w:rsid w:val="00762173"/>
    <w:rsid w:val="00762C21"/>
    <w:rsid w:val="00762D64"/>
    <w:rsid w:val="0076395A"/>
    <w:rsid w:val="007657CC"/>
    <w:rsid w:val="00767249"/>
    <w:rsid w:val="00767CF4"/>
    <w:rsid w:val="00767D98"/>
    <w:rsid w:val="007753A6"/>
    <w:rsid w:val="00777938"/>
    <w:rsid w:val="00777B19"/>
    <w:rsid w:val="00782E0C"/>
    <w:rsid w:val="007835E6"/>
    <w:rsid w:val="0078686C"/>
    <w:rsid w:val="007877A6"/>
    <w:rsid w:val="00787901"/>
    <w:rsid w:val="007904E7"/>
    <w:rsid w:val="0079082E"/>
    <w:rsid w:val="0079102B"/>
    <w:rsid w:val="00791EB0"/>
    <w:rsid w:val="00792362"/>
    <w:rsid w:val="00793317"/>
    <w:rsid w:val="007958F5"/>
    <w:rsid w:val="007962B4"/>
    <w:rsid w:val="00796826"/>
    <w:rsid w:val="00796A17"/>
    <w:rsid w:val="00796CCD"/>
    <w:rsid w:val="007A365F"/>
    <w:rsid w:val="007A3BA7"/>
    <w:rsid w:val="007A3F13"/>
    <w:rsid w:val="007A5891"/>
    <w:rsid w:val="007A70CB"/>
    <w:rsid w:val="007A71A2"/>
    <w:rsid w:val="007A71D9"/>
    <w:rsid w:val="007A7FA0"/>
    <w:rsid w:val="007B1CF0"/>
    <w:rsid w:val="007B376B"/>
    <w:rsid w:val="007B3F7E"/>
    <w:rsid w:val="007B5223"/>
    <w:rsid w:val="007B74E9"/>
    <w:rsid w:val="007C14FF"/>
    <w:rsid w:val="007C1B88"/>
    <w:rsid w:val="007D0A4E"/>
    <w:rsid w:val="007D4010"/>
    <w:rsid w:val="007D546F"/>
    <w:rsid w:val="007D55A1"/>
    <w:rsid w:val="007D6A16"/>
    <w:rsid w:val="007E0E88"/>
    <w:rsid w:val="007E3B27"/>
    <w:rsid w:val="007E5BC3"/>
    <w:rsid w:val="007E63AE"/>
    <w:rsid w:val="007E6D4C"/>
    <w:rsid w:val="007E7B42"/>
    <w:rsid w:val="007F4616"/>
    <w:rsid w:val="0080002E"/>
    <w:rsid w:val="00801EC9"/>
    <w:rsid w:val="0080249D"/>
    <w:rsid w:val="0080498D"/>
    <w:rsid w:val="00805F8B"/>
    <w:rsid w:val="00806EC0"/>
    <w:rsid w:val="00810B10"/>
    <w:rsid w:val="00810F1A"/>
    <w:rsid w:val="00811058"/>
    <w:rsid w:val="008111A9"/>
    <w:rsid w:val="00812AA6"/>
    <w:rsid w:val="008136AE"/>
    <w:rsid w:val="00816079"/>
    <w:rsid w:val="00823B17"/>
    <w:rsid w:val="00823BEA"/>
    <w:rsid w:val="00825DB0"/>
    <w:rsid w:val="00826258"/>
    <w:rsid w:val="00826703"/>
    <w:rsid w:val="008324E9"/>
    <w:rsid w:val="0083251E"/>
    <w:rsid w:val="0083295F"/>
    <w:rsid w:val="00841C1B"/>
    <w:rsid w:val="008467B4"/>
    <w:rsid w:val="00850CD8"/>
    <w:rsid w:val="008524F1"/>
    <w:rsid w:val="00854AF0"/>
    <w:rsid w:val="008569AA"/>
    <w:rsid w:val="00860C28"/>
    <w:rsid w:val="00861C81"/>
    <w:rsid w:val="0086426D"/>
    <w:rsid w:val="008653EE"/>
    <w:rsid w:val="0086544F"/>
    <w:rsid w:val="008672D3"/>
    <w:rsid w:val="00872DFE"/>
    <w:rsid w:val="008734FB"/>
    <w:rsid w:val="00885DFC"/>
    <w:rsid w:val="00886F36"/>
    <w:rsid w:val="008907E9"/>
    <w:rsid w:val="00891B10"/>
    <w:rsid w:val="00891B29"/>
    <w:rsid w:val="00893F0D"/>
    <w:rsid w:val="00894268"/>
    <w:rsid w:val="00894291"/>
    <w:rsid w:val="00894EC3"/>
    <w:rsid w:val="008956D5"/>
    <w:rsid w:val="00896905"/>
    <w:rsid w:val="00896A4B"/>
    <w:rsid w:val="00897225"/>
    <w:rsid w:val="008A18DF"/>
    <w:rsid w:val="008A2B3C"/>
    <w:rsid w:val="008A3162"/>
    <w:rsid w:val="008A41E6"/>
    <w:rsid w:val="008A6269"/>
    <w:rsid w:val="008B19F0"/>
    <w:rsid w:val="008B23C3"/>
    <w:rsid w:val="008B3280"/>
    <w:rsid w:val="008B5236"/>
    <w:rsid w:val="008B7977"/>
    <w:rsid w:val="008C0420"/>
    <w:rsid w:val="008C06A6"/>
    <w:rsid w:val="008C10D1"/>
    <w:rsid w:val="008C12DA"/>
    <w:rsid w:val="008C1D59"/>
    <w:rsid w:val="008C365B"/>
    <w:rsid w:val="008C55D6"/>
    <w:rsid w:val="008C6210"/>
    <w:rsid w:val="008C79EA"/>
    <w:rsid w:val="008D09FE"/>
    <w:rsid w:val="008D117A"/>
    <w:rsid w:val="008D281C"/>
    <w:rsid w:val="008D2B3B"/>
    <w:rsid w:val="008D4562"/>
    <w:rsid w:val="008E017B"/>
    <w:rsid w:val="008E56CE"/>
    <w:rsid w:val="008E57B4"/>
    <w:rsid w:val="008E5AD9"/>
    <w:rsid w:val="008E6A26"/>
    <w:rsid w:val="008E7118"/>
    <w:rsid w:val="008F0502"/>
    <w:rsid w:val="008F0753"/>
    <w:rsid w:val="008F1FEE"/>
    <w:rsid w:val="008F490B"/>
    <w:rsid w:val="008F7B14"/>
    <w:rsid w:val="00900D8E"/>
    <w:rsid w:val="0090101E"/>
    <w:rsid w:val="009011AA"/>
    <w:rsid w:val="0090264B"/>
    <w:rsid w:val="009041A3"/>
    <w:rsid w:val="00904F02"/>
    <w:rsid w:val="00907D69"/>
    <w:rsid w:val="009103EC"/>
    <w:rsid w:val="00912040"/>
    <w:rsid w:val="0091557F"/>
    <w:rsid w:val="009157E5"/>
    <w:rsid w:val="00915A79"/>
    <w:rsid w:val="00916000"/>
    <w:rsid w:val="0091709A"/>
    <w:rsid w:val="00924301"/>
    <w:rsid w:val="0092477F"/>
    <w:rsid w:val="009300AB"/>
    <w:rsid w:val="0093115F"/>
    <w:rsid w:val="00932E86"/>
    <w:rsid w:val="00936CB4"/>
    <w:rsid w:val="00937C81"/>
    <w:rsid w:val="00940173"/>
    <w:rsid w:val="00942DD6"/>
    <w:rsid w:val="0094487B"/>
    <w:rsid w:val="009458F7"/>
    <w:rsid w:val="00947BD3"/>
    <w:rsid w:val="00950353"/>
    <w:rsid w:val="00950CE8"/>
    <w:rsid w:val="009517B6"/>
    <w:rsid w:val="00953499"/>
    <w:rsid w:val="009536B7"/>
    <w:rsid w:val="0095371D"/>
    <w:rsid w:val="00954BE6"/>
    <w:rsid w:val="00956902"/>
    <w:rsid w:val="00962672"/>
    <w:rsid w:val="00962A6E"/>
    <w:rsid w:val="0096612B"/>
    <w:rsid w:val="00966FB6"/>
    <w:rsid w:val="00967332"/>
    <w:rsid w:val="00967B87"/>
    <w:rsid w:val="00971FE2"/>
    <w:rsid w:val="00973B92"/>
    <w:rsid w:val="00974110"/>
    <w:rsid w:val="00975160"/>
    <w:rsid w:val="00976140"/>
    <w:rsid w:val="00982182"/>
    <w:rsid w:val="00984C97"/>
    <w:rsid w:val="00986337"/>
    <w:rsid w:val="0099457F"/>
    <w:rsid w:val="00994AEA"/>
    <w:rsid w:val="00995DCA"/>
    <w:rsid w:val="00996294"/>
    <w:rsid w:val="009964EE"/>
    <w:rsid w:val="009A0B97"/>
    <w:rsid w:val="009A0DFB"/>
    <w:rsid w:val="009A519E"/>
    <w:rsid w:val="009A6CB2"/>
    <w:rsid w:val="009A72D9"/>
    <w:rsid w:val="009A7674"/>
    <w:rsid w:val="009B0605"/>
    <w:rsid w:val="009B0D09"/>
    <w:rsid w:val="009B1505"/>
    <w:rsid w:val="009B296A"/>
    <w:rsid w:val="009B53E5"/>
    <w:rsid w:val="009B6D60"/>
    <w:rsid w:val="009B7B2D"/>
    <w:rsid w:val="009C48E2"/>
    <w:rsid w:val="009C5119"/>
    <w:rsid w:val="009C594A"/>
    <w:rsid w:val="009C775C"/>
    <w:rsid w:val="009D02C8"/>
    <w:rsid w:val="009D03F4"/>
    <w:rsid w:val="009D0C60"/>
    <w:rsid w:val="009D2DA2"/>
    <w:rsid w:val="009D6372"/>
    <w:rsid w:val="009D7F43"/>
    <w:rsid w:val="009E0CDE"/>
    <w:rsid w:val="009E1428"/>
    <w:rsid w:val="009E1C7F"/>
    <w:rsid w:val="009E1F11"/>
    <w:rsid w:val="009E28A9"/>
    <w:rsid w:val="009E33D2"/>
    <w:rsid w:val="009E35B5"/>
    <w:rsid w:val="009E3F3E"/>
    <w:rsid w:val="009E4C8A"/>
    <w:rsid w:val="009E4D15"/>
    <w:rsid w:val="009E5191"/>
    <w:rsid w:val="009E6196"/>
    <w:rsid w:val="009E71F4"/>
    <w:rsid w:val="009F112D"/>
    <w:rsid w:val="009F162A"/>
    <w:rsid w:val="009F4D84"/>
    <w:rsid w:val="009F613B"/>
    <w:rsid w:val="009F6CAC"/>
    <w:rsid w:val="009F7AC2"/>
    <w:rsid w:val="009F7AC8"/>
    <w:rsid w:val="00A00762"/>
    <w:rsid w:val="00A00E6F"/>
    <w:rsid w:val="00A0295D"/>
    <w:rsid w:val="00A02D54"/>
    <w:rsid w:val="00A0622F"/>
    <w:rsid w:val="00A06CED"/>
    <w:rsid w:val="00A077A3"/>
    <w:rsid w:val="00A108EF"/>
    <w:rsid w:val="00A10A01"/>
    <w:rsid w:val="00A123A7"/>
    <w:rsid w:val="00A1373C"/>
    <w:rsid w:val="00A14484"/>
    <w:rsid w:val="00A15B06"/>
    <w:rsid w:val="00A17D19"/>
    <w:rsid w:val="00A23C09"/>
    <w:rsid w:val="00A256C8"/>
    <w:rsid w:val="00A27B6F"/>
    <w:rsid w:val="00A31244"/>
    <w:rsid w:val="00A31F1B"/>
    <w:rsid w:val="00A33BC8"/>
    <w:rsid w:val="00A34387"/>
    <w:rsid w:val="00A36BDD"/>
    <w:rsid w:val="00A36C4A"/>
    <w:rsid w:val="00A3736F"/>
    <w:rsid w:val="00A429A5"/>
    <w:rsid w:val="00A45032"/>
    <w:rsid w:val="00A475BB"/>
    <w:rsid w:val="00A47AED"/>
    <w:rsid w:val="00A52EF3"/>
    <w:rsid w:val="00A5308E"/>
    <w:rsid w:val="00A53B41"/>
    <w:rsid w:val="00A54562"/>
    <w:rsid w:val="00A54791"/>
    <w:rsid w:val="00A5562D"/>
    <w:rsid w:val="00A5652B"/>
    <w:rsid w:val="00A57ABA"/>
    <w:rsid w:val="00A6098E"/>
    <w:rsid w:val="00A62112"/>
    <w:rsid w:val="00A62113"/>
    <w:rsid w:val="00A63A82"/>
    <w:rsid w:val="00A6466E"/>
    <w:rsid w:val="00A654C6"/>
    <w:rsid w:val="00A6566D"/>
    <w:rsid w:val="00A65E1B"/>
    <w:rsid w:val="00A671B3"/>
    <w:rsid w:val="00A67BF7"/>
    <w:rsid w:val="00A67F49"/>
    <w:rsid w:val="00A7033A"/>
    <w:rsid w:val="00A72926"/>
    <w:rsid w:val="00A72E86"/>
    <w:rsid w:val="00A73936"/>
    <w:rsid w:val="00A75086"/>
    <w:rsid w:val="00A76DDF"/>
    <w:rsid w:val="00A81323"/>
    <w:rsid w:val="00A82A2F"/>
    <w:rsid w:val="00A83A64"/>
    <w:rsid w:val="00A85BE9"/>
    <w:rsid w:val="00A85E21"/>
    <w:rsid w:val="00A91AE2"/>
    <w:rsid w:val="00A92E7B"/>
    <w:rsid w:val="00A9314D"/>
    <w:rsid w:val="00A93B37"/>
    <w:rsid w:val="00A94FA9"/>
    <w:rsid w:val="00A97658"/>
    <w:rsid w:val="00A97D35"/>
    <w:rsid w:val="00A97F41"/>
    <w:rsid w:val="00AA288D"/>
    <w:rsid w:val="00AA3A87"/>
    <w:rsid w:val="00AA4A67"/>
    <w:rsid w:val="00AA6F45"/>
    <w:rsid w:val="00AA6F8E"/>
    <w:rsid w:val="00AA7B08"/>
    <w:rsid w:val="00AB1A4C"/>
    <w:rsid w:val="00AB4806"/>
    <w:rsid w:val="00AC099E"/>
    <w:rsid w:val="00AC6214"/>
    <w:rsid w:val="00AC64A7"/>
    <w:rsid w:val="00AC73F3"/>
    <w:rsid w:val="00AD1D37"/>
    <w:rsid w:val="00AD2AC8"/>
    <w:rsid w:val="00AD323A"/>
    <w:rsid w:val="00AD4773"/>
    <w:rsid w:val="00AD480D"/>
    <w:rsid w:val="00AD4ABB"/>
    <w:rsid w:val="00AD5FF0"/>
    <w:rsid w:val="00AD6D82"/>
    <w:rsid w:val="00AE53FE"/>
    <w:rsid w:val="00AF0F9F"/>
    <w:rsid w:val="00AF2773"/>
    <w:rsid w:val="00AF2EF8"/>
    <w:rsid w:val="00AF536F"/>
    <w:rsid w:val="00B013BA"/>
    <w:rsid w:val="00B02B32"/>
    <w:rsid w:val="00B030A6"/>
    <w:rsid w:val="00B0359C"/>
    <w:rsid w:val="00B04399"/>
    <w:rsid w:val="00B055D4"/>
    <w:rsid w:val="00B12CF0"/>
    <w:rsid w:val="00B130AB"/>
    <w:rsid w:val="00B13667"/>
    <w:rsid w:val="00B13ACD"/>
    <w:rsid w:val="00B14137"/>
    <w:rsid w:val="00B14BD1"/>
    <w:rsid w:val="00B15E4A"/>
    <w:rsid w:val="00B16A19"/>
    <w:rsid w:val="00B16F6B"/>
    <w:rsid w:val="00B21F02"/>
    <w:rsid w:val="00B229E5"/>
    <w:rsid w:val="00B230DF"/>
    <w:rsid w:val="00B233DA"/>
    <w:rsid w:val="00B23AF8"/>
    <w:rsid w:val="00B2413D"/>
    <w:rsid w:val="00B25A90"/>
    <w:rsid w:val="00B27606"/>
    <w:rsid w:val="00B277E3"/>
    <w:rsid w:val="00B30C28"/>
    <w:rsid w:val="00B31CE0"/>
    <w:rsid w:val="00B403EE"/>
    <w:rsid w:val="00B4127C"/>
    <w:rsid w:val="00B42C19"/>
    <w:rsid w:val="00B45972"/>
    <w:rsid w:val="00B45B38"/>
    <w:rsid w:val="00B45D12"/>
    <w:rsid w:val="00B506AB"/>
    <w:rsid w:val="00B51336"/>
    <w:rsid w:val="00B5472F"/>
    <w:rsid w:val="00B57537"/>
    <w:rsid w:val="00B63113"/>
    <w:rsid w:val="00B64317"/>
    <w:rsid w:val="00B67BC0"/>
    <w:rsid w:val="00B71271"/>
    <w:rsid w:val="00B727C2"/>
    <w:rsid w:val="00B74CBF"/>
    <w:rsid w:val="00B7754A"/>
    <w:rsid w:val="00B8012E"/>
    <w:rsid w:val="00B8113E"/>
    <w:rsid w:val="00B827CB"/>
    <w:rsid w:val="00B82E58"/>
    <w:rsid w:val="00B84BB2"/>
    <w:rsid w:val="00B87A5E"/>
    <w:rsid w:val="00B90184"/>
    <w:rsid w:val="00B92557"/>
    <w:rsid w:val="00B9325E"/>
    <w:rsid w:val="00B93C62"/>
    <w:rsid w:val="00B95150"/>
    <w:rsid w:val="00B95D24"/>
    <w:rsid w:val="00BA104D"/>
    <w:rsid w:val="00BA1155"/>
    <w:rsid w:val="00BA5515"/>
    <w:rsid w:val="00BA5C87"/>
    <w:rsid w:val="00BA6123"/>
    <w:rsid w:val="00BB0244"/>
    <w:rsid w:val="00BB0350"/>
    <w:rsid w:val="00BB078A"/>
    <w:rsid w:val="00BB0FD3"/>
    <w:rsid w:val="00BB4141"/>
    <w:rsid w:val="00BB60F0"/>
    <w:rsid w:val="00BB6813"/>
    <w:rsid w:val="00BB7889"/>
    <w:rsid w:val="00BC2FB8"/>
    <w:rsid w:val="00BC3EA2"/>
    <w:rsid w:val="00BC4672"/>
    <w:rsid w:val="00BC5CE1"/>
    <w:rsid w:val="00BC7FA3"/>
    <w:rsid w:val="00BD0917"/>
    <w:rsid w:val="00BD2B1F"/>
    <w:rsid w:val="00BD67E1"/>
    <w:rsid w:val="00BE20CD"/>
    <w:rsid w:val="00BE33F6"/>
    <w:rsid w:val="00BE3FCC"/>
    <w:rsid w:val="00BE4404"/>
    <w:rsid w:val="00BE466B"/>
    <w:rsid w:val="00BE60D9"/>
    <w:rsid w:val="00BF017B"/>
    <w:rsid w:val="00BF2C1F"/>
    <w:rsid w:val="00BF33C9"/>
    <w:rsid w:val="00BF4096"/>
    <w:rsid w:val="00BF45C1"/>
    <w:rsid w:val="00BF4799"/>
    <w:rsid w:val="00BF5673"/>
    <w:rsid w:val="00C00533"/>
    <w:rsid w:val="00C005D9"/>
    <w:rsid w:val="00C01D96"/>
    <w:rsid w:val="00C024A2"/>
    <w:rsid w:val="00C024B6"/>
    <w:rsid w:val="00C02702"/>
    <w:rsid w:val="00C033AE"/>
    <w:rsid w:val="00C03AB6"/>
    <w:rsid w:val="00C04A15"/>
    <w:rsid w:val="00C07BB8"/>
    <w:rsid w:val="00C101B7"/>
    <w:rsid w:val="00C110FB"/>
    <w:rsid w:val="00C1114B"/>
    <w:rsid w:val="00C114AA"/>
    <w:rsid w:val="00C1184D"/>
    <w:rsid w:val="00C12367"/>
    <w:rsid w:val="00C12578"/>
    <w:rsid w:val="00C126FC"/>
    <w:rsid w:val="00C128D8"/>
    <w:rsid w:val="00C12DE1"/>
    <w:rsid w:val="00C1448A"/>
    <w:rsid w:val="00C151FA"/>
    <w:rsid w:val="00C168D1"/>
    <w:rsid w:val="00C206CB"/>
    <w:rsid w:val="00C20A27"/>
    <w:rsid w:val="00C23A8F"/>
    <w:rsid w:val="00C254B8"/>
    <w:rsid w:val="00C2635F"/>
    <w:rsid w:val="00C26C97"/>
    <w:rsid w:val="00C276BA"/>
    <w:rsid w:val="00C32E96"/>
    <w:rsid w:val="00C341A2"/>
    <w:rsid w:val="00C36089"/>
    <w:rsid w:val="00C361FE"/>
    <w:rsid w:val="00C37A50"/>
    <w:rsid w:val="00C40538"/>
    <w:rsid w:val="00C416F8"/>
    <w:rsid w:val="00C43CBC"/>
    <w:rsid w:val="00C45963"/>
    <w:rsid w:val="00C46F72"/>
    <w:rsid w:val="00C50FFB"/>
    <w:rsid w:val="00C53CAA"/>
    <w:rsid w:val="00C56018"/>
    <w:rsid w:val="00C605C9"/>
    <w:rsid w:val="00C605FC"/>
    <w:rsid w:val="00C60EB9"/>
    <w:rsid w:val="00C60F9C"/>
    <w:rsid w:val="00C61DAE"/>
    <w:rsid w:val="00C620F5"/>
    <w:rsid w:val="00C622B9"/>
    <w:rsid w:val="00C623F2"/>
    <w:rsid w:val="00C62AE5"/>
    <w:rsid w:val="00C64952"/>
    <w:rsid w:val="00C670E1"/>
    <w:rsid w:val="00C70475"/>
    <w:rsid w:val="00C746D0"/>
    <w:rsid w:val="00C74A79"/>
    <w:rsid w:val="00C74B2B"/>
    <w:rsid w:val="00C74F1A"/>
    <w:rsid w:val="00C761D1"/>
    <w:rsid w:val="00C8009F"/>
    <w:rsid w:val="00C8032D"/>
    <w:rsid w:val="00C80F45"/>
    <w:rsid w:val="00C858B2"/>
    <w:rsid w:val="00C86E52"/>
    <w:rsid w:val="00C90106"/>
    <w:rsid w:val="00C90980"/>
    <w:rsid w:val="00C92698"/>
    <w:rsid w:val="00C92C30"/>
    <w:rsid w:val="00C95B64"/>
    <w:rsid w:val="00C95F95"/>
    <w:rsid w:val="00CA3189"/>
    <w:rsid w:val="00CA5378"/>
    <w:rsid w:val="00CA5A68"/>
    <w:rsid w:val="00CA6542"/>
    <w:rsid w:val="00CB002C"/>
    <w:rsid w:val="00CB0045"/>
    <w:rsid w:val="00CB21B4"/>
    <w:rsid w:val="00CB2D47"/>
    <w:rsid w:val="00CB34EA"/>
    <w:rsid w:val="00CB491E"/>
    <w:rsid w:val="00CB61D2"/>
    <w:rsid w:val="00CB6386"/>
    <w:rsid w:val="00CB64D7"/>
    <w:rsid w:val="00CC0464"/>
    <w:rsid w:val="00CC081D"/>
    <w:rsid w:val="00CC113A"/>
    <w:rsid w:val="00CC1EE0"/>
    <w:rsid w:val="00CC230F"/>
    <w:rsid w:val="00CC5514"/>
    <w:rsid w:val="00CC59BA"/>
    <w:rsid w:val="00CC59D0"/>
    <w:rsid w:val="00CD08B7"/>
    <w:rsid w:val="00CD65E1"/>
    <w:rsid w:val="00CE03FF"/>
    <w:rsid w:val="00CE0EEE"/>
    <w:rsid w:val="00CE1713"/>
    <w:rsid w:val="00CE385B"/>
    <w:rsid w:val="00CE4726"/>
    <w:rsid w:val="00CE5C41"/>
    <w:rsid w:val="00CF08BF"/>
    <w:rsid w:val="00CF1142"/>
    <w:rsid w:val="00CF18E5"/>
    <w:rsid w:val="00CF1A50"/>
    <w:rsid w:val="00CF2A90"/>
    <w:rsid w:val="00CF713C"/>
    <w:rsid w:val="00D00440"/>
    <w:rsid w:val="00D01767"/>
    <w:rsid w:val="00D0213D"/>
    <w:rsid w:val="00D04367"/>
    <w:rsid w:val="00D116A8"/>
    <w:rsid w:val="00D11757"/>
    <w:rsid w:val="00D11CA5"/>
    <w:rsid w:val="00D1210E"/>
    <w:rsid w:val="00D17442"/>
    <w:rsid w:val="00D17729"/>
    <w:rsid w:val="00D178F3"/>
    <w:rsid w:val="00D2070D"/>
    <w:rsid w:val="00D2101A"/>
    <w:rsid w:val="00D211C0"/>
    <w:rsid w:val="00D215D6"/>
    <w:rsid w:val="00D25033"/>
    <w:rsid w:val="00D2553A"/>
    <w:rsid w:val="00D25C87"/>
    <w:rsid w:val="00D32C96"/>
    <w:rsid w:val="00D33CC8"/>
    <w:rsid w:val="00D34A93"/>
    <w:rsid w:val="00D3607B"/>
    <w:rsid w:val="00D3751E"/>
    <w:rsid w:val="00D426EC"/>
    <w:rsid w:val="00D44AB6"/>
    <w:rsid w:val="00D45047"/>
    <w:rsid w:val="00D47C5C"/>
    <w:rsid w:val="00D52B42"/>
    <w:rsid w:val="00D53ECD"/>
    <w:rsid w:val="00D566DC"/>
    <w:rsid w:val="00D568FF"/>
    <w:rsid w:val="00D57FF6"/>
    <w:rsid w:val="00D609A1"/>
    <w:rsid w:val="00D61798"/>
    <w:rsid w:val="00D618DE"/>
    <w:rsid w:val="00D618EF"/>
    <w:rsid w:val="00D619EB"/>
    <w:rsid w:val="00D6242B"/>
    <w:rsid w:val="00D626C3"/>
    <w:rsid w:val="00D647AD"/>
    <w:rsid w:val="00D65337"/>
    <w:rsid w:val="00D656FF"/>
    <w:rsid w:val="00D66EA5"/>
    <w:rsid w:val="00D670AC"/>
    <w:rsid w:val="00D74F61"/>
    <w:rsid w:val="00D7531C"/>
    <w:rsid w:val="00D76174"/>
    <w:rsid w:val="00D77488"/>
    <w:rsid w:val="00D77819"/>
    <w:rsid w:val="00D801D1"/>
    <w:rsid w:val="00D8072E"/>
    <w:rsid w:val="00D831C3"/>
    <w:rsid w:val="00D84E5B"/>
    <w:rsid w:val="00D85609"/>
    <w:rsid w:val="00D85FB0"/>
    <w:rsid w:val="00D87E12"/>
    <w:rsid w:val="00D918AB"/>
    <w:rsid w:val="00D929A3"/>
    <w:rsid w:val="00D92B04"/>
    <w:rsid w:val="00D930C7"/>
    <w:rsid w:val="00D94D38"/>
    <w:rsid w:val="00D96AAC"/>
    <w:rsid w:val="00D97248"/>
    <w:rsid w:val="00D9772B"/>
    <w:rsid w:val="00D97B72"/>
    <w:rsid w:val="00D97F54"/>
    <w:rsid w:val="00DA47FF"/>
    <w:rsid w:val="00DB17E9"/>
    <w:rsid w:val="00DB4C4E"/>
    <w:rsid w:val="00DB5CA1"/>
    <w:rsid w:val="00DB6A20"/>
    <w:rsid w:val="00DC02D0"/>
    <w:rsid w:val="00DC1F54"/>
    <w:rsid w:val="00DC6194"/>
    <w:rsid w:val="00DC6DE2"/>
    <w:rsid w:val="00DD29B6"/>
    <w:rsid w:val="00DD3369"/>
    <w:rsid w:val="00DD3A80"/>
    <w:rsid w:val="00DD3C27"/>
    <w:rsid w:val="00DD4CAA"/>
    <w:rsid w:val="00DD6833"/>
    <w:rsid w:val="00DD6A9B"/>
    <w:rsid w:val="00DE084D"/>
    <w:rsid w:val="00DE4472"/>
    <w:rsid w:val="00DE508F"/>
    <w:rsid w:val="00DE6A3C"/>
    <w:rsid w:val="00DF00E6"/>
    <w:rsid w:val="00DF05AF"/>
    <w:rsid w:val="00DF550E"/>
    <w:rsid w:val="00E01417"/>
    <w:rsid w:val="00E01874"/>
    <w:rsid w:val="00E0531D"/>
    <w:rsid w:val="00E05C6B"/>
    <w:rsid w:val="00E07892"/>
    <w:rsid w:val="00E07DD0"/>
    <w:rsid w:val="00E1061D"/>
    <w:rsid w:val="00E13286"/>
    <w:rsid w:val="00E161F5"/>
    <w:rsid w:val="00E21106"/>
    <w:rsid w:val="00E22E3F"/>
    <w:rsid w:val="00E23579"/>
    <w:rsid w:val="00E23620"/>
    <w:rsid w:val="00E245C4"/>
    <w:rsid w:val="00E31080"/>
    <w:rsid w:val="00E32380"/>
    <w:rsid w:val="00E326E0"/>
    <w:rsid w:val="00E33320"/>
    <w:rsid w:val="00E33B9C"/>
    <w:rsid w:val="00E3441D"/>
    <w:rsid w:val="00E36426"/>
    <w:rsid w:val="00E37216"/>
    <w:rsid w:val="00E40B7E"/>
    <w:rsid w:val="00E4265B"/>
    <w:rsid w:val="00E4309C"/>
    <w:rsid w:val="00E45F2E"/>
    <w:rsid w:val="00E464CC"/>
    <w:rsid w:val="00E4757A"/>
    <w:rsid w:val="00E47F0C"/>
    <w:rsid w:val="00E51434"/>
    <w:rsid w:val="00E51A46"/>
    <w:rsid w:val="00E52394"/>
    <w:rsid w:val="00E5422F"/>
    <w:rsid w:val="00E558BC"/>
    <w:rsid w:val="00E57B73"/>
    <w:rsid w:val="00E57DB5"/>
    <w:rsid w:val="00E57F64"/>
    <w:rsid w:val="00E57FA0"/>
    <w:rsid w:val="00E60063"/>
    <w:rsid w:val="00E6202A"/>
    <w:rsid w:val="00E62BBB"/>
    <w:rsid w:val="00E64523"/>
    <w:rsid w:val="00E65853"/>
    <w:rsid w:val="00E65BBA"/>
    <w:rsid w:val="00E670EF"/>
    <w:rsid w:val="00E67957"/>
    <w:rsid w:val="00E7101A"/>
    <w:rsid w:val="00E76B83"/>
    <w:rsid w:val="00E76C17"/>
    <w:rsid w:val="00E771FC"/>
    <w:rsid w:val="00E82562"/>
    <w:rsid w:val="00E83C31"/>
    <w:rsid w:val="00E84E90"/>
    <w:rsid w:val="00E86642"/>
    <w:rsid w:val="00E87ECA"/>
    <w:rsid w:val="00E90F91"/>
    <w:rsid w:val="00E9155E"/>
    <w:rsid w:val="00E927C2"/>
    <w:rsid w:val="00E94180"/>
    <w:rsid w:val="00E944FE"/>
    <w:rsid w:val="00E94F34"/>
    <w:rsid w:val="00E961EE"/>
    <w:rsid w:val="00E96513"/>
    <w:rsid w:val="00E97032"/>
    <w:rsid w:val="00E97E79"/>
    <w:rsid w:val="00EA143C"/>
    <w:rsid w:val="00EA1A51"/>
    <w:rsid w:val="00EA22B7"/>
    <w:rsid w:val="00EA2D5B"/>
    <w:rsid w:val="00EB0B8B"/>
    <w:rsid w:val="00EB0D59"/>
    <w:rsid w:val="00EB5A67"/>
    <w:rsid w:val="00EB6A9E"/>
    <w:rsid w:val="00EB7E30"/>
    <w:rsid w:val="00EC0923"/>
    <w:rsid w:val="00EC332A"/>
    <w:rsid w:val="00EC5B88"/>
    <w:rsid w:val="00EC72CD"/>
    <w:rsid w:val="00EC76AE"/>
    <w:rsid w:val="00EC7EEE"/>
    <w:rsid w:val="00ED00E6"/>
    <w:rsid w:val="00ED032D"/>
    <w:rsid w:val="00ED0AD8"/>
    <w:rsid w:val="00ED0D56"/>
    <w:rsid w:val="00ED22BE"/>
    <w:rsid w:val="00ED3E27"/>
    <w:rsid w:val="00ED479F"/>
    <w:rsid w:val="00ED4F19"/>
    <w:rsid w:val="00EE02FA"/>
    <w:rsid w:val="00EE0427"/>
    <w:rsid w:val="00EE42D9"/>
    <w:rsid w:val="00EE6433"/>
    <w:rsid w:val="00EF1D4E"/>
    <w:rsid w:val="00EF60F9"/>
    <w:rsid w:val="00EF64BF"/>
    <w:rsid w:val="00EF75F9"/>
    <w:rsid w:val="00F02C0B"/>
    <w:rsid w:val="00F0347D"/>
    <w:rsid w:val="00F04DC6"/>
    <w:rsid w:val="00F059BD"/>
    <w:rsid w:val="00F06051"/>
    <w:rsid w:val="00F06487"/>
    <w:rsid w:val="00F07510"/>
    <w:rsid w:val="00F103D3"/>
    <w:rsid w:val="00F10845"/>
    <w:rsid w:val="00F11202"/>
    <w:rsid w:val="00F12442"/>
    <w:rsid w:val="00F127F3"/>
    <w:rsid w:val="00F1313D"/>
    <w:rsid w:val="00F1412F"/>
    <w:rsid w:val="00F14FD3"/>
    <w:rsid w:val="00F1546D"/>
    <w:rsid w:val="00F16054"/>
    <w:rsid w:val="00F21EFE"/>
    <w:rsid w:val="00F238BD"/>
    <w:rsid w:val="00F24C5E"/>
    <w:rsid w:val="00F24FFC"/>
    <w:rsid w:val="00F271FD"/>
    <w:rsid w:val="00F279A5"/>
    <w:rsid w:val="00F27ED9"/>
    <w:rsid w:val="00F30CEA"/>
    <w:rsid w:val="00F32348"/>
    <w:rsid w:val="00F34580"/>
    <w:rsid w:val="00F34E50"/>
    <w:rsid w:val="00F35764"/>
    <w:rsid w:val="00F37F72"/>
    <w:rsid w:val="00F413F3"/>
    <w:rsid w:val="00F42409"/>
    <w:rsid w:val="00F43174"/>
    <w:rsid w:val="00F43493"/>
    <w:rsid w:val="00F500D3"/>
    <w:rsid w:val="00F53276"/>
    <w:rsid w:val="00F5331C"/>
    <w:rsid w:val="00F5388C"/>
    <w:rsid w:val="00F53E76"/>
    <w:rsid w:val="00F544D6"/>
    <w:rsid w:val="00F5725B"/>
    <w:rsid w:val="00F575BE"/>
    <w:rsid w:val="00F63BA6"/>
    <w:rsid w:val="00F66AE3"/>
    <w:rsid w:val="00F71323"/>
    <w:rsid w:val="00F749C6"/>
    <w:rsid w:val="00F7614F"/>
    <w:rsid w:val="00F81665"/>
    <w:rsid w:val="00F81F12"/>
    <w:rsid w:val="00F82D3F"/>
    <w:rsid w:val="00F83755"/>
    <w:rsid w:val="00F84EA3"/>
    <w:rsid w:val="00F86DFF"/>
    <w:rsid w:val="00F87720"/>
    <w:rsid w:val="00F87B1A"/>
    <w:rsid w:val="00F87F27"/>
    <w:rsid w:val="00F93875"/>
    <w:rsid w:val="00F97CAE"/>
    <w:rsid w:val="00FA07A9"/>
    <w:rsid w:val="00FA096F"/>
    <w:rsid w:val="00FA538F"/>
    <w:rsid w:val="00FA79CC"/>
    <w:rsid w:val="00FA7DAE"/>
    <w:rsid w:val="00FB47CA"/>
    <w:rsid w:val="00FB52A2"/>
    <w:rsid w:val="00FB633E"/>
    <w:rsid w:val="00FB6A56"/>
    <w:rsid w:val="00FB71B5"/>
    <w:rsid w:val="00FC031C"/>
    <w:rsid w:val="00FC0899"/>
    <w:rsid w:val="00FC15E7"/>
    <w:rsid w:val="00FC1B8F"/>
    <w:rsid w:val="00FC1E8E"/>
    <w:rsid w:val="00FC2AE7"/>
    <w:rsid w:val="00FC2CCD"/>
    <w:rsid w:val="00FC2F6E"/>
    <w:rsid w:val="00FC42D5"/>
    <w:rsid w:val="00FC54D5"/>
    <w:rsid w:val="00FD06DA"/>
    <w:rsid w:val="00FD1332"/>
    <w:rsid w:val="00FD266F"/>
    <w:rsid w:val="00FD3B59"/>
    <w:rsid w:val="00FD49C3"/>
    <w:rsid w:val="00FD6D26"/>
    <w:rsid w:val="00FE20B3"/>
    <w:rsid w:val="00FE3F57"/>
    <w:rsid w:val="00FE536D"/>
    <w:rsid w:val="00FE637C"/>
    <w:rsid w:val="00FE6C54"/>
    <w:rsid w:val="00FE78DA"/>
    <w:rsid w:val="00FF25A9"/>
    <w:rsid w:val="00FF3450"/>
    <w:rsid w:val="00FF4785"/>
    <w:rsid w:val="00FF75B4"/>
    <w:rsid w:val="00FF76FD"/>
    <w:rsid w:val="00FF7ADA"/>
    <w:rsid w:val="03D2B2C1"/>
    <w:rsid w:val="07227327"/>
    <w:rsid w:val="096A46BE"/>
    <w:rsid w:val="1211FC8E"/>
    <w:rsid w:val="19B789B0"/>
    <w:rsid w:val="26137C7B"/>
    <w:rsid w:val="31F7122E"/>
    <w:rsid w:val="384793B2"/>
    <w:rsid w:val="3A1BFBF6"/>
    <w:rsid w:val="3F0D2F2C"/>
    <w:rsid w:val="408E1BA7"/>
    <w:rsid w:val="4ED6CF5C"/>
    <w:rsid w:val="53AA60FF"/>
    <w:rsid w:val="5DC388EC"/>
    <w:rsid w:val="6539B3A6"/>
    <w:rsid w:val="6E3D3C90"/>
    <w:rsid w:val="72C44EAA"/>
    <w:rsid w:val="75E6D6F2"/>
    <w:rsid w:val="788B9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6C2D6"/>
  <w15:chartTrackingRefBased/>
  <w15:docId w15:val="{D7743480-D056-43DF-A8B7-38DA7B13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18" w:unhideWhenUsed="1"/>
    <w:lsdException w:name="heading 6" w:semiHidden="1" w:uiPriority="13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A0B"/>
    <w:pPr>
      <w:spacing w:before="160" w:after="120" w:line="23" w:lineRule="atLeast"/>
    </w:pPr>
  </w:style>
  <w:style w:type="paragraph" w:styleId="Heading1">
    <w:name w:val="heading 1"/>
    <w:basedOn w:val="Normal"/>
    <w:next w:val="Numberedparagraphs"/>
    <w:link w:val="Heading1Char"/>
    <w:autoRedefine/>
    <w:uiPriority w:val="1"/>
    <w:qFormat/>
    <w:rsid w:val="00175EC8"/>
    <w:pPr>
      <w:keepNext/>
      <w:keepLines/>
      <w:numPr>
        <w:numId w:val="30"/>
      </w:numPr>
      <w:pBdr>
        <w:bottom w:val="single" w:sz="4" w:space="1" w:color="auto"/>
      </w:pBdr>
      <w:suppressAutoHyphens/>
      <w:spacing w:before="240" w:after="0" w:line="276" w:lineRule="auto"/>
      <w:outlineLvl w:val="0"/>
    </w:pPr>
    <w:rPr>
      <w:rFonts w:eastAsia="Meiryo" w:cs="Arial"/>
      <w:b/>
      <w:bCs/>
      <w:caps/>
      <w:szCs w:val="26"/>
    </w:rPr>
  </w:style>
  <w:style w:type="paragraph" w:styleId="Heading2">
    <w:name w:val="heading 2"/>
    <w:basedOn w:val="Normal"/>
    <w:next w:val="Numberedparagraphs"/>
    <w:link w:val="Heading2Char"/>
    <w:uiPriority w:val="2"/>
    <w:unhideWhenUsed/>
    <w:qFormat/>
    <w:rsid w:val="008A18DF"/>
    <w:pPr>
      <w:keepNext/>
      <w:keepLines/>
      <w:spacing w:line="276" w:lineRule="auto"/>
      <w:outlineLvl w:val="1"/>
    </w:pPr>
    <w:rPr>
      <w:rFonts w:eastAsiaTheme="majorEastAsia" w:cstheme="majorBidi"/>
      <w:b/>
      <w:szCs w:val="40"/>
    </w:rPr>
  </w:style>
  <w:style w:type="paragraph" w:styleId="Heading3">
    <w:name w:val="heading 3"/>
    <w:basedOn w:val="Normal"/>
    <w:next w:val="Numberedparagraphs"/>
    <w:link w:val="Heading3Char"/>
    <w:uiPriority w:val="3"/>
    <w:unhideWhenUsed/>
    <w:qFormat/>
    <w:rsid w:val="008A18DF"/>
    <w:pPr>
      <w:keepNext/>
      <w:spacing w:line="276" w:lineRule="auto"/>
      <w:outlineLvl w:val="2"/>
    </w:pPr>
    <w:rPr>
      <w:szCs w:val="34"/>
      <w:u w:val="single"/>
    </w:rPr>
  </w:style>
  <w:style w:type="paragraph" w:styleId="Heading4">
    <w:name w:val="heading 4"/>
    <w:basedOn w:val="Normal"/>
    <w:next w:val="Numberedparagraphs"/>
    <w:link w:val="Heading4Char"/>
    <w:uiPriority w:val="4"/>
    <w:unhideWhenUsed/>
    <w:qFormat/>
    <w:rsid w:val="008A18DF"/>
    <w:pPr>
      <w:keepNext/>
      <w:outlineLvl w:val="3"/>
    </w:pPr>
    <w:rPr>
      <w:rFonts w:asciiTheme="majorHAnsi" w:hAnsiTheme="majorHAnsi"/>
      <w:i/>
    </w:rPr>
  </w:style>
  <w:style w:type="paragraph" w:styleId="Heading5">
    <w:name w:val="heading 5"/>
    <w:basedOn w:val="Normal"/>
    <w:next w:val="Normal"/>
    <w:link w:val="Heading5Char"/>
    <w:uiPriority w:val="18"/>
    <w:unhideWhenUsed/>
    <w:rsid w:val="00331C1D"/>
    <w:pPr>
      <w:outlineLvl w:val="4"/>
    </w:pPr>
    <w:rPr>
      <w:b/>
      <w:bCs/>
      <w:color w:val="12666F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13"/>
    <w:semiHidden/>
    <w:unhideWhenUsed/>
    <w:rsid w:val="00331C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71B25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C1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31C1D"/>
  </w:style>
  <w:style w:type="paragraph" w:styleId="Footer">
    <w:name w:val="footer"/>
    <w:basedOn w:val="Normal"/>
    <w:link w:val="FooterChar"/>
    <w:uiPriority w:val="99"/>
    <w:unhideWhenUsed/>
    <w:rsid w:val="00331C1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31C1D"/>
  </w:style>
  <w:style w:type="paragraph" w:styleId="Title">
    <w:name w:val="Title"/>
    <w:aliases w:val="Offence Guide,Title (Cover Page)"/>
    <w:basedOn w:val="Normal"/>
    <w:next w:val="Normal"/>
    <w:link w:val="TitleChar"/>
    <w:uiPriority w:val="18"/>
    <w:qFormat/>
    <w:rsid w:val="00331C1D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Offence Guide Char,Title (Cover Page) Char"/>
    <w:basedOn w:val="DefaultParagraphFont"/>
    <w:link w:val="Title"/>
    <w:uiPriority w:val="18"/>
    <w:rsid w:val="00331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Title of guide,Subtitle (Cover Page)"/>
    <w:basedOn w:val="Normal"/>
    <w:next w:val="Normal"/>
    <w:link w:val="SubtitleChar"/>
    <w:uiPriority w:val="19"/>
    <w:qFormat/>
    <w:rsid w:val="00331C1D"/>
    <w:pPr>
      <w:numPr>
        <w:ilvl w:val="1"/>
      </w:numPr>
      <w:spacing w:after="160"/>
    </w:pPr>
    <w:rPr>
      <w:rFonts w:eastAsiaTheme="minorEastAsia"/>
      <w:spacing w:val="15"/>
      <w:sz w:val="36"/>
    </w:rPr>
  </w:style>
  <w:style w:type="character" w:customStyle="1" w:styleId="SubtitleChar">
    <w:name w:val="Subtitle Char"/>
    <w:aliases w:val="Title of guide Char,Subtitle (Cover Page) Char"/>
    <w:basedOn w:val="DefaultParagraphFont"/>
    <w:link w:val="Subtitle"/>
    <w:uiPriority w:val="19"/>
    <w:rsid w:val="00331C1D"/>
    <w:rPr>
      <w:rFonts w:eastAsiaTheme="minorEastAsia"/>
      <w:spacing w:val="15"/>
      <w:sz w:val="36"/>
    </w:rPr>
  </w:style>
  <w:style w:type="character" w:customStyle="1" w:styleId="Heading1Char">
    <w:name w:val="Heading 1 Char"/>
    <w:basedOn w:val="DefaultParagraphFont"/>
    <w:link w:val="Heading1"/>
    <w:uiPriority w:val="1"/>
    <w:rsid w:val="00175EC8"/>
    <w:rPr>
      <w:rFonts w:eastAsia="Meiryo" w:cs="Arial"/>
      <w:b/>
      <w:bCs/>
      <w:caps/>
      <w:szCs w:val="26"/>
    </w:rPr>
  </w:style>
  <w:style w:type="paragraph" w:customStyle="1" w:styleId="TitleofGuide">
    <w:name w:val="Title of Guide"/>
    <w:basedOn w:val="Heading1"/>
    <w:link w:val="TitleofGuideChar"/>
    <w:rsid w:val="005C102C"/>
    <w:pPr>
      <w:spacing w:before="320"/>
    </w:pPr>
    <w:rPr>
      <w:rFonts w:ascii="Calibri" w:hAnsi="Calibri" w:cstheme="majorHAnsi"/>
      <w:b w:val="0"/>
      <w:bCs w:val="0"/>
      <w:sz w:val="44"/>
      <w:szCs w:val="44"/>
    </w:rPr>
  </w:style>
  <w:style w:type="table" w:styleId="GridTable4-Accent1">
    <w:name w:val="Grid Table 4 Accent 1"/>
    <w:basedOn w:val="TableNormal"/>
    <w:uiPriority w:val="49"/>
    <w:rsid w:val="00331C1D"/>
    <w:pPr>
      <w:spacing w:after="0" w:line="240" w:lineRule="auto"/>
    </w:pPr>
    <w:tblPr>
      <w:tblStyleRowBandSize w:val="1"/>
      <w:tblStyleColBandSize w:val="1"/>
      <w:tblBorders>
        <w:top w:val="single" w:sz="4" w:space="0" w:color="8499AF" w:themeColor="text2" w:themeTint="99"/>
        <w:left w:val="single" w:sz="4" w:space="0" w:color="8499AF" w:themeColor="text2" w:themeTint="99"/>
        <w:bottom w:val="single" w:sz="4" w:space="0" w:color="8499AF" w:themeColor="text2" w:themeTint="99"/>
        <w:right w:val="single" w:sz="4" w:space="0" w:color="8499AF" w:themeColor="text2" w:themeTint="99"/>
        <w:insideH w:val="single" w:sz="4" w:space="0" w:color="8499AF" w:themeColor="text2" w:themeTint="99"/>
        <w:insideV w:val="single" w:sz="4" w:space="0" w:color="8499AF" w:themeColor="tex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E374B" w:themeColor="accent1"/>
          <w:left w:val="single" w:sz="4" w:space="0" w:color="0E374B" w:themeColor="accent1"/>
          <w:bottom w:val="single" w:sz="4" w:space="0" w:color="0E374B" w:themeColor="accent1"/>
          <w:right w:val="single" w:sz="4" w:space="0" w:color="0E374B" w:themeColor="accent1"/>
          <w:insideH w:val="nil"/>
          <w:insideV w:val="nil"/>
        </w:tcBorders>
        <w:shd w:val="clear" w:color="auto" w:fill="0E374B" w:themeFill="accent1"/>
      </w:tcPr>
    </w:tblStylePr>
    <w:tblStylePr w:type="lastRow">
      <w:rPr>
        <w:b/>
        <w:bCs/>
      </w:rPr>
      <w:tblPr/>
      <w:tcPr>
        <w:tcBorders>
          <w:top w:val="double" w:sz="4" w:space="0" w:color="0E3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EF1" w:themeFill="accent1" w:themeFillTint="33"/>
      </w:tcPr>
    </w:tblStylePr>
    <w:tblStylePr w:type="band1Horz">
      <w:tblPr/>
      <w:tcPr>
        <w:shd w:val="clear" w:color="auto" w:fill="B7DEF1" w:themeFill="accent1" w:themeFillTint="33"/>
      </w:tcPr>
    </w:tblStylePr>
  </w:style>
  <w:style w:type="character" w:customStyle="1" w:styleId="TitleofGuideChar">
    <w:name w:val="Title of Guide Char"/>
    <w:basedOn w:val="Heading1Char"/>
    <w:link w:val="TitleofGuide"/>
    <w:rsid w:val="005C102C"/>
    <w:rPr>
      <w:rFonts w:ascii="Calibri" w:eastAsia="Meiryo" w:hAnsi="Calibri" w:cstheme="majorHAnsi"/>
      <w:b w:val="0"/>
      <w:bCs w:val="0"/>
      <w:caps/>
      <w:sz w:val="44"/>
      <w:szCs w:val="44"/>
    </w:rPr>
  </w:style>
  <w:style w:type="table" w:customStyle="1" w:styleId="Report-Table1">
    <w:name w:val="Report-Table1"/>
    <w:basedOn w:val="TableNormal"/>
    <w:next w:val="TableGrid"/>
    <w:uiPriority w:val="59"/>
    <w:rsid w:val="00331C1D"/>
    <w:pPr>
      <w:spacing w:after="0" w:line="240" w:lineRule="auto"/>
    </w:pPr>
    <w:rPr>
      <w:rFonts w:ascii="Calibri" w:eastAsia="Calibri" w:hAnsi="Calibri" w:cs="Times New Roman"/>
      <w:color w:val="404040"/>
    </w:rPr>
    <w:tblPr>
      <w:tblBorders>
        <w:top w:val="single" w:sz="4" w:space="0" w:color="404040"/>
        <w:left w:val="single" w:sz="4" w:space="0" w:color="404040"/>
        <w:bottom w:val="single" w:sz="4" w:space="0" w:color="404040"/>
        <w:right w:val="single" w:sz="4" w:space="0" w:color="404040"/>
        <w:insideH w:val="single" w:sz="4" w:space="0" w:color="404040"/>
        <w:insideV w:val="single" w:sz="4" w:space="0" w:color="404040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Calibri" w:hAnsi="Calibri" w:hint="default"/>
        <w:sz w:val="22"/>
        <w:szCs w:val="22"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331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2"/>
    <w:rsid w:val="008A18DF"/>
    <w:rPr>
      <w:rFonts w:eastAsiaTheme="majorEastAsia" w:cstheme="majorBidi"/>
      <w:b/>
      <w:szCs w:val="40"/>
    </w:rPr>
  </w:style>
  <w:style w:type="character" w:customStyle="1" w:styleId="Heading3Char">
    <w:name w:val="Heading 3 Char"/>
    <w:basedOn w:val="DefaultParagraphFont"/>
    <w:link w:val="Heading3"/>
    <w:uiPriority w:val="3"/>
    <w:rsid w:val="008A18DF"/>
    <w:rPr>
      <w:szCs w:val="34"/>
      <w:u w:val="single"/>
    </w:rPr>
  </w:style>
  <w:style w:type="paragraph" w:customStyle="1" w:styleId="NumberedParagraph">
    <w:name w:val="Numbered Paragraph"/>
    <w:basedOn w:val="ListParagraph"/>
    <w:link w:val="NumberedParagraphChar"/>
    <w:rsid w:val="00B82E58"/>
    <w:pPr>
      <w:numPr>
        <w:ilvl w:val="1"/>
        <w:numId w:val="1"/>
      </w:numPr>
      <w:contextualSpacing w:val="0"/>
    </w:pPr>
    <w:rPr>
      <w:rFonts w:ascii="Calibri" w:eastAsiaTheme="majorEastAsia" w:hAnsi="Calibri" w:cstheme="majorBidi"/>
      <w:bCs/>
      <w:szCs w:val="32"/>
    </w:rPr>
  </w:style>
  <w:style w:type="paragraph" w:customStyle="1" w:styleId="Tab1">
    <w:name w:val="Tab 1"/>
    <w:basedOn w:val="List"/>
    <w:link w:val="Tab1Char"/>
    <w:rsid w:val="001E7685"/>
    <w:pPr>
      <w:numPr>
        <w:ilvl w:val="2"/>
        <w:numId w:val="2"/>
      </w:numPr>
      <w:ind w:left="850" w:hanging="425"/>
      <w:contextualSpacing w:val="0"/>
    </w:pPr>
    <w:rPr>
      <w:rFonts w:ascii="Calibri" w:eastAsiaTheme="majorEastAsia" w:hAnsi="Calibri" w:cstheme="majorBidi"/>
      <w:szCs w:val="32"/>
    </w:rPr>
  </w:style>
  <w:style w:type="character" w:customStyle="1" w:styleId="NumberedParagraphChar">
    <w:name w:val="Numbered Paragraph Char"/>
    <w:basedOn w:val="Heading1Char"/>
    <w:link w:val="NumberedParagraph"/>
    <w:rsid w:val="00B82E58"/>
    <w:rPr>
      <w:rFonts w:ascii="Calibri" w:eastAsiaTheme="majorEastAsia" w:hAnsi="Calibri" w:cstheme="majorBidi"/>
      <w:b w:val="0"/>
      <w:bCs/>
      <w:caps w:val="0"/>
      <w:szCs w:val="32"/>
    </w:rPr>
  </w:style>
  <w:style w:type="paragraph" w:customStyle="1" w:styleId="Tab2">
    <w:name w:val="Tab 2"/>
    <w:basedOn w:val="List"/>
    <w:link w:val="Tab2Char"/>
    <w:rsid w:val="001E7685"/>
    <w:pPr>
      <w:numPr>
        <w:ilvl w:val="3"/>
        <w:numId w:val="3"/>
      </w:numPr>
      <w:ind w:left="1327"/>
      <w:contextualSpacing w:val="0"/>
    </w:pPr>
    <w:rPr>
      <w:rFonts w:ascii="Calibri" w:eastAsiaTheme="majorEastAsia" w:hAnsi="Calibri" w:cstheme="majorBidi"/>
      <w:szCs w:val="32"/>
    </w:rPr>
  </w:style>
  <w:style w:type="character" w:customStyle="1" w:styleId="Tab1Char">
    <w:name w:val="Tab 1 Char"/>
    <w:basedOn w:val="NumberedParagraphChar"/>
    <w:link w:val="Tab1"/>
    <w:rsid w:val="001E7685"/>
    <w:rPr>
      <w:rFonts w:ascii="Calibri" w:eastAsiaTheme="majorEastAsia" w:hAnsi="Calibri" w:cstheme="majorBidi"/>
      <w:b w:val="0"/>
      <w:bCs w:val="0"/>
      <w:caps w:val="0"/>
      <w:szCs w:val="32"/>
    </w:rPr>
  </w:style>
  <w:style w:type="character" w:customStyle="1" w:styleId="Tab2Char">
    <w:name w:val="Tab 2 Char"/>
    <w:basedOn w:val="Tab1Char"/>
    <w:link w:val="Tab2"/>
    <w:rsid w:val="001E7685"/>
    <w:rPr>
      <w:rFonts w:ascii="Calibri" w:eastAsiaTheme="majorEastAsia" w:hAnsi="Calibri" w:cstheme="majorBidi"/>
      <w:b w:val="0"/>
      <w:bCs w:val="0"/>
      <w:caps w:val="0"/>
      <w:szCs w:val="32"/>
    </w:rPr>
  </w:style>
  <w:style w:type="paragraph" w:styleId="ListParagraph">
    <w:name w:val="List Paragraph"/>
    <w:basedOn w:val="Normal"/>
    <w:link w:val="ListParagraphChar"/>
    <w:uiPriority w:val="34"/>
    <w:rsid w:val="00331C1D"/>
    <w:pPr>
      <w:ind w:left="720"/>
      <w:contextualSpacing/>
    </w:pPr>
  </w:style>
  <w:style w:type="paragraph" w:styleId="List">
    <w:name w:val="List"/>
    <w:basedOn w:val="Normal"/>
    <w:uiPriority w:val="99"/>
    <w:semiHidden/>
    <w:unhideWhenUsed/>
    <w:rsid w:val="00B82E58"/>
    <w:pPr>
      <w:ind w:left="283" w:hanging="283"/>
      <w:contextualSpacing/>
    </w:pPr>
  </w:style>
  <w:style w:type="character" w:customStyle="1" w:styleId="Heading4Char">
    <w:name w:val="Heading 4 Char"/>
    <w:basedOn w:val="DefaultParagraphFont"/>
    <w:link w:val="Heading4"/>
    <w:uiPriority w:val="4"/>
    <w:rsid w:val="008A18DF"/>
    <w:rPr>
      <w:rFonts w:asciiTheme="majorHAnsi" w:hAnsiTheme="majorHAnsi"/>
      <w:i/>
    </w:rPr>
  </w:style>
  <w:style w:type="paragraph" w:customStyle="1" w:styleId="Heading40">
    <w:name w:val="Heading4"/>
    <w:basedOn w:val="Normal"/>
    <w:link w:val="Heading4Char0"/>
    <w:rsid w:val="00E464CC"/>
    <w:pPr>
      <w:spacing w:before="240" w:after="240" w:line="240" w:lineRule="auto"/>
    </w:pPr>
    <w:rPr>
      <w:rFonts w:asciiTheme="majorHAnsi" w:hAnsiTheme="majorHAnsi" w:cstheme="majorHAnsi"/>
      <w:b/>
      <w:bCs/>
      <w:i/>
      <w:iCs/>
    </w:rPr>
  </w:style>
  <w:style w:type="character" w:customStyle="1" w:styleId="Heading4Char0">
    <w:name w:val="Heading4 Char"/>
    <w:basedOn w:val="DefaultParagraphFont"/>
    <w:link w:val="Heading40"/>
    <w:rsid w:val="00E464CC"/>
    <w:rPr>
      <w:rFonts w:asciiTheme="majorHAnsi" w:hAnsiTheme="majorHAnsi" w:cstheme="majorHAnsi"/>
      <w:b/>
      <w:bCs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31C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1C1D"/>
    <w:pPr>
      <w:spacing w:before="0"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1C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C1D"/>
    <w:pPr>
      <w:suppressAutoHyphens/>
      <w:spacing w:before="100" w:after="100"/>
    </w:pPr>
    <w:rPr>
      <w:rFonts w:ascii="Calibri" w:hAnsi="Calibri"/>
      <w:b/>
      <w:bCs/>
      <w:color w:val="0E374B" w:themeColor="accen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C1D"/>
    <w:rPr>
      <w:rFonts w:ascii="Calibri" w:hAnsi="Calibri"/>
      <w:b/>
      <w:bCs/>
      <w:color w:val="0E374B" w:themeColor="accent1"/>
      <w:sz w:val="20"/>
      <w:szCs w:val="20"/>
    </w:rPr>
  </w:style>
  <w:style w:type="paragraph" w:customStyle="1" w:styleId="Bullet1">
    <w:name w:val="Bullet 1"/>
    <w:basedOn w:val="ListParagraph"/>
    <w:link w:val="Bullet1Char"/>
    <w:uiPriority w:val="18"/>
    <w:qFormat/>
    <w:rsid w:val="00331C1D"/>
    <w:pPr>
      <w:numPr>
        <w:numId w:val="5"/>
      </w:numPr>
      <w:ind w:left="284" w:hanging="284"/>
    </w:pPr>
  </w:style>
  <w:style w:type="paragraph" w:customStyle="1" w:styleId="Bullet2">
    <w:name w:val="Bullet 2"/>
    <w:basedOn w:val="ListParagraph"/>
    <w:link w:val="Bullet2Char"/>
    <w:uiPriority w:val="18"/>
    <w:qFormat/>
    <w:rsid w:val="00331C1D"/>
    <w:pPr>
      <w:numPr>
        <w:numId w:val="6"/>
      </w:numPr>
      <w:ind w:left="539" w:hanging="255"/>
      <w:contextualSpacing w:val="0"/>
    </w:pPr>
  </w:style>
  <w:style w:type="paragraph" w:styleId="ListBullet">
    <w:name w:val="List Bullet"/>
    <w:basedOn w:val="Normal"/>
    <w:uiPriority w:val="99"/>
    <w:semiHidden/>
    <w:unhideWhenUsed/>
    <w:rsid w:val="00213A56"/>
    <w:pPr>
      <w:numPr>
        <w:numId w:val="4"/>
      </w:numPr>
      <w:contextualSpacing/>
    </w:pPr>
  </w:style>
  <w:style w:type="character" w:customStyle="1" w:styleId="Bullet1Char">
    <w:name w:val="Bullet 1 Char"/>
    <w:basedOn w:val="ListParagraphChar"/>
    <w:link w:val="Bullet1"/>
    <w:uiPriority w:val="18"/>
    <w:rsid w:val="00331C1D"/>
  </w:style>
  <w:style w:type="paragraph" w:customStyle="1" w:styleId="Bullet3">
    <w:name w:val="Bullet 3"/>
    <w:basedOn w:val="Bullet2"/>
    <w:link w:val="Bullet3Char"/>
    <w:uiPriority w:val="18"/>
    <w:qFormat/>
    <w:rsid w:val="00331C1D"/>
    <w:pPr>
      <w:numPr>
        <w:numId w:val="7"/>
      </w:numPr>
      <w:ind w:left="851" w:hanging="284"/>
    </w:pPr>
  </w:style>
  <w:style w:type="character" w:customStyle="1" w:styleId="Bullet2Char">
    <w:name w:val="Bullet 2 Char"/>
    <w:basedOn w:val="ListParagraphChar"/>
    <w:link w:val="Bullet2"/>
    <w:uiPriority w:val="18"/>
    <w:rsid w:val="00331C1D"/>
  </w:style>
  <w:style w:type="character" w:customStyle="1" w:styleId="Bullet3Char">
    <w:name w:val="Bullet 3 Char"/>
    <w:basedOn w:val="Bullet2Char"/>
    <w:link w:val="Bullet3"/>
    <w:uiPriority w:val="18"/>
    <w:rsid w:val="00331C1D"/>
  </w:style>
  <w:style w:type="table" w:styleId="GridTable4-Accent2">
    <w:name w:val="Grid Table 4 Accent 2"/>
    <w:basedOn w:val="TableNormal"/>
    <w:uiPriority w:val="49"/>
    <w:rsid w:val="00A5562D"/>
    <w:pPr>
      <w:spacing w:after="0" w:line="240" w:lineRule="auto"/>
    </w:pPr>
    <w:tblPr>
      <w:tblStyleRowBandSize w:val="1"/>
      <w:tblStyleColBandSize w:val="1"/>
      <w:tblBorders>
        <w:top w:val="single" w:sz="4" w:space="0" w:color="50D5E3" w:themeColor="accent2" w:themeTint="99"/>
        <w:left w:val="single" w:sz="4" w:space="0" w:color="50D5E3" w:themeColor="accent2" w:themeTint="99"/>
        <w:bottom w:val="single" w:sz="4" w:space="0" w:color="50D5E3" w:themeColor="accent2" w:themeTint="99"/>
        <w:right w:val="single" w:sz="4" w:space="0" w:color="50D5E3" w:themeColor="accent2" w:themeTint="99"/>
        <w:insideH w:val="single" w:sz="4" w:space="0" w:color="50D5E3" w:themeColor="accent2" w:themeTint="99"/>
        <w:insideV w:val="single" w:sz="4" w:space="0" w:color="50D5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8A95" w:themeColor="accent2"/>
          <w:left w:val="single" w:sz="4" w:space="0" w:color="188A95" w:themeColor="accent2"/>
          <w:bottom w:val="single" w:sz="4" w:space="0" w:color="188A95" w:themeColor="accent2"/>
          <w:right w:val="single" w:sz="4" w:space="0" w:color="188A95" w:themeColor="accent2"/>
          <w:insideH w:val="nil"/>
          <w:insideV w:val="nil"/>
        </w:tcBorders>
        <w:shd w:val="clear" w:color="auto" w:fill="188A95" w:themeFill="accent2"/>
      </w:tcPr>
    </w:tblStylePr>
    <w:tblStylePr w:type="lastRow">
      <w:rPr>
        <w:b/>
        <w:bCs/>
      </w:rPr>
      <w:tblPr/>
      <w:tcPr>
        <w:tcBorders>
          <w:top w:val="double" w:sz="4" w:space="0" w:color="188A9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1F5" w:themeFill="accent2" w:themeFillTint="33"/>
      </w:tcPr>
    </w:tblStylePr>
    <w:tblStylePr w:type="band1Horz">
      <w:tblPr/>
      <w:tcPr>
        <w:shd w:val="clear" w:color="auto" w:fill="C4F1F5" w:themeFill="accent2" w:themeFillTint="33"/>
      </w:tcPr>
    </w:tblStylePr>
  </w:style>
  <w:style w:type="paragraph" w:styleId="Revision">
    <w:name w:val="Revision"/>
    <w:hidden/>
    <w:uiPriority w:val="99"/>
    <w:semiHidden/>
    <w:rsid w:val="00331C1D"/>
    <w:pPr>
      <w:spacing w:after="0" w:line="240" w:lineRule="auto"/>
    </w:pPr>
    <w:rPr>
      <w:rFonts w:asciiTheme="majorHAnsi" w:eastAsiaTheme="minorEastAsia" w:hAnsiTheme="majorHAnsi"/>
      <w:color w:val="010101" w:themeColor="text1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236AD0"/>
    <w:pPr>
      <w:spacing w:before="0" w:after="0" w:line="240" w:lineRule="auto"/>
      <w:ind w:left="680" w:hanging="68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6AD0"/>
    <w:rPr>
      <w:sz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331C1D"/>
    <w:rPr>
      <w:color w:val="auto"/>
      <w:vertAlign w:val="superscript"/>
    </w:rPr>
  </w:style>
  <w:style w:type="character" w:styleId="Hyperlink">
    <w:name w:val="Hyperlink"/>
    <w:basedOn w:val="DefaultParagraphFont"/>
    <w:uiPriority w:val="99"/>
    <w:qFormat/>
    <w:rsid w:val="00331C1D"/>
    <w:rPr>
      <w:rFonts w:asciiTheme="minorHAnsi" w:hAnsiTheme="minorHAnsi" w:cs="MuseoSans-500"/>
      <w:color w:val="0070C0"/>
      <w:u w:val="single" w:color="0070C0"/>
    </w:rPr>
  </w:style>
  <w:style w:type="paragraph" w:styleId="TOC1">
    <w:name w:val="toc 1"/>
    <w:basedOn w:val="Normal"/>
    <w:next w:val="Normal"/>
    <w:autoRedefine/>
    <w:uiPriority w:val="39"/>
    <w:unhideWhenUsed/>
    <w:rsid w:val="000F6439"/>
    <w:pPr>
      <w:tabs>
        <w:tab w:val="left" w:pos="680"/>
        <w:tab w:val="right" w:pos="9628"/>
      </w:tabs>
      <w:suppressAutoHyphens/>
      <w:spacing w:before="240" w:after="0"/>
    </w:pPr>
    <w:rPr>
      <w:rFonts w:asciiTheme="majorHAnsi" w:hAnsiTheme="majorHAnsi" w:cstheme="majorHAnsi"/>
      <w:b/>
      <w:bCs/>
      <w:caps/>
      <w:noProof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C60F9C"/>
    <w:pPr>
      <w:suppressAutoHyphens/>
      <w:spacing w:before="60" w:after="60"/>
      <w:ind w:left="221"/>
    </w:pPr>
    <w:rPr>
      <w:rFonts w:cstheme="minorHAnsi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C60F9C"/>
    <w:pPr>
      <w:tabs>
        <w:tab w:val="right" w:pos="9628"/>
      </w:tabs>
      <w:suppressAutoHyphens/>
      <w:spacing w:before="120" w:after="0" w:line="200" w:lineRule="atLeast"/>
    </w:pPr>
    <w:rPr>
      <w:rFonts w:cstheme="minorHAnsi"/>
      <w:b/>
      <w:bCs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331C1D"/>
    <w:pPr>
      <w:numPr>
        <w:numId w:val="0"/>
      </w:numPr>
      <w:spacing w:line="259" w:lineRule="auto"/>
      <w:ind w:left="567" w:hanging="567"/>
      <w:outlineLvl w:val="9"/>
    </w:pPr>
    <w:rPr>
      <w:rFonts w:eastAsiaTheme="majorEastAsia" w:cstheme="majorBidi"/>
      <w:bCs w:val="0"/>
      <w:iCs/>
      <w:sz w:val="24"/>
      <w:szCs w:val="36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331C1D"/>
    <w:pPr>
      <w:suppressAutoHyphens/>
      <w:spacing w:before="0" w:after="0"/>
      <w:ind w:left="440"/>
    </w:pPr>
    <w:rPr>
      <w:rFonts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18"/>
    <w:rsid w:val="00331C1D"/>
    <w:rPr>
      <w:b/>
      <w:bCs/>
      <w:color w:val="12666F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13"/>
    <w:semiHidden/>
    <w:rsid w:val="00331C1D"/>
    <w:rPr>
      <w:rFonts w:asciiTheme="majorHAnsi" w:eastAsiaTheme="majorEastAsia" w:hAnsiTheme="majorHAnsi" w:cstheme="majorBidi"/>
      <w:color w:val="071B25" w:themeColor="accent1" w:themeShade="7F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31C1D"/>
  </w:style>
  <w:style w:type="paragraph" w:customStyle="1" w:styleId="Numberedlist">
    <w:name w:val="Numbered list"/>
    <w:basedOn w:val="Normal"/>
    <w:link w:val="NumberedlistChar"/>
    <w:uiPriority w:val="19"/>
    <w:qFormat/>
    <w:rsid w:val="00331C1D"/>
    <w:pPr>
      <w:suppressAutoHyphens/>
      <w:spacing w:line="276" w:lineRule="auto"/>
      <w:ind w:left="680" w:hanging="680"/>
      <w:jc w:val="both"/>
    </w:pPr>
  </w:style>
  <w:style w:type="paragraph" w:customStyle="1" w:styleId="Boxedheading1">
    <w:name w:val="Boxed heading 1"/>
    <w:basedOn w:val="Normal"/>
    <w:link w:val="Boxedheading1Char"/>
    <w:uiPriority w:val="18"/>
    <w:rsid w:val="00331C1D"/>
    <w:pPr>
      <w:pBdr>
        <w:top w:val="single" w:sz="4" w:space="14" w:color="C4F1F5" w:themeColor="accent2" w:themeTint="33"/>
        <w:left w:val="single" w:sz="4" w:space="14" w:color="C4F1F5" w:themeColor="accent2" w:themeTint="33"/>
        <w:bottom w:val="single" w:sz="4" w:space="14" w:color="C4F1F5" w:themeColor="accent2" w:themeTint="33"/>
        <w:right w:val="single" w:sz="4" w:space="14" w:color="C4F1F5" w:themeColor="accent2" w:themeTint="33"/>
      </w:pBdr>
      <w:shd w:val="clear" w:color="auto" w:fill="C4F1F5" w:themeFill="accent2" w:themeFillTint="33"/>
      <w:spacing w:before="180" w:after="60" w:line="280" w:lineRule="atLeast"/>
      <w:ind w:left="284" w:right="284"/>
    </w:pPr>
    <w:rPr>
      <w:rFonts w:asciiTheme="majorHAnsi" w:eastAsiaTheme="majorEastAsia" w:hAnsiTheme="majorHAnsi" w:cstheme="majorHAnsi"/>
      <w:b/>
      <w:bCs/>
      <w:szCs w:val="24"/>
    </w:rPr>
  </w:style>
  <w:style w:type="character" w:customStyle="1" w:styleId="NumberedlistChar">
    <w:name w:val="Numbered list Char"/>
    <w:basedOn w:val="ListParagraphChar"/>
    <w:link w:val="Numberedlist"/>
    <w:uiPriority w:val="19"/>
    <w:rsid w:val="00331C1D"/>
  </w:style>
  <w:style w:type="paragraph" w:customStyle="1" w:styleId="Boxedparagraph1">
    <w:name w:val="Boxed paragraph 1"/>
    <w:basedOn w:val="Boxedheading1"/>
    <w:link w:val="Boxedparagraph1Char"/>
    <w:uiPriority w:val="18"/>
    <w:rsid w:val="00331C1D"/>
    <w:rPr>
      <w:rFonts w:cstheme="minorHAnsi"/>
      <w:b w:val="0"/>
      <w:bCs w:val="0"/>
    </w:rPr>
  </w:style>
  <w:style w:type="character" w:customStyle="1" w:styleId="Boxedheading1Char">
    <w:name w:val="Boxed heading 1 Char"/>
    <w:basedOn w:val="DefaultParagraphFont"/>
    <w:link w:val="Boxedheading1"/>
    <w:uiPriority w:val="18"/>
    <w:rsid w:val="00331C1D"/>
    <w:rPr>
      <w:rFonts w:asciiTheme="majorHAnsi" w:eastAsiaTheme="majorEastAsia" w:hAnsiTheme="majorHAnsi" w:cstheme="majorHAnsi"/>
      <w:b/>
      <w:bCs/>
      <w:szCs w:val="24"/>
      <w:shd w:val="clear" w:color="auto" w:fill="C4F1F5" w:themeFill="accent2" w:themeFillTint="33"/>
    </w:rPr>
  </w:style>
  <w:style w:type="character" w:customStyle="1" w:styleId="Boxedparagraph1Char">
    <w:name w:val="Boxed paragraph 1 Char"/>
    <w:basedOn w:val="Boxedheading1Char"/>
    <w:link w:val="Boxedparagraph1"/>
    <w:uiPriority w:val="18"/>
    <w:rsid w:val="00331C1D"/>
    <w:rPr>
      <w:rFonts w:asciiTheme="majorHAnsi" w:eastAsiaTheme="majorEastAsia" w:hAnsiTheme="majorHAnsi" w:cstheme="minorHAnsi"/>
      <w:b w:val="0"/>
      <w:bCs w:val="0"/>
      <w:szCs w:val="24"/>
      <w:shd w:val="clear" w:color="auto" w:fill="C4F1F5" w:themeFill="accent2" w:themeFillTint="33"/>
    </w:rPr>
  </w:style>
  <w:style w:type="paragraph" w:customStyle="1" w:styleId="Boxedheadin2">
    <w:name w:val="Boxed headin 2"/>
    <w:basedOn w:val="Boxedheading1"/>
    <w:link w:val="Boxedheadin2Char"/>
    <w:uiPriority w:val="18"/>
    <w:rsid w:val="00331C1D"/>
    <w:pPr>
      <w:pBdr>
        <w:top w:val="single" w:sz="4" w:space="14" w:color="D5DCE4" w:themeColor="text2" w:themeTint="33"/>
        <w:left w:val="single" w:sz="4" w:space="14" w:color="D5DCE4" w:themeColor="text2" w:themeTint="33"/>
        <w:bottom w:val="single" w:sz="4" w:space="14" w:color="D5DCE4" w:themeColor="text2" w:themeTint="33"/>
        <w:right w:val="single" w:sz="4" w:space="14" w:color="D5DCE4" w:themeColor="text2" w:themeTint="33"/>
      </w:pBdr>
      <w:shd w:val="clear" w:color="auto" w:fill="D5DCE4" w:themeFill="text2" w:themeFillTint="33"/>
    </w:pPr>
  </w:style>
  <w:style w:type="paragraph" w:customStyle="1" w:styleId="Boxedparagraph2">
    <w:name w:val="Boxed paragraph 2"/>
    <w:basedOn w:val="Boxedheading1"/>
    <w:link w:val="Boxedparagraph2Char"/>
    <w:uiPriority w:val="18"/>
    <w:rsid w:val="00331C1D"/>
    <w:pPr>
      <w:pBdr>
        <w:top w:val="single" w:sz="4" w:space="14" w:color="D5DCE4" w:themeColor="text2" w:themeTint="33"/>
        <w:left w:val="single" w:sz="4" w:space="14" w:color="D5DCE4" w:themeColor="text2" w:themeTint="33"/>
        <w:bottom w:val="single" w:sz="4" w:space="14" w:color="D5DCE4" w:themeColor="text2" w:themeTint="33"/>
        <w:right w:val="single" w:sz="4" w:space="14" w:color="D5DCE4" w:themeColor="text2" w:themeTint="33"/>
      </w:pBdr>
      <w:shd w:val="clear" w:color="auto" w:fill="D5DCE4" w:themeFill="text2" w:themeFillTint="33"/>
    </w:pPr>
    <w:rPr>
      <w:rFonts w:cstheme="minorHAnsi"/>
      <w:b w:val="0"/>
      <w:bCs w:val="0"/>
    </w:rPr>
  </w:style>
  <w:style w:type="character" w:customStyle="1" w:styleId="Boxedheadin2Char">
    <w:name w:val="Boxed headin 2 Char"/>
    <w:basedOn w:val="Boxedheading1Char"/>
    <w:link w:val="Boxedheadin2"/>
    <w:uiPriority w:val="18"/>
    <w:rsid w:val="00331C1D"/>
    <w:rPr>
      <w:rFonts w:asciiTheme="majorHAnsi" w:eastAsiaTheme="majorEastAsia" w:hAnsiTheme="majorHAnsi" w:cstheme="majorHAnsi"/>
      <w:b/>
      <w:bCs/>
      <w:szCs w:val="24"/>
      <w:shd w:val="clear" w:color="auto" w:fill="D5DCE4" w:themeFill="text2" w:themeFillTint="33"/>
    </w:rPr>
  </w:style>
  <w:style w:type="character" w:customStyle="1" w:styleId="Boxedparagraph2Char">
    <w:name w:val="Boxed paragraph 2 Char"/>
    <w:basedOn w:val="Boxedheading1Char"/>
    <w:link w:val="Boxedparagraph2"/>
    <w:uiPriority w:val="18"/>
    <w:rsid w:val="00331C1D"/>
    <w:rPr>
      <w:rFonts w:asciiTheme="majorHAnsi" w:eastAsiaTheme="majorEastAsia" w:hAnsiTheme="majorHAnsi" w:cstheme="minorHAnsi"/>
      <w:b w:val="0"/>
      <w:bCs w:val="0"/>
      <w:szCs w:val="24"/>
      <w:shd w:val="clear" w:color="auto" w:fill="D5DCE4" w:themeFill="text2" w:themeFillTint="33"/>
    </w:rPr>
  </w:style>
  <w:style w:type="paragraph" w:customStyle="1" w:styleId="Tableheading">
    <w:name w:val="Table heading"/>
    <w:basedOn w:val="Normal"/>
    <w:link w:val="TableheadingChar"/>
    <w:uiPriority w:val="8"/>
    <w:rsid w:val="00331C1D"/>
    <w:pPr>
      <w:spacing w:before="240"/>
    </w:pPr>
    <w:rPr>
      <w:b/>
      <w:bCs/>
      <w:sz w:val="24"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8"/>
    <w:rsid w:val="00331C1D"/>
    <w:rPr>
      <w:b/>
      <w:bCs/>
      <w:sz w:val="24"/>
      <w:szCs w:val="24"/>
    </w:rPr>
  </w:style>
  <w:style w:type="paragraph" w:customStyle="1" w:styleId="TableheaderGuide">
    <w:name w:val="Table header (Guide)"/>
    <w:basedOn w:val="Normal"/>
    <w:link w:val="TableheaderGuideChar"/>
    <w:uiPriority w:val="8"/>
    <w:rsid w:val="00331C1D"/>
    <w:pPr>
      <w:keepNext/>
    </w:pPr>
    <w:rPr>
      <w:b/>
      <w:color w:val="FFFFFF" w:themeColor="background1"/>
      <w:sz w:val="24"/>
      <w:szCs w:val="24"/>
    </w:rPr>
  </w:style>
  <w:style w:type="paragraph" w:styleId="NoSpacing">
    <w:name w:val="No Spacing"/>
    <w:uiPriority w:val="1"/>
    <w:rsid w:val="00331C1D"/>
    <w:pPr>
      <w:spacing w:after="0" w:line="240" w:lineRule="auto"/>
    </w:pPr>
  </w:style>
  <w:style w:type="character" w:customStyle="1" w:styleId="TableheaderGuideChar">
    <w:name w:val="Table header (Guide) Char"/>
    <w:basedOn w:val="TableheadingChar"/>
    <w:link w:val="TableheaderGuide"/>
    <w:uiPriority w:val="8"/>
    <w:rsid w:val="00331C1D"/>
    <w:rPr>
      <w:b/>
      <w:bCs w:val="0"/>
      <w:color w:val="FFFFFF" w:themeColor="background1"/>
      <w:sz w:val="24"/>
      <w:szCs w:val="24"/>
    </w:rPr>
  </w:style>
  <w:style w:type="paragraph" w:customStyle="1" w:styleId="Footnote">
    <w:name w:val="Footnote"/>
    <w:basedOn w:val="Normal"/>
    <w:link w:val="FootnoteChar"/>
    <w:uiPriority w:val="14"/>
    <w:rsid w:val="00331C1D"/>
    <w:rPr>
      <w:sz w:val="20"/>
      <w:szCs w:val="20"/>
    </w:rPr>
  </w:style>
  <w:style w:type="character" w:customStyle="1" w:styleId="FootnoteChar">
    <w:name w:val="Footnote Char"/>
    <w:basedOn w:val="DefaultParagraphFont"/>
    <w:link w:val="Footnote"/>
    <w:uiPriority w:val="14"/>
    <w:rsid w:val="00331C1D"/>
    <w:rPr>
      <w:sz w:val="20"/>
      <w:szCs w:val="20"/>
    </w:rPr>
  </w:style>
  <w:style w:type="table" w:customStyle="1" w:styleId="Navytable">
    <w:name w:val="Navy table"/>
    <w:basedOn w:val="TableNormal"/>
    <w:uiPriority w:val="99"/>
    <w:rsid w:val="00331C1D"/>
    <w:pPr>
      <w:spacing w:after="0" w:line="240" w:lineRule="auto"/>
    </w:pPr>
    <w:tblPr/>
  </w:style>
  <w:style w:type="numbering" w:customStyle="1" w:styleId="AlphaLists">
    <w:name w:val="Alpha Lists"/>
    <w:uiPriority w:val="99"/>
    <w:rsid w:val="00331C1D"/>
    <w:pPr>
      <w:numPr>
        <w:numId w:val="19"/>
      </w:numPr>
    </w:pPr>
  </w:style>
  <w:style w:type="paragraph" w:customStyle="1" w:styleId="AnnexureNumbers">
    <w:name w:val="Annexure Numbers"/>
    <w:basedOn w:val="ListParagraph"/>
    <w:link w:val="AnnexureNumbersChar"/>
    <w:uiPriority w:val="13"/>
    <w:qFormat/>
    <w:rsid w:val="00331C1D"/>
    <w:pPr>
      <w:keepNext/>
      <w:numPr>
        <w:numId w:val="8"/>
      </w:numPr>
      <w:suppressAutoHyphens/>
      <w:spacing w:line="276" w:lineRule="auto"/>
      <w:contextualSpacing w:val="0"/>
      <w:jc w:val="both"/>
    </w:pPr>
    <w:rPr>
      <w:rFonts w:ascii="Calibri" w:hAnsi="Calibri"/>
    </w:rPr>
  </w:style>
  <w:style w:type="character" w:customStyle="1" w:styleId="AnnexureNumbersChar">
    <w:name w:val="Annexure Numbers Char"/>
    <w:basedOn w:val="ListParagraphChar"/>
    <w:link w:val="AnnexureNumbers"/>
    <w:uiPriority w:val="13"/>
    <w:rsid w:val="00331C1D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C1D"/>
    <w:pPr>
      <w:suppressAutoHyphens/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C1D"/>
    <w:rPr>
      <w:rFonts w:ascii="Tahoma" w:hAnsi="Tahoma" w:cs="Tahoma"/>
      <w:sz w:val="16"/>
      <w:szCs w:val="16"/>
    </w:rPr>
  </w:style>
  <w:style w:type="paragraph" w:customStyle="1" w:styleId="BodyNumberedSub-Paragraph">
    <w:name w:val="Body Numbered Sub-Paragraph"/>
    <w:basedOn w:val="Normal"/>
    <w:uiPriority w:val="18"/>
    <w:rsid w:val="00331C1D"/>
    <w:pPr>
      <w:numPr>
        <w:ilvl w:val="1"/>
      </w:numPr>
      <w:suppressAutoHyphens/>
      <w:ind w:left="504" w:hanging="270"/>
    </w:pPr>
    <w:rPr>
      <w:rFonts w:ascii="Calibri" w:hAnsi="Calibri"/>
    </w:rPr>
  </w:style>
  <w:style w:type="numbering" w:customStyle="1" w:styleId="BulletsList">
    <w:name w:val="Bullets List"/>
    <w:uiPriority w:val="99"/>
    <w:rsid w:val="00331C1D"/>
    <w:pPr>
      <w:numPr>
        <w:numId w:val="11"/>
      </w:numPr>
    </w:pPr>
  </w:style>
  <w:style w:type="character" w:customStyle="1" w:styleId="ColourGold">
    <w:name w:val="Colour: Gold"/>
    <w:basedOn w:val="DefaultParagraphFont"/>
    <w:uiPriority w:val="18"/>
    <w:rsid w:val="00331C1D"/>
    <w:rPr>
      <w:color w:val="12666F" w:themeColor="accent2" w:themeShade="BF"/>
      <w:lang w:val="en-US"/>
    </w:rPr>
  </w:style>
  <w:style w:type="paragraph" w:customStyle="1" w:styleId="DocumentGroup">
    <w:name w:val="Document Group"/>
    <w:basedOn w:val="Title"/>
    <w:uiPriority w:val="18"/>
    <w:rsid w:val="00331C1D"/>
    <w:pPr>
      <w:suppressAutoHyphens/>
      <w:spacing w:before="0" w:after="1000" w:line="340" w:lineRule="atLeast"/>
      <w:contextualSpacing w:val="0"/>
    </w:pPr>
    <w:rPr>
      <w:rFonts w:ascii="Calibri Bold" w:hAnsi="Calibri Bold"/>
      <w:b/>
      <w:bCs/>
      <w:caps/>
      <w:color w:val="FFFFFF" w:themeColor="background1"/>
      <w:spacing w:val="0"/>
      <w:sz w:val="22"/>
      <w:szCs w:val="24"/>
      <w:lang w:val="en-US"/>
    </w:rPr>
  </w:style>
  <w:style w:type="paragraph" w:customStyle="1" w:styleId="Elementsboxed">
    <w:name w:val="Elements boxed"/>
    <w:basedOn w:val="Normal"/>
    <w:link w:val="ElementsboxedChar"/>
    <w:uiPriority w:val="12"/>
    <w:qFormat/>
    <w:rsid w:val="00331C1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beforeLines="50" w:afterLines="50"/>
      <w:ind w:left="1080"/>
    </w:pPr>
    <w:rPr>
      <w:rFonts w:ascii="Calibri" w:hAnsi="Calibri"/>
      <w:u w:val="single"/>
    </w:rPr>
  </w:style>
  <w:style w:type="character" w:customStyle="1" w:styleId="ElementsboxedChar">
    <w:name w:val="Elements boxed Char"/>
    <w:basedOn w:val="DefaultParagraphFont"/>
    <w:link w:val="Elementsboxed"/>
    <w:uiPriority w:val="12"/>
    <w:rsid w:val="00331C1D"/>
    <w:rPr>
      <w:rFonts w:ascii="Calibri" w:hAnsi="Calibri"/>
      <w:u w:val="single"/>
    </w:rPr>
  </w:style>
  <w:style w:type="character" w:styleId="Emphasis">
    <w:name w:val="Emphasis"/>
    <w:basedOn w:val="DefaultParagraphFont"/>
    <w:uiPriority w:val="20"/>
    <w:rsid w:val="00331C1D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31C1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1C1D"/>
    <w:pPr>
      <w:suppressAutoHyphens/>
      <w:spacing w:before="0" w:after="0"/>
    </w:pPr>
    <w:rPr>
      <w:rFonts w:ascii="Calibri" w:hAnsi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1C1D"/>
    <w:rPr>
      <w:rFonts w:ascii="Calibri" w:hAnsi="Calibri"/>
      <w:sz w:val="20"/>
      <w:szCs w:val="20"/>
    </w:rPr>
  </w:style>
  <w:style w:type="paragraph" w:customStyle="1" w:styleId="FigureHeadings">
    <w:name w:val="Figure Headings"/>
    <w:basedOn w:val="Normal"/>
    <w:next w:val="Normal"/>
    <w:uiPriority w:val="18"/>
    <w:rsid w:val="00331C1D"/>
    <w:pPr>
      <w:numPr>
        <w:numId w:val="9"/>
      </w:numPr>
      <w:suppressAutoHyphens/>
      <w:spacing w:before="240"/>
    </w:pPr>
    <w:rPr>
      <w:rFonts w:ascii="Calibri" w:hAnsi="Calibri"/>
      <w:b/>
      <w:sz w:val="24"/>
    </w:rPr>
  </w:style>
  <w:style w:type="numbering" w:customStyle="1" w:styleId="FigureTitles">
    <w:name w:val="Figure Titles"/>
    <w:uiPriority w:val="99"/>
    <w:rsid w:val="00331C1D"/>
    <w:pPr>
      <w:numPr>
        <w:numId w:val="14"/>
      </w:numPr>
    </w:pPr>
  </w:style>
  <w:style w:type="character" w:styleId="FollowedHyperlink">
    <w:name w:val="FollowedHyperlink"/>
    <w:basedOn w:val="DefaultParagraphFont"/>
    <w:uiPriority w:val="99"/>
    <w:unhideWhenUsed/>
    <w:rsid w:val="00331C1D"/>
    <w:rPr>
      <w:color w:val="0070C0"/>
      <w:u w:val="single"/>
    </w:rPr>
  </w:style>
  <w:style w:type="paragraph" w:customStyle="1" w:styleId="Heading1Numbered">
    <w:name w:val="Heading 1 Numbered"/>
    <w:basedOn w:val="Heading1"/>
    <w:next w:val="Normal"/>
    <w:uiPriority w:val="18"/>
    <w:rsid w:val="00331C1D"/>
    <w:pPr>
      <w:numPr>
        <w:numId w:val="10"/>
      </w:numPr>
    </w:pPr>
    <w:rPr>
      <w:rFonts w:eastAsiaTheme="majorEastAsia" w:cstheme="majorBidi"/>
      <w:bCs w:val="0"/>
    </w:rPr>
  </w:style>
  <w:style w:type="paragraph" w:customStyle="1" w:styleId="Heading2Numbered">
    <w:name w:val="Heading 2 Numbered"/>
    <w:basedOn w:val="Heading2"/>
    <w:next w:val="Normal"/>
    <w:uiPriority w:val="18"/>
    <w:rsid w:val="00331C1D"/>
    <w:pPr>
      <w:numPr>
        <w:ilvl w:val="1"/>
        <w:numId w:val="10"/>
      </w:numPr>
      <w:suppressAutoHyphens/>
    </w:pPr>
    <w:rPr>
      <w:szCs w:val="26"/>
    </w:rPr>
  </w:style>
  <w:style w:type="paragraph" w:customStyle="1" w:styleId="Heading3Numbered">
    <w:name w:val="Heading 3 Numbered"/>
    <w:basedOn w:val="Heading3"/>
    <w:next w:val="Normal"/>
    <w:uiPriority w:val="18"/>
    <w:rsid w:val="00331C1D"/>
    <w:pPr>
      <w:keepLines/>
      <w:numPr>
        <w:ilvl w:val="2"/>
        <w:numId w:val="10"/>
      </w:numPr>
      <w:suppressAutoHyphens/>
    </w:pPr>
    <w:rPr>
      <w:rFonts w:ascii="Calibri" w:eastAsiaTheme="majorEastAsia" w:hAnsi="Calibri" w:cstheme="majorBidi"/>
      <w:b/>
      <w:bCs/>
      <w:i/>
      <w:color w:val="010101" w:themeColor="text1"/>
      <w:szCs w:val="22"/>
    </w:rPr>
  </w:style>
  <w:style w:type="numbering" w:customStyle="1" w:styleId="HeadingsList">
    <w:name w:val="Headings List"/>
    <w:uiPriority w:val="99"/>
    <w:rsid w:val="00331C1D"/>
    <w:pPr>
      <w:numPr>
        <w:numId w:val="15"/>
      </w:numPr>
    </w:pPr>
  </w:style>
  <w:style w:type="paragraph" w:customStyle="1" w:styleId="TablebodyNormal-size11">
    <w:name w:val="Table body (Normal - size 11)"/>
    <w:basedOn w:val="Normal"/>
    <w:link w:val="TablebodyNormal-size11Char"/>
    <w:uiPriority w:val="9"/>
    <w:qFormat/>
    <w:rsid w:val="00E65853"/>
    <w:pPr>
      <w:spacing w:before="120" w:line="240" w:lineRule="auto"/>
    </w:pPr>
  </w:style>
  <w:style w:type="character" w:customStyle="1" w:styleId="TablebodyNormal-size11Char">
    <w:name w:val="Table body (Normal - size 11) Char"/>
    <w:basedOn w:val="DefaultParagraphFont"/>
    <w:link w:val="TablebodyNormal-size11"/>
    <w:uiPriority w:val="9"/>
    <w:rsid w:val="00E65853"/>
  </w:style>
  <w:style w:type="paragraph" w:customStyle="1" w:styleId="Instructivenotes">
    <w:name w:val="Instructive notes"/>
    <w:basedOn w:val="Normal"/>
    <w:link w:val="InstructivenotesChar"/>
    <w:uiPriority w:val="14"/>
    <w:qFormat/>
    <w:rsid w:val="004B6202"/>
    <w:rPr>
      <w:color w:val="C4450B" w:themeColor="accent5" w:themeShade="BF"/>
    </w:rPr>
  </w:style>
  <w:style w:type="character" w:customStyle="1" w:styleId="InstructivenotesChar">
    <w:name w:val="Instructive notes Char"/>
    <w:basedOn w:val="TablebodyNormal-size11Char"/>
    <w:link w:val="Instructivenotes"/>
    <w:uiPriority w:val="14"/>
    <w:rsid w:val="00DC6DE2"/>
    <w:rPr>
      <w:color w:val="C4450B" w:themeColor="accent5" w:themeShade="BF"/>
    </w:rPr>
  </w:style>
  <w:style w:type="character" w:styleId="IntenseEmphasis">
    <w:name w:val="Intense Emphasis"/>
    <w:basedOn w:val="DefaultParagraphFont"/>
    <w:uiPriority w:val="21"/>
    <w:rsid w:val="00331C1D"/>
    <w:rPr>
      <w:b/>
      <w:i/>
      <w:iCs/>
      <w:color w:val="auto"/>
    </w:rPr>
  </w:style>
  <w:style w:type="paragraph" w:customStyle="1" w:styleId="IntroPara">
    <w:name w:val="Intro Para"/>
    <w:basedOn w:val="Normal"/>
    <w:uiPriority w:val="18"/>
    <w:rsid w:val="00331C1D"/>
    <w:pPr>
      <w:suppressAutoHyphens/>
      <w:spacing w:line="280" w:lineRule="atLeast"/>
    </w:pPr>
    <w:rPr>
      <w:rFonts w:ascii="Calibri" w:hAnsi="Calibri"/>
      <w:sz w:val="24"/>
    </w:rPr>
  </w:style>
  <w:style w:type="paragraph" w:customStyle="1" w:styleId="AnnexureHeading">
    <w:name w:val="Annexure Heading"/>
    <w:basedOn w:val="Heading1"/>
    <w:link w:val="AnnexureHeadingChar"/>
    <w:uiPriority w:val="15"/>
    <w:qFormat/>
    <w:rsid w:val="00BC5CE1"/>
    <w:pPr>
      <w:numPr>
        <w:numId w:val="0"/>
      </w:numPr>
      <w:jc w:val="center"/>
    </w:pPr>
    <w:rPr>
      <w:rFonts w:eastAsiaTheme="majorEastAsia" w:cstheme="majorBidi"/>
      <w:bCs w:val="0"/>
    </w:rPr>
  </w:style>
  <w:style w:type="character" w:customStyle="1" w:styleId="AnnexureHeadingChar">
    <w:name w:val="Annexure Heading Char"/>
    <w:basedOn w:val="Heading1Char"/>
    <w:link w:val="AnnexureHeading"/>
    <w:uiPriority w:val="15"/>
    <w:rsid w:val="00BC5CE1"/>
    <w:rPr>
      <w:rFonts w:eastAsiaTheme="majorEastAsia" w:cstheme="majorBidi"/>
      <w:b/>
      <w:bCs w:val="0"/>
      <w:caps/>
      <w:szCs w:val="26"/>
    </w:rPr>
  </w:style>
  <w:style w:type="paragraph" w:customStyle="1" w:styleId="Listparaa">
    <w:name w:val="List para a"/>
    <w:basedOn w:val="Normal"/>
    <w:link w:val="ListparaaChar"/>
    <w:uiPriority w:val="18"/>
    <w:rsid w:val="00331C1D"/>
    <w:pPr>
      <w:suppressAutoHyphens/>
      <w:spacing w:line="276" w:lineRule="auto"/>
      <w:jc w:val="both"/>
    </w:pPr>
    <w:rPr>
      <w:rFonts w:ascii="Calibri" w:hAnsi="Calibri"/>
      <w:color w:val="010101" w:themeColor="text1"/>
    </w:rPr>
  </w:style>
  <w:style w:type="character" w:customStyle="1" w:styleId="ListparaaChar">
    <w:name w:val="List para a Char"/>
    <w:basedOn w:val="DefaultParagraphFont"/>
    <w:link w:val="Listparaa"/>
    <w:uiPriority w:val="18"/>
    <w:rsid w:val="00331C1D"/>
    <w:rPr>
      <w:rFonts w:ascii="Calibri" w:hAnsi="Calibri"/>
      <w:color w:val="010101" w:themeColor="text1"/>
    </w:rPr>
  </w:style>
  <w:style w:type="paragraph" w:customStyle="1" w:styleId="Style1">
    <w:name w:val="Style1"/>
    <w:basedOn w:val="Listparaa"/>
    <w:link w:val="Style1Char"/>
    <w:uiPriority w:val="18"/>
    <w:rsid w:val="00331C1D"/>
    <w:pPr>
      <w:numPr>
        <w:ilvl w:val="2"/>
      </w:numPr>
      <w:ind w:left="1276" w:hanging="425"/>
    </w:pPr>
  </w:style>
  <w:style w:type="character" w:customStyle="1" w:styleId="Style1Char">
    <w:name w:val="Style1 Char"/>
    <w:basedOn w:val="ListparaaChar"/>
    <w:link w:val="Style1"/>
    <w:uiPriority w:val="18"/>
    <w:rsid w:val="00331C1D"/>
    <w:rPr>
      <w:rFonts w:ascii="Calibri" w:hAnsi="Calibri"/>
      <w:color w:val="010101" w:themeColor="text1"/>
    </w:rPr>
  </w:style>
  <w:style w:type="paragraph" w:customStyle="1" w:styleId="Listparai">
    <w:name w:val="List para i"/>
    <w:basedOn w:val="Style1"/>
    <w:uiPriority w:val="18"/>
    <w:rsid w:val="00331C1D"/>
  </w:style>
  <w:style w:type="paragraph" w:customStyle="1" w:styleId="ListparaA0">
    <w:name w:val="List para A"/>
    <w:basedOn w:val="Listparai"/>
    <w:uiPriority w:val="18"/>
    <w:rsid w:val="00331C1D"/>
    <w:pPr>
      <w:numPr>
        <w:ilvl w:val="3"/>
      </w:numPr>
      <w:ind w:left="1701" w:hanging="425"/>
    </w:pPr>
  </w:style>
  <w:style w:type="paragraph" w:customStyle="1" w:styleId="NormalIndented">
    <w:name w:val="Normal Indented"/>
    <w:basedOn w:val="Normal"/>
    <w:uiPriority w:val="18"/>
    <w:rsid w:val="00331C1D"/>
    <w:pPr>
      <w:suppressAutoHyphens/>
      <w:ind w:left="284"/>
    </w:pPr>
    <w:rPr>
      <w:rFonts w:ascii="Calibri" w:hAnsi="Calibri"/>
    </w:rPr>
  </w:style>
  <w:style w:type="paragraph" w:customStyle="1" w:styleId="Numberedparagraphs">
    <w:name w:val="Numbered paragraphs"/>
    <w:basedOn w:val="Numberedlist"/>
    <w:uiPriority w:val="4"/>
    <w:qFormat/>
    <w:rsid w:val="00B5472F"/>
    <w:pPr>
      <w:numPr>
        <w:numId w:val="24"/>
      </w:numPr>
      <w:jc w:val="left"/>
    </w:pPr>
  </w:style>
  <w:style w:type="character" w:styleId="PageNumber">
    <w:name w:val="page number"/>
    <w:basedOn w:val="DefaultParagraphFont"/>
    <w:uiPriority w:val="99"/>
    <w:semiHidden/>
    <w:unhideWhenUsed/>
    <w:rsid w:val="00331C1D"/>
  </w:style>
  <w:style w:type="character" w:styleId="PlaceholderText">
    <w:name w:val="Placeholder Text"/>
    <w:basedOn w:val="DefaultParagraphFont"/>
    <w:uiPriority w:val="99"/>
    <w:semiHidden/>
    <w:rsid w:val="00331C1D"/>
    <w:rPr>
      <w:color w:val="808080"/>
    </w:rPr>
  </w:style>
  <w:style w:type="table" w:customStyle="1" w:styleId="PlainTable21">
    <w:name w:val="Plain Table 21"/>
    <w:basedOn w:val="TableNormal"/>
    <w:uiPriority w:val="42"/>
    <w:rsid w:val="00331C1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 w:val="0"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trong">
    <w:name w:val="Strong"/>
    <w:basedOn w:val="DefaultParagraphFont"/>
    <w:uiPriority w:val="22"/>
    <w:rsid w:val="00331C1D"/>
    <w:rPr>
      <w:b/>
      <w:bCs/>
    </w:rPr>
  </w:style>
  <w:style w:type="paragraph" w:customStyle="1" w:styleId="Sub-para111213">
    <w:name w:val="Sub-para (1.1 1.2 1.3)"/>
    <w:basedOn w:val="Normal"/>
    <w:link w:val="Sub-para111213Char"/>
    <w:uiPriority w:val="6"/>
    <w:qFormat/>
    <w:rsid w:val="00B5472F"/>
    <w:pPr>
      <w:numPr>
        <w:ilvl w:val="1"/>
        <w:numId w:val="24"/>
      </w:numPr>
      <w:suppressAutoHyphens/>
      <w:spacing w:line="276" w:lineRule="auto"/>
    </w:pPr>
    <w:rPr>
      <w:rFonts w:ascii="Calibri" w:hAnsi="Calibri"/>
      <w:color w:val="010101" w:themeColor="text1"/>
    </w:rPr>
  </w:style>
  <w:style w:type="character" w:customStyle="1" w:styleId="Sub-para111213Char">
    <w:name w:val="Sub-para (1.1 1.2 1.3) Char"/>
    <w:basedOn w:val="DefaultParagraphFont"/>
    <w:link w:val="Sub-para111213"/>
    <w:uiPriority w:val="6"/>
    <w:rsid w:val="00331C1D"/>
    <w:rPr>
      <w:rFonts w:ascii="Calibri" w:hAnsi="Calibri"/>
      <w:color w:val="010101" w:themeColor="text1"/>
    </w:rPr>
  </w:style>
  <w:style w:type="paragraph" w:customStyle="1" w:styleId="Sub-para11">
    <w:name w:val="Sub-para 1.1"/>
    <w:basedOn w:val="Normal"/>
    <w:link w:val="Sub-para11Char"/>
    <w:uiPriority w:val="18"/>
    <w:rsid w:val="00331C1D"/>
    <w:pPr>
      <w:numPr>
        <w:numId w:val="19"/>
      </w:numPr>
      <w:suppressAutoHyphens/>
      <w:spacing w:line="276" w:lineRule="auto"/>
      <w:jc w:val="both"/>
    </w:pPr>
    <w:rPr>
      <w:rFonts w:ascii="Calibri" w:hAnsi="Calibri"/>
      <w:color w:val="010101" w:themeColor="text1"/>
    </w:rPr>
  </w:style>
  <w:style w:type="character" w:customStyle="1" w:styleId="Sub-para11Char">
    <w:name w:val="Sub-para 1.1 Char"/>
    <w:basedOn w:val="DefaultParagraphFont"/>
    <w:link w:val="Sub-para11"/>
    <w:uiPriority w:val="18"/>
    <w:rsid w:val="00331C1D"/>
    <w:rPr>
      <w:rFonts w:ascii="Calibri" w:hAnsi="Calibri"/>
      <w:color w:val="010101" w:themeColor="text1"/>
    </w:rPr>
  </w:style>
  <w:style w:type="paragraph" w:customStyle="1" w:styleId="Sub-subparaa">
    <w:name w:val="Sub-sub para (a)"/>
    <w:basedOn w:val="Sub-para111213"/>
    <w:link w:val="Sub-subparaaChar"/>
    <w:uiPriority w:val="7"/>
    <w:qFormat/>
    <w:rsid w:val="00B5472F"/>
    <w:pPr>
      <w:numPr>
        <w:ilvl w:val="2"/>
      </w:numPr>
    </w:pPr>
  </w:style>
  <w:style w:type="character" w:customStyle="1" w:styleId="Sub-subparaaChar">
    <w:name w:val="Sub-sub para (a) Char"/>
    <w:basedOn w:val="Sub-para111213Char"/>
    <w:link w:val="Sub-subparaa"/>
    <w:uiPriority w:val="7"/>
    <w:rsid w:val="00331C1D"/>
    <w:rPr>
      <w:rFonts w:ascii="Calibri" w:hAnsi="Calibri"/>
      <w:color w:val="010101" w:themeColor="text1"/>
    </w:rPr>
  </w:style>
  <w:style w:type="paragraph" w:customStyle="1" w:styleId="Sub-subparaa0">
    <w:name w:val="Sub-sub para a."/>
    <w:basedOn w:val="Style1"/>
    <w:link w:val="Sub-subparaaChar0"/>
    <w:uiPriority w:val="18"/>
    <w:rsid w:val="00331C1D"/>
    <w:pPr>
      <w:numPr>
        <w:ilvl w:val="0"/>
        <w:numId w:val="12"/>
      </w:numPr>
    </w:pPr>
  </w:style>
  <w:style w:type="character" w:customStyle="1" w:styleId="Sub-subparaaChar0">
    <w:name w:val="Sub-sub para a. Char"/>
    <w:basedOn w:val="Style1Char"/>
    <w:link w:val="Sub-subparaa0"/>
    <w:uiPriority w:val="18"/>
    <w:rsid w:val="00331C1D"/>
    <w:rPr>
      <w:rFonts w:ascii="Calibri" w:hAnsi="Calibri"/>
      <w:color w:val="010101" w:themeColor="text1"/>
    </w:rPr>
  </w:style>
  <w:style w:type="paragraph" w:customStyle="1" w:styleId="TablebodyChargestables-size10">
    <w:name w:val="Table body (Charges tables - size 10)"/>
    <w:basedOn w:val="Normal"/>
    <w:link w:val="TablebodyChargestables-size10Char"/>
    <w:uiPriority w:val="11"/>
    <w:qFormat/>
    <w:rsid w:val="00282BCB"/>
    <w:pPr>
      <w:spacing w:before="120" w:line="240" w:lineRule="auto"/>
    </w:pPr>
  </w:style>
  <w:style w:type="character" w:customStyle="1" w:styleId="TablebodyChargestables-size10Char">
    <w:name w:val="Table body (Charges tables - size 10) Char"/>
    <w:basedOn w:val="TablebodyNormal-size11Char"/>
    <w:link w:val="TablebodyChargestables-size10"/>
    <w:uiPriority w:val="11"/>
    <w:rsid w:val="00282BCB"/>
  </w:style>
  <w:style w:type="paragraph" w:customStyle="1" w:styleId="TableheadingNormal-size11">
    <w:name w:val="Table heading (Normal - size 11)"/>
    <w:basedOn w:val="Normal"/>
    <w:link w:val="TableheadingNormal-size11Char"/>
    <w:uiPriority w:val="8"/>
    <w:qFormat/>
    <w:rsid w:val="00282BCB"/>
    <w:pPr>
      <w:keepNext/>
      <w:spacing w:before="120" w:line="240" w:lineRule="auto"/>
    </w:pPr>
    <w:rPr>
      <w:b/>
      <w:bCs/>
    </w:rPr>
  </w:style>
  <w:style w:type="character" w:customStyle="1" w:styleId="TableheadingNormal-size11Char">
    <w:name w:val="Table heading (Normal - size 11) Char"/>
    <w:basedOn w:val="DefaultParagraphFont"/>
    <w:link w:val="TableheadingNormal-size11"/>
    <w:uiPriority w:val="8"/>
    <w:rsid w:val="00282BCB"/>
    <w:rPr>
      <w:b/>
      <w:bCs/>
    </w:rPr>
  </w:style>
  <w:style w:type="paragraph" w:customStyle="1" w:styleId="TableheadingChargestable-size10">
    <w:name w:val="Table heading (Charges table - size 10)"/>
    <w:basedOn w:val="Normal"/>
    <w:link w:val="TableheadingChargestable-size10Char"/>
    <w:uiPriority w:val="10"/>
    <w:qFormat/>
    <w:rsid w:val="00282BCB"/>
    <w:pPr>
      <w:spacing w:before="120" w:line="240" w:lineRule="auto"/>
    </w:pPr>
    <w:rPr>
      <w:rFonts w:ascii="Calibri" w:eastAsiaTheme="minorEastAsia" w:hAnsi="Calibri"/>
      <w:b/>
      <w:bCs/>
      <w:color w:val="FFFFFF" w:themeColor="background2"/>
      <w:sz w:val="20"/>
      <w:szCs w:val="18"/>
    </w:rPr>
  </w:style>
  <w:style w:type="character" w:customStyle="1" w:styleId="TableheadingChargestable-size10Char">
    <w:name w:val="Table heading (Charges table - size 10) Char"/>
    <w:basedOn w:val="TableheadingNormal-size11Char"/>
    <w:link w:val="TableheadingChargestable-size10"/>
    <w:uiPriority w:val="10"/>
    <w:rsid w:val="00282BCB"/>
    <w:rPr>
      <w:b/>
      <w:bCs/>
      <w:sz w:val="20"/>
    </w:rPr>
  </w:style>
  <w:style w:type="numbering" w:customStyle="1" w:styleId="TableHeadingNumbers">
    <w:name w:val="Table Heading Numbers"/>
    <w:uiPriority w:val="99"/>
    <w:rsid w:val="00331C1D"/>
    <w:pPr>
      <w:numPr>
        <w:numId w:val="17"/>
      </w:numPr>
    </w:pPr>
  </w:style>
  <w:style w:type="paragraph" w:customStyle="1" w:styleId="TableHeadings">
    <w:name w:val="Table Headings"/>
    <w:basedOn w:val="Normal"/>
    <w:next w:val="Normal"/>
    <w:uiPriority w:val="18"/>
    <w:rsid w:val="00331C1D"/>
    <w:pPr>
      <w:numPr>
        <w:numId w:val="13"/>
      </w:numPr>
      <w:suppressAutoHyphens/>
      <w:spacing w:before="240"/>
    </w:pPr>
    <w:rPr>
      <w:rFonts w:ascii="Calibri" w:hAnsi="Calibri"/>
      <w:b/>
      <w:sz w:val="24"/>
    </w:rPr>
  </w:style>
  <w:style w:type="paragraph" w:styleId="TableofFigures">
    <w:name w:val="table of figures"/>
    <w:basedOn w:val="Normal"/>
    <w:next w:val="Normal"/>
    <w:uiPriority w:val="99"/>
    <w:unhideWhenUsed/>
    <w:rsid w:val="00331C1D"/>
    <w:pPr>
      <w:suppressAutoHyphens/>
      <w:spacing w:after="0"/>
      <w:ind w:left="907" w:hanging="907"/>
    </w:pPr>
    <w:rPr>
      <w:rFonts w:ascii="Calibri" w:hAnsi="Calibri"/>
    </w:rPr>
  </w:style>
  <w:style w:type="numbering" w:customStyle="1" w:styleId="Tablesub-para11">
    <w:name w:val="Table sub-para 1.1"/>
    <w:basedOn w:val="NoList"/>
    <w:uiPriority w:val="99"/>
    <w:rsid w:val="00331C1D"/>
    <w:pPr>
      <w:numPr>
        <w:numId w:val="18"/>
      </w:numPr>
    </w:pPr>
  </w:style>
  <w:style w:type="paragraph" w:styleId="TOC5">
    <w:name w:val="toc 5"/>
    <w:basedOn w:val="Normal"/>
    <w:next w:val="Normal"/>
    <w:autoRedefine/>
    <w:uiPriority w:val="39"/>
    <w:unhideWhenUsed/>
    <w:rsid w:val="00331C1D"/>
    <w:pPr>
      <w:suppressAutoHyphens/>
      <w:spacing w:before="0" w:after="0"/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31C1D"/>
    <w:pPr>
      <w:suppressAutoHyphens/>
      <w:spacing w:before="0" w:after="0"/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31C1D"/>
    <w:pPr>
      <w:suppressAutoHyphens/>
      <w:spacing w:before="0" w:after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31C1D"/>
    <w:pPr>
      <w:suppressAutoHyphens/>
      <w:spacing w:before="0" w:after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31C1D"/>
    <w:pPr>
      <w:suppressAutoHyphens/>
      <w:spacing w:before="0" w:after="0"/>
      <w:ind w:left="1540"/>
    </w:pPr>
    <w:rPr>
      <w:rFonts w:cstheme="minorHAns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31C1D"/>
    <w:rPr>
      <w:color w:val="605E5C"/>
      <w:shd w:val="clear" w:color="auto" w:fill="E1DFDD"/>
    </w:rPr>
  </w:style>
  <w:style w:type="paragraph" w:customStyle="1" w:styleId="Pa16">
    <w:name w:val="Pa16"/>
    <w:basedOn w:val="Normal"/>
    <w:next w:val="Normal"/>
    <w:uiPriority w:val="99"/>
    <w:rsid w:val="00331C1D"/>
    <w:pPr>
      <w:autoSpaceDE w:val="0"/>
      <w:autoSpaceDN w:val="0"/>
      <w:adjustRightInd w:val="0"/>
      <w:spacing w:before="0" w:after="0" w:line="261" w:lineRule="atLeast"/>
    </w:pPr>
    <w:rPr>
      <w:rFonts w:ascii="TheSansBold-Plain" w:eastAsiaTheme="minorEastAsia" w:hAnsi="TheSansBold-Plain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331C1D"/>
    <w:pPr>
      <w:autoSpaceDE w:val="0"/>
      <w:autoSpaceDN w:val="0"/>
      <w:adjustRightInd w:val="0"/>
      <w:spacing w:before="0" w:after="0" w:line="201" w:lineRule="atLeast"/>
    </w:pPr>
    <w:rPr>
      <w:rFonts w:ascii="TheSansBold-Plain" w:eastAsiaTheme="minorEastAsia" w:hAnsi="TheSansBold-Plain"/>
      <w:sz w:val="24"/>
      <w:szCs w:val="24"/>
    </w:rPr>
  </w:style>
  <w:style w:type="paragraph" w:customStyle="1" w:styleId="Pa13">
    <w:name w:val="Pa13"/>
    <w:basedOn w:val="Normal"/>
    <w:next w:val="Normal"/>
    <w:uiPriority w:val="99"/>
    <w:rsid w:val="00331C1D"/>
    <w:pPr>
      <w:autoSpaceDE w:val="0"/>
      <w:autoSpaceDN w:val="0"/>
      <w:adjustRightInd w:val="0"/>
      <w:spacing w:before="0" w:after="0" w:line="201" w:lineRule="atLeast"/>
    </w:pPr>
    <w:rPr>
      <w:rFonts w:ascii="TheSansBold-Plain" w:eastAsiaTheme="minorEastAsia" w:hAnsi="TheSansBold-Plain"/>
      <w:sz w:val="24"/>
      <w:szCs w:val="24"/>
    </w:rPr>
  </w:style>
  <w:style w:type="character" w:customStyle="1" w:styleId="A11">
    <w:name w:val="A11"/>
    <w:uiPriority w:val="99"/>
    <w:rsid w:val="00331C1D"/>
    <w:rPr>
      <w:rFonts w:ascii="TheSans-Plain" w:hAnsi="TheSans-Plain" w:cs="TheSans-Plain"/>
      <w:color w:val="000000"/>
      <w:sz w:val="21"/>
      <w:szCs w:val="21"/>
    </w:rPr>
  </w:style>
  <w:style w:type="paragraph" w:customStyle="1" w:styleId="Pa2">
    <w:name w:val="Pa2"/>
    <w:basedOn w:val="Normal"/>
    <w:next w:val="Normal"/>
    <w:uiPriority w:val="99"/>
    <w:rsid w:val="00331C1D"/>
    <w:pPr>
      <w:autoSpaceDE w:val="0"/>
      <w:autoSpaceDN w:val="0"/>
      <w:adjustRightInd w:val="0"/>
      <w:spacing w:before="0" w:after="0" w:line="201" w:lineRule="atLeast"/>
    </w:pPr>
    <w:rPr>
      <w:rFonts w:ascii="TheSansBold-Plain" w:eastAsiaTheme="minorEastAsia" w:hAnsi="TheSansBold-Plain"/>
      <w:sz w:val="24"/>
      <w:szCs w:val="24"/>
    </w:rPr>
  </w:style>
  <w:style w:type="character" w:customStyle="1" w:styleId="A12">
    <w:name w:val="A12"/>
    <w:uiPriority w:val="99"/>
    <w:rsid w:val="00331C1D"/>
    <w:rPr>
      <w:rFonts w:cs="TheSansBold-Plain"/>
      <w:b/>
      <w:bCs/>
      <w:color w:val="000000"/>
      <w:sz w:val="17"/>
      <w:szCs w:val="17"/>
    </w:rPr>
  </w:style>
  <w:style w:type="paragraph" w:customStyle="1" w:styleId="Pa24">
    <w:name w:val="Pa24"/>
    <w:basedOn w:val="Normal"/>
    <w:next w:val="Normal"/>
    <w:uiPriority w:val="99"/>
    <w:rsid w:val="00331C1D"/>
    <w:pPr>
      <w:autoSpaceDE w:val="0"/>
      <w:autoSpaceDN w:val="0"/>
      <w:adjustRightInd w:val="0"/>
      <w:spacing w:before="0" w:after="0" w:line="201" w:lineRule="atLeast"/>
    </w:pPr>
    <w:rPr>
      <w:rFonts w:ascii="TheSansBold-Plain" w:eastAsiaTheme="minorEastAsia" w:hAnsi="TheSansBold-Plain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331C1D"/>
    <w:pPr>
      <w:autoSpaceDE w:val="0"/>
      <w:autoSpaceDN w:val="0"/>
      <w:adjustRightInd w:val="0"/>
      <w:spacing w:before="0" w:after="0" w:line="201" w:lineRule="atLeast"/>
    </w:pPr>
    <w:rPr>
      <w:rFonts w:ascii="TheSansBold-Plain" w:eastAsiaTheme="minorEastAsia" w:hAnsi="TheSansBold-Plain"/>
      <w:sz w:val="24"/>
      <w:szCs w:val="24"/>
    </w:rPr>
  </w:style>
  <w:style w:type="paragraph" w:customStyle="1" w:styleId="Pa9">
    <w:name w:val="Pa9"/>
    <w:basedOn w:val="Normal"/>
    <w:next w:val="Normal"/>
    <w:uiPriority w:val="99"/>
    <w:rsid w:val="00331C1D"/>
    <w:pPr>
      <w:autoSpaceDE w:val="0"/>
      <w:autoSpaceDN w:val="0"/>
      <w:adjustRightInd w:val="0"/>
      <w:spacing w:before="0" w:after="0" w:line="261" w:lineRule="atLeast"/>
    </w:pPr>
    <w:rPr>
      <w:rFonts w:ascii="TheSansBold-Plain" w:eastAsiaTheme="minorEastAsia" w:hAnsi="TheSansBold-Plain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331C1D"/>
    <w:pPr>
      <w:autoSpaceDE w:val="0"/>
      <w:autoSpaceDN w:val="0"/>
      <w:adjustRightInd w:val="0"/>
      <w:spacing w:before="0" w:after="0" w:line="201" w:lineRule="atLeast"/>
    </w:pPr>
    <w:rPr>
      <w:rFonts w:ascii="TheSansBold-Plain" w:eastAsiaTheme="minorEastAsia" w:hAnsi="TheSansBold-Plain"/>
      <w:sz w:val="24"/>
      <w:szCs w:val="24"/>
    </w:rPr>
  </w:style>
  <w:style w:type="paragraph" w:customStyle="1" w:styleId="StyleGuideExampleText">
    <w:name w:val="Style Guide Example Text"/>
    <w:basedOn w:val="Normal"/>
    <w:link w:val="StyleGuideExampleTextChar"/>
    <w:uiPriority w:val="15"/>
    <w:qFormat/>
    <w:rsid w:val="00331C1D"/>
    <w:pPr>
      <w:suppressAutoHyphens/>
      <w:spacing w:line="276" w:lineRule="auto"/>
      <w:ind w:left="1361"/>
    </w:pPr>
    <w:rPr>
      <w:rFonts w:cstheme="minorHAnsi"/>
      <w:color w:val="010101" w:themeColor="text1"/>
    </w:rPr>
  </w:style>
  <w:style w:type="character" w:customStyle="1" w:styleId="StyleGuideExampleTextChar">
    <w:name w:val="Style Guide Example Text Char"/>
    <w:basedOn w:val="DefaultParagraphFont"/>
    <w:link w:val="StyleGuideExampleText"/>
    <w:uiPriority w:val="15"/>
    <w:rsid w:val="00331C1D"/>
    <w:rPr>
      <w:rFonts w:cstheme="minorHAnsi"/>
      <w:color w:val="010101" w:themeColor="text1"/>
    </w:rPr>
  </w:style>
  <w:style w:type="paragraph" w:customStyle="1" w:styleId="Sub-sub-subparai">
    <w:name w:val="Sub-sub-sub para (i)"/>
    <w:basedOn w:val="Sub-subparaa"/>
    <w:link w:val="Sub-sub-subparaiChar"/>
    <w:uiPriority w:val="8"/>
    <w:qFormat/>
    <w:rsid w:val="00B5472F"/>
    <w:pPr>
      <w:numPr>
        <w:ilvl w:val="3"/>
      </w:numPr>
    </w:pPr>
  </w:style>
  <w:style w:type="character" w:customStyle="1" w:styleId="Sub-sub-subparaiChar">
    <w:name w:val="Sub-sub-sub para (i) Char"/>
    <w:basedOn w:val="Sub-subparaaChar"/>
    <w:link w:val="Sub-sub-subparai"/>
    <w:uiPriority w:val="8"/>
    <w:rsid w:val="00331C1D"/>
    <w:rPr>
      <w:rFonts w:ascii="Calibri" w:hAnsi="Calibri"/>
      <w:color w:val="010101" w:themeColor="text1"/>
    </w:rPr>
  </w:style>
  <w:style w:type="paragraph" w:customStyle="1" w:styleId="Longquotation">
    <w:name w:val="Long quotation"/>
    <w:basedOn w:val="StyleGuideExampleText"/>
    <w:link w:val="LongquotationChar"/>
    <w:uiPriority w:val="12"/>
    <w:qFormat/>
    <w:rsid w:val="00331C1D"/>
    <w:rPr>
      <w:sz w:val="20"/>
      <w:szCs w:val="20"/>
    </w:rPr>
  </w:style>
  <w:style w:type="character" w:customStyle="1" w:styleId="LongquotationChar">
    <w:name w:val="Long quotation Char"/>
    <w:basedOn w:val="StyleGuideExampleTextChar"/>
    <w:link w:val="Longquotation"/>
    <w:uiPriority w:val="12"/>
    <w:rsid w:val="00331C1D"/>
    <w:rPr>
      <w:rFonts w:cstheme="minorHAnsi"/>
      <w:color w:val="010101" w:themeColor="text1"/>
      <w:sz w:val="20"/>
      <w:szCs w:val="20"/>
    </w:rPr>
  </w:style>
  <w:style w:type="character" w:styleId="Hashtag">
    <w:name w:val="Hashtag"/>
    <w:basedOn w:val="DefaultParagraphFont"/>
    <w:uiPriority w:val="99"/>
    <w:unhideWhenUsed/>
    <w:rsid w:val="00331C1D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rsid w:val="00331C1D"/>
  </w:style>
  <w:style w:type="table" w:styleId="ListTable3-Accent1">
    <w:name w:val="List Table 3 Accent 1"/>
    <w:basedOn w:val="TableNormal"/>
    <w:uiPriority w:val="48"/>
    <w:rsid w:val="00331C1D"/>
    <w:pPr>
      <w:spacing w:after="0" w:line="240" w:lineRule="auto"/>
    </w:pPr>
    <w:tblPr>
      <w:tblStyleRowBandSize w:val="1"/>
      <w:tblStyleColBandSize w:val="1"/>
      <w:tblBorders>
        <w:top w:val="single" w:sz="4" w:space="0" w:color="0E374B" w:themeColor="accent1"/>
        <w:left w:val="single" w:sz="4" w:space="0" w:color="0E374B" w:themeColor="accent1"/>
        <w:bottom w:val="single" w:sz="4" w:space="0" w:color="0E374B" w:themeColor="accent1"/>
        <w:right w:val="single" w:sz="4" w:space="0" w:color="0E374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E374B" w:themeFill="accent1"/>
      </w:tcPr>
    </w:tblStylePr>
    <w:tblStylePr w:type="lastRow">
      <w:rPr>
        <w:b/>
        <w:bCs/>
      </w:rPr>
      <w:tblPr/>
      <w:tcPr>
        <w:tcBorders>
          <w:top w:val="double" w:sz="4" w:space="0" w:color="0E374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E374B" w:themeColor="accent1"/>
          <w:right w:val="single" w:sz="4" w:space="0" w:color="0E374B" w:themeColor="accent1"/>
        </w:tcBorders>
      </w:tcPr>
    </w:tblStylePr>
    <w:tblStylePr w:type="band1Horz">
      <w:tblPr/>
      <w:tcPr>
        <w:tcBorders>
          <w:top w:val="single" w:sz="4" w:space="0" w:color="0E374B" w:themeColor="accent1"/>
          <w:bottom w:val="single" w:sz="4" w:space="0" w:color="0E374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E374B" w:themeColor="accent1"/>
          <w:left w:val="nil"/>
        </w:tcBorders>
      </w:tcPr>
    </w:tblStylePr>
    <w:tblStylePr w:type="swCell">
      <w:tblPr/>
      <w:tcPr>
        <w:tcBorders>
          <w:top w:val="double" w:sz="4" w:space="0" w:color="0E374B" w:themeColor="accent1"/>
          <w:right w:val="nil"/>
        </w:tcBorders>
      </w:tcPr>
    </w:tblStylePr>
  </w:style>
  <w:style w:type="paragraph" w:customStyle="1" w:styleId="AnnexureList">
    <w:name w:val="Annexure List"/>
    <w:basedOn w:val="ListParagraph"/>
    <w:link w:val="AnnexureListChar"/>
    <w:qFormat/>
    <w:rsid w:val="00E07892"/>
    <w:pPr>
      <w:numPr>
        <w:numId w:val="22"/>
      </w:numPr>
      <w:ind w:left="680" w:hanging="680"/>
    </w:pPr>
  </w:style>
  <w:style w:type="character" w:customStyle="1" w:styleId="AnnexureListChar">
    <w:name w:val="Annexure List Char"/>
    <w:basedOn w:val="ListParagraphChar"/>
    <w:link w:val="AnnexureList"/>
    <w:rsid w:val="00E07892"/>
  </w:style>
  <w:style w:type="paragraph" w:customStyle="1" w:styleId="TitleBanneronpage2">
    <w:name w:val="Title (Banner on page 2)"/>
    <w:basedOn w:val="Normal"/>
    <w:link w:val="TitleBanneronpage2Char"/>
    <w:qFormat/>
    <w:rsid w:val="00BF45C1"/>
    <w:pPr>
      <w:spacing w:before="0" w:after="0" w:line="240" w:lineRule="auto"/>
    </w:pPr>
    <w:rPr>
      <w:sz w:val="44"/>
      <w:szCs w:val="44"/>
    </w:rPr>
  </w:style>
  <w:style w:type="character" w:customStyle="1" w:styleId="TitleBanneronpage2Char">
    <w:name w:val="Title (Banner on page 2) Char"/>
    <w:basedOn w:val="DefaultParagraphFont"/>
    <w:link w:val="TitleBanneronpage2"/>
    <w:rsid w:val="00BF45C1"/>
    <w:rPr>
      <w:sz w:val="44"/>
      <w:szCs w:val="44"/>
    </w:rPr>
  </w:style>
  <w:style w:type="paragraph" w:customStyle="1" w:styleId="Boxedhighlightsentence">
    <w:name w:val="Boxed highlight sentence"/>
    <w:basedOn w:val="Boxedheading1"/>
    <w:link w:val="BoxedhighlightsentenceChar"/>
    <w:qFormat/>
    <w:rsid w:val="00675096"/>
    <w:rPr>
      <w:rFonts w:cstheme="minorHAnsi"/>
    </w:rPr>
  </w:style>
  <w:style w:type="character" w:customStyle="1" w:styleId="BoxedhighlightsentenceChar">
    <w:name w:val="Boxed highlight sentence Char"/>
    <w:basedOn w:val="Boxedheading1Char"/>
    <w:link w:val="Boxedhighlightsentence"/>
    <w:rsid w:val="00675096"/>
    <w:rPr>
      <w:rFonts w:asciiTheme="majorHAnsi" w:eastAsiaTheme="majorEastAsia" w:hAnsiTheme="majorHAnsi" w:cstheme="minorHAnsi"/>
      <w:b/>
      <w:bCs/>
      <w:szCs w:val="24"/>
      <w:shd w:val="clear" w:color="auto" w:fill="C4F1F5" w:themeFill="accent2" w:themeFillTint="33"/>
    </w:rPr>
  </w:style>
  <w:style w:type="paragraph" w:customStyle="1" w:styleId="Numberedparagraph0">
    <w:name w:val="Numbered paragraph"/>
    <w:basedOn w:val="Normal"/>
    <w:link w:val="NumberedparagraphChar0"/>
    <w:rsid w:val="008136AE"/>
    <w:pPr>
      <w:suppressAutoHyphens/>
      <w:spacing w:line="276" w:lineRule="auto"/>
      <w:ind w:left="680" w:hanging="680"/>
    </w:pPr>
  </w:style>
  <w:style w:type="character" w:customStyle="1" w:styleId="NumberedparagraphChar0">
    <w:name w:val="Numbered paragraph Char"/>
    <w:basedOn w:val="DefaultParagraphFont"/>
    <w:link w:val="Numberedparagraph0"/>
    <w:rsid w:val="008136AE"/>
  </w:style>
  <w:style w:type="character" w:styleId="Mention">
    <w:name w:val="Mention"/>
    <w:basedOn w:val="DefaultParagraphFont"/>
    <w:uiPriority w:val="99"/>
    <w:unhideWhenUsed/>
    <w:rsid w:val="00C4596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9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pp.gov.au/prosecution-policy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dpp.gov.au/prosecution-policy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dpp.gov.au/prosecution-polic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reviews@cdpp.gov.au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www.cdpp.gov.au/victims-and-witnesses/victims-crime-policy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807F5B2DC84A678364A00556C73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9DC4A-0218-46A2-8AFD-86CA1EC0861F}"/>
      </w:docPartPr>
      <w:docPartBody>
        <w:p w:rsidR="00650472" w:rsidRDefault="007F33C4">
          <w:pPr>
            <w:pStyle w:val="E4807F5B2DC84A678364A00556C734BA1"/>
          </w:pPr>
          <w:r>
            <w:rPr>
              <w:rStyle w:val="PlaceholderText"/>
            </w:rPr>
            <w:t>Enter your full name</w:t>
          </w:r>
          <w:r w:rsidRPr="00DE2388">
            <w:rPr>
              <w:rStyle w:val="PlaceholderText"/>
            </w:rPr>
            <w:t>.</w:t>
          </w:r>
        </w:p>
      </w:docPartBody>
    </w:docPart>
    <w:docPart>
      <w:docPartPr>
        <w:name w:val="58B781B9D8FF46A68B89BB1C21584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B5E3F-82DC-496C-8C3A-4E6CA8632F90}"/>
      </w:docPartPr>
      <w:docPartBody>
        <w:p w:rsidR="00650472" w:rsidRDefault="007F33C4">
          <w:pPr>
            <w:pStyle w:val="58B781B9D8FF46A68B89BB1C215845601"/>
          </w:pPr>
          <w:r>
            <w:rPr>
              <w:rStyle w:val="PlaceholderText"/>
            </w:rPr>
            <w:t>Enter the name of the accused</w:t>
          </w:r>
          <w:r w:rsidRPr="00DE2388">
            <w:rPr>
              <w:rStyle w:val="PlaceholderText"/>
            </w:rPr>
            <w:t>.</w:t>
          </w:r>
        </w:p>
      </w:docPartBody>
    </w:docPart>
    <w:docPart>
      <w:docPartPr>
        <w:name w:val="6939E1CDCF9F40D7A26F1E1502218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03E59-1A11-49AA-8FDC-93E1797C1A16}"/>
      </w:docPartPr>
      <w:docPartBody>
        <w:p w:rsidR="00650472" w:rsidRDefault="007F33C4">
          <w:pPr>
            <w:pStyle w:val="6939E1CDCF9F40D7A26F1E1502218DD51"/>
          </w:pPr>
          <w:r>
            <w:rPr>
              <w:rStyle w:val="PlaceholderText"/>
            </w:rPr>
            <w:t>Enter the CDPP reference number</w:t>
          </w:r>
          <w:r w:rsidRPr="00DE2388">
            <w:rPr>
              <w:rStyle w:val="PlaceholderText"/>
            </w:rPr>
            <w:t>.</w:t>
          </w:r>
        </w:p>
      </w:docPartBody>
    </w:docPart>
    <w:docPart>
      <w:docPartPr>
        <w:name w:val="5320DE92D1734C0093B347877114A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170F9-9124-4707-8FBD-369E7F252A7F}"/>
      </w:docPartPr>
      <w:docPartBody>
        <w:p w:rsidR="00650472" w:rsidRDefault="007F33C4">
          <w:pPr>
            <w:pStyle w:val="5320DE92D1734C0093B347877114A5C11"/>
          </w:pPr>
          <w:r>
            <w:rPr>
              <w:rStyle w:val="PlaceholderText"/>
            </w:rPr>
            <w:t>Enter your email address</w:t>
          </w:r>
          <w:r w:rsidRPr="00DE2388">
            <w:rPr>
              <w:rStyle w:val="PlaceholderText"/>
            </w:rPr>
            <w:t>.</w:t>
          </w:r>
        </w:p>
      </w:docPartBody>
    </w:docPart>
    <w:docPart>
      <w:docPartPr>
        <w:name w:val="C42F2211A253428D9174828FBC965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4C62A-03B7-4A7B-8948-9A805B787BDE}"/>
      </w:docPartPr>
      <w:docPartBody>
        <w:p w:rsidR="00650472" w:rsidRDefault="007F33C4">
          <w:pPr>
            <w:pStyle w:val="C42F2211A253428D9174828FBC9654811"/>
          </w:pPr>
          <w:r>
            <w:rPr>
              <w:rStyle w:val="PlaceholderText"/>
            </w:rPr>
            <w:t>Enter your phone number</w:t>
          </w:r>
          <w:r w:rsidRPr="00DE2388">
            <w:rPr>
              <w:rStyle w:val="PlaceholderText"/>
            </w:rPr>
            <w:t>.</w:t>
          </w:r>
        </w:p>
      </w:docPartBody>
    </w:docPart>
    <w:docPart>
      <w:docPartPr>
        <w:name w:val="F2BC57781B394973A7C9C32F11CD8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50E97-9989-463B-A252-DB72804143AC}"/>
      </w:docPartPr>
      <w:docPartBody>
        <w:p w:rsidR="00650472" w:rsidRDefault="007F33C4">
          <w:pPr>
            <w:pStyle w:val="F2BC57781B394973A7C9C32F11CD8AB01"/>
          </w:pPr>
          <w:r>
            <w:rPr>
              <w:rStyle w:val="PlaceholderText"/>
            </w:rPr>
            <w:t>Enter your address.</w:t>
          </w:r>
        </w:p>
      </w:docPartBody>
    </w:docPart>
    <w:docPart>
      <w:docPartPr>
        <w:name w:val="79A6FD2F5C9F45739408FD615B43A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3CF56-4FF3-4348-9489-E22D43E7CF72}"/>
      </w:docPartPr>
      <w:docPartBody>
        <w:p w:rsidR="00937B85" w:rsidRDefault="007F33C4">
          <w:pPr>
            <w:pStyle w:val="79A6FD2F5C9F45739408FD615B43A080"/>
          </w:pPr>
          <w:r>
            <w:rPr>
              <w:rStyle w:val="PlaceholderText"/>
            </w:rPr>
            <w:t>Please outline your concerns with the Key Prosecution Decision</w:t>
          </w:r>
          <w:r w:rsidRPr="00DE2388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Sans-500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Bold">
    <w:altName w:val="Calibri"/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TheSansBold-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Sans-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72"/>
    <w:rsid w:val="00422824"/>
    <w:rsid w:val="00650472"/>
    <w:rsid w:val="007F33C4"/>
    <w:rsid w:val="00900D8E"/>
    <w:rsid w:val="00904010"/>
    <w:rsid w:val="00937B85"/>
    <w:rsid w:val="00952762"/>
    <w:rsid w:val="00C12DE1"/>
    <w:rsid w:val="00C40538"/>
    <w:rsid w:val="00D8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4807F5B2DC84A678364A00556C734BA1">
    <w:name w:val="E4807F5B2DC84A678364A00556C734BA1"/>
    <w:pPr>
      <w:suppressAutoHyphens/>
      <w:spacing w:before="160" w:after="120" w:line="276" w:lineRule="auto"/>
      <w:ind w:left="680" w:hanging="680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8B781B9D8FF46A68B89BB1C215845601">
    <w:name w:val="58B781B9D8FF46A68B89BB1C215845601"/>
    <w:pPr>
      <w:suppressAutoHyphens/>
      <w:spacing w:before="160" w:after="120" w:line="276" w:lineRule="auto"/>
      <w:ind w:left="680" w:hanging="680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939E1CDCF9F40D7A26F1E1502218DD51">
    <w:name w:val="6939E1CDCF9F40D7A26F1E1502218DD51"/>
    <w:pPr>
      <w:suppressAutoHyphens/>
      <w:spacing w:before="160" w:after="120" w:line="276" w:lineRule="auto"/>
      <w:ind w:left="680" w:hanging="680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320DE92D1734C0093B347877114A5C11">
    <w:name w:val="5320DE92D1734C0093B347877114A5C11"/>
    <w:pPr>
      <w:spacing w:before="160" w:after="120" w:line="23" w:lineRule="atLeas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42F2211A253428D9174828FBC9654811">
    <w:name w:val="C42F2211A253428D9174828FBC9654811"/>
    <w:pPr>
      <w:spacing w:before="160" w:after="120" w:line="23" w:lineRule="atLeas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2BC57781B394973A7C9C32F11CD8AB01">
    <w:name w:val="F2BC57781B394973A7C9C32F11CD8AB01"/>
    <w:pPr>
      <w:spacing w:before="160" w:after="120" w:line="23" w:lineRule="atLeas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9A6FD2F5C9F45739408FD615B43A080">
    <w:name w:val="79A6FD2F5C9F45739408FD615B43A080"/>
    <w:pPr>
      <w:spacing w:before="160" w:after="120" w:line="23" w:lineRule="atLeast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CDPP">
      <a:dk1>
        <a:srgbClr val="010101"/>
      </a:dk1>
      <a:lt1>
        <a:srgbClr val="FFFFFF"/>
      </a:lt1>
      <a:dk2>
        <a:srgbClr val="445669"/>
      </a:dk2>
      <a:lt2>
        <a:srgbClr val="FFFFFF"/>
      </a:lt2>
      <a:accent1>
        <a:srgbClr val="0E374B"/>
      </a:accent1>
      <a:accent2>
        <a:srgbClr val="188A95"/>
      </a:accent2>
      <a:accent3>
        <a:srgbClr val="00B2DD"/>
      </a:accent3>
      <a:accent4>
        <a:srgbClr val="FFCB1B"/>
      </a:accent4>
      <a:accent5>
        <a:srgbClr val="F26524"/>
      </a:accent5>
      <a:accent6>
        <a:srgbClr val="808285"/>
      </a:accent6>
      <a:hlink>
        <a:srgbClr val="1E78A3"/>
      </a:hlink>
      <a:folHlink>
        <a:srgbClr val="F2652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9035</CharactersWithSpaces>
  <SharedDoc>false</SharedDoc>
  <HLinks>
    <vt:vector size="108" baseType="variant">
      <vt:variant>
        <vt:i4>2555981</vt:i4>
      </vt:variant>
      <vt:variant>
        <vt:i4>90</vt:i4>
      </vt:variant>
      <vt:variant>
        <vt:i4>0</vt:i4>
      </vt:variant>
      <vt:variant>
        <vt:i4>5</vt:i4>
      </vt:variant>
      <vt:variant>
        <vt:lpwstr>mailto:review@cdpp.gov.au</vt:lpwstr>
      </vt:variant>
      <vt:variant>
        <vt:lpwstr/>
      </vt:variant>
      <vt:variant>
        <vt:i4>3342394</vt:i4>
      </vt:variant>
      <vt:variant>
        <vt:i4>87</vt:i4>
      </vt:variant>
      <vt:variant>
        <vt:i4>0</vt:i4>
      </vt:variant>
      <vt:variant>
        <vt:i4>5</vt:i4>
      </vt:variant>
      <vt:variant>
        <vt:lpwstr>https://www.cdpp.gov.au/victims-and-witnesses/victims-crime-policy</vt:lpwstr>
      </vt:variant>
      <vt:variant>
        <vt:lpwstr/>
      </vt:variant>
      <vt:variant>
        <vt:i4>2621502</vt:i4>
      </vt:variant>
      <vt:variant>
        <vt:i4>84</vt:i4>
      </vt:variant>
      <vt:variant>
        <vt:i4>0</vt:i4>
      </vt:variant>
      <vt:variant>
        <vt:i4>5</vt:i4>
      </vt:variant>
      <vt:variant>
        <vt:lpwstr>https://www.cdpp.gov.au/prosecution-policy</vt:lpwstr>
      </vt:variant>
      <vt:variant>
        <vt:lpwstr/>
      </vt:variant>
      <vt:variant>
        <vt:i4>2621502</vt:i4>
      </vt:variant>
      <vt:variant>
        <vt:i4>81</vt:i4>
      </vt:variant>
      <vt:variant>
        <vt:i4>0</vt:i4>
      </vt:variant>
      <vt:variant>
        <vt:i4>5</vt:i4>
      </vt:variant>
      <vt:variant>
        <vt:lpwstr>https://www.cdpp.gov.au/prosecution-policy</vt:lpwstr>
      </vt:variant>
      <vt:variant>
        <vt:lpwstr/>
      </vt:variant>
      <vt:variant>
        <vt:i4>1245237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_Toc217374726</vt:lpwstr>
      </vt:variant>
      <vt:variant>
        <vt:i4>1245237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_Toc217374725</vt:lpwstr>
      </vt:variant>
      <vt:variant>
        <vt:i4>1245237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_Toc217374724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_Toc217374723</vt:lpwstr>
      </vt:variant>
      <vt:variant>
        <vt:i4>1245237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_Toc217374722</vt:lpwstr>
      </vt:variant>
      <vt:variant>
        <vt:i4>1245237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_Toc217374721</vt:lpwstr>
      </vt:variant>
      <vt:variant>
        <vt:i4>1245237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_Toc217374720</vt:lpwstr>
      </vt:variant>
      <vt:variant>
        <vt:i4>1048629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_Toc217374719</vt:lpwstr>
      </vt:variant>
      <vt:variant>
        <vt:i4>1048629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_Toc217374718</vt:lpwstr>
      </vt:variant>
      <vt:variant>
        <vt:i4>1048629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_Toc217374717</vt:lpwstr>
      </vt:variant>
      <vt:variant>
        <vt:i4>1048629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_Toc217374716</vt:lpwstr>
      </vt:variant>
      <vt:variant>
        <vt:i4>1048629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_Toc217374715</vt:lpwstr>
      </vt:variant>
      <vt:variant>
        <vt:i4>1048629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_Toc217374714</vt:lpwstr>
      </vt:variant>
      <vt:variant>
        <vt:i4>3932228</vt:i4>
      </vt:variant>
      <vt:variant>
        <vt:i4>0</vt:i4>
      </vt:variant>
      <vt:variant>
        <vt:i4>0</vt:i4>
      </vt:variant>
      <vt:variant>
        <vt:i4>5</vt:i4>
      </vt:variant>
      <vt:variant>
        <vt:lpwstr>mailto:steelc@cdpp.gov.au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Jade Hall</cp:lastModifiedBy>
  <cp:revision>4</cp:revision>
  <cp:lastPrinted>2026-04-21T06:04:00Z</cp:lastPrinted>
  <dcterms:created xsi:type="dcterms:W3CDTF">2026-01-06T23:35:00Z</dcterms:created>
  <dcterms:modified xsi:type="dcterms:W3CDTF">2026-04-21T06:05:00Z</dcterms:modified>
  <cp:category/>
</cp:coreProperties>
</file>