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C5F" w14:textId="51D8F8D7" w:rsidR="00B64E0A" w:rsidRDefault="00B64E0A" w:rsidP="00B64E0A">
      <w:pPr>
        <w:pStyle w:val="Heading1"/>
      </w:pPr>
      <w:bookmarkStart w:id="0" w:name="_Toc444523520"/>
      <w:bookmarkStart w:id="1" w:name="_Toc67580063"/>
      <w:r>
        <w:t>Office of the Director of Public Prosecutions</w:t>
      </w:r>
      <w:bookmarkEnd w:id="1"/>
    </w:p>
    <w:p w14:paraId="692B807B" w14:textId="77777777" w:rsidR="00B64E0A" w:rsidRPr="002C4D41" w:rsidRDefault="00B64E0A" w:rsidP="00B64E0A">
      <w:pPr>
        <w:pStyle w:val="Heading2"/>
      </w:pPr>
      <w:r w:rsidRPr="002C4D41">
        <w:t>Section 1: Entity overview and resources</w:t>
      </w:r>
    </w:p>
    <w:p w14:paraId="44ECE2D3" w14:textId="77777777" w:rsidR="00B64E0A" w:rsidRDefault="00B64E0A" w:rsidP="00B64E0A">
      <w:pPr>
        <w:pStyle w:val="Heading3"/>
      </w:pPr>
      <w:r>
        <w:t>1.1</w:t>
      </w:r>
      <w:r>
        <w:tab/>
        <w:t>Strategic direction statement</w:t>
      </w:r>
    </w:p>
    <w:p w14:paraId="541A83C3" w14:textId="77777777" w:rsidR="00B44AB3" w:rsidRDefault="00B44AB3" w:rsidP="00B44AB3">
      <w:pPr>
        <w:spacing w:after="120" w:line="240" w:lineRule="auto"/>
      </w:pPr>
      <w:r>
        <w:t xml:space="preserve">The Office of the Director of Public Prosecutions (DPP) was established under the </w:t>
      </w:r>
      <w:r>
        <w:rPr>
          <w:i/>
        </w:rPr>
        <w:t>Director of Public Prosecutions Act 1983</w:t>
      </w:r>
      <w:r>
        <w:t xml:space="preserve"> within the Attorney-General’s portfolio. The DPP is headed by a Director appointed for a statutory term of up to seven years.</w:t>
      </w:r>
    </w:p>
    <w:p w14:paraId="183DAF14" w14:textId="77777777" w:rsidR="00B44AB3" w:rsidRDefault="00B44AB3" w:rsidP="00B44AB3">
      <w:pPr>
        <w:spacing w:after="120" w:line="240" w:lineRule="auto"/>
      </w:pPr>
      <w:r>
        <w:t>The role of the DPP is to prosecute offences against Commonwealth law. The DPP is not an investigative agency. It prosecutes cases investigated by other agencies.</w:t>
      </w:r>
    </w:p>
    <w:p w14:paraId="11724093" w14:textId="77777777" w:rsidR="00B44AB3" w:rsidRDefault="00B44AB3" w:rsidP="00B44AB3">
      <w:pPr>
        <w:spacing w:after="120" w:line="240" w:lineRule="auto"/>
      </w:pPr>
      <w:r>
        <w:t xml:space="preserve">The DPP’s outcome is to contribute to a fair, safe and just society by delivering an effective, independent prosecution service in accordance with the </w:t>
      </w:r>
      <w:r w:rsidRPr="0047411E">
        <w:t>Prosecution Policy of the Commonwealth</w:t>
      </w:r>
      <w:r>
        <w:t>.</w:t>
      </w:r>
    </w:p>
    <w:p w14:paraId="6724049E" w14:textId="583F189E" w:rsidR="00B44AB3" w:rsidRDefault="00B44AB3" w:rsidP="00B44AB3">
      <w:pPr>
        <w:pStyle w:val="Bulletintro"/>
        <w:spacing w:line="240" w:lineRule="auto"/>
      </w:pPr>
      <w:r>
        <w:t>Three strategic themes are identified for 20</w:t>
      </w:r>
      <w:r w:rsidR="003A3557">
        <w:t>21–22</w:t>
      </w:r>
      <w:r>
        <w:t xml:space="preserve"> to 2024</w:t>
      </w:r>
      <w:r w:rsidR="003F76D2">
        <w:t>–</w:t>
      </w:r>
      <w:r w:rsidRPr="008A50A1">
        <w:t>25</w:t>
      </w:r>
      <w:r>
        <w:t xml:space="preserve"> to achieve this outcome within allocated resources:</w:t>
      </w:r>
    </w:p>
    <w:p w14:paraId="6BD20A98" w14:textId="77777777" w:rsidR="00B44AB3" w:rsidRDefault="00B44AB3" w:rsidP="00B44AB3">
      <w:pPr>
        <w:pStyle w:val="Bullet"/>
        <w:numPr>
          <w:ilvl w:val="0"/>
          <w:numId w:val="12"/>
        </w:numPr>
        <w:spacing w:after="120" w:line="240" w:lineRule="auto"/>
        <w:ind w:left="284" w:hanging="284"/>
        <w:jc w:val="left"/>
      </w:pPr>
      <w:r>
        <w:rPr>
          <w:lang w:val="en-AU"/>
        </w:rPr>
        <w:t xml:space="preserve">Service: to </w:t>
      </w:r>
      <w:r>
        <w:t>provid</w:t>
      </w:r>
      <w:r>
        <w:rPr>
          <w:lang w:val="en-AU"/>
        </w:rPr>
        <w:t>e</w:t>
      </w:r>
      <w:r>
        <w:t xml:space="preserve"> an efficient and effective prosecution service</w:t>
      </w:r>
      <w:r>
        <w:rPr>
          <w:lang w:val="en-AU"/>
        </w:rPr>
        <w:t>.</w:t>
      </w:r>
      <w:r>
        <w:t xml:space="preserve"> </w:t>
      </w:r>
    </w:p>
    <w:p w14:paraId="73ED6A51" w14:textId="77777777" w:rsidR="00B44AB3" w:rsidRDefault="00B44AB3" w:rsidP="00B44AB3">
      <w:pPr>
        <w:pStyle w:val="Bullet"/>
        <w:numPr>
          <w:ilvl w:val="0"/>
          <w:numId w:val="12"/>
        </w:numPr>
        <w:spacing w:after="120" w:line="240" w:lineRule="auto"/>
        <w:ind w:left="284" w:hanging="284"/>
        <w:jc w:val="left"/>
      </w:pPr>
      <w:r>
        <w:rPr>
          <w:lang w:val="en-AU"/>
        </w:rPr>
        <w:t xml:space="preserve">Partners: to effectively </w:t>
      </w:r>
      <w:r>
        <w:t>engag</w:t>
      </w:r>
      <w:r>
        <w:rPr>
          <w:lang w:val="en-AU"/>
        </w:rPr>
        <w:t>e</w:t>
      </w:r>
      <w:r>
        <w:t xml:space="preserve"> with partner agencies and stakeholders</w:t>
      </w:r>
      <w:r>
        <w:rPr>
          <w:lang w:val="en-AU"/>
        </w:rPr>
        <w:t>.</w:t>
      </w:r>
    </w:p>
    <w:p w14:paraId="7614A46D" w14:textId="77777777" w:rsidR="00B44AB3" w:rsidRDefault="00B44AB3" w:rsidP="00B44AB3">
      <w:pPr>
        <w:pStyle w:val="Bulletlast"/>
        <w:numPr>
          <w:ilvl w:val="0"/>
          <w:numId w:val="12"/>
        </w:numPr>
        <w:spacing w:after="120" w:line="240" w:lineRule="auto"/>
        <w:ind w:left="284" w:hanging="284"/>
      </w:pPr>
      <w:r>
        <w:t>People: to invest in our people.</w:t>
      </w:r>
    </w:p>
    <w:p w14:paraId="10F4E54F" w14:textId="77777777" w:rsidR="00B44AB3" w:rsidRDefault="00B44AB3" w:rsidP="00B44AB3">
      <w:pPr>
        <w:pStyle w:val="Heading3"/>
      </w:pPr>
      <w:r w:rsidRPr="0079797F">
        <w:br w:type="page"/>
      </w:r>
      <w:r>
        <w:lastRenderedPageBreak/>
        <w:t>1.2</w:t>
      </w:r>
      <w:r>
        <w:tab/>
        <w:t>Entity resource statement</w:t>
      </w:r>
    </w:p>
    <w:p w14:paraId="1E0DB6FB" w14:textId="77777777" w:rsidR="00B44AB3" w:rsidRDefault="00B44AB3" w:rsidP="00B44AB3">
      <w:pPr>
        <w:spacing w:before="120" w:after="120"/>
        <w:jc w:val="left"/>
      </w:pPr>
      <w:r>
        <w:t>Table 1.1 shows the total funding from all sources available to the DPP for its operations and to deliver programs and services on behalf of the government.</w:t>
      </w:r>
    </w:p>
    <w:p w14:paraId="0F318644" w14:textId="77777777" w:rsidR="00B44AB3" w:rsidRDefault="00B44AB3" w:rsidP="00B44AB3">
      <w:pPr>
        <w:jc w:val="left"/>
      </w:pPr>
      <w:r>
        <w:t>Table 1.1 is presented on a resourcing (appropriations and cash available) basis, while the budgeted expenses by outcome table in section 2 and the financial statements in section 3 are presented on an accrual basis.</w:t>
      </w:r>
    </w:p>
    <w:p w14:paraId="79F89253" w14:textId="07A051D3" w:rsidR="00B44AB3" w:rsidRDefault="00B44AB3" w:rsidP="00B44AB3">
      <w:pPr>
        <w:pStyle w:val="TableHeading"/>
      </w:pPr>
      <w:r w:rsidRPr="00D44150">
        <w:t>Table 1.1:</w:t>
      </w:r>
      <w:r>
        <w:rPr>
          <w:lang w:val="en-AU"/>
        </w:rPr>
        <w:t xml:space="preserve"> Entity </w:t>
      </w:r>
      <w:r w:rsidRPr="00D44150">
        <w:t>resource statement</w:t>
      </w:r>
      <w:r>
        <w:t xml:space="preserve"> – </w:t>
      </w:r>
      <w:r>
        <w:rPr>
          <w:lang w:val="en-AU"/>
        </w:rPr>
        <w:t>b</w:t>
      </w:r>
      <w:r>
        <w:t xml:space="preserve">udget estimates for </w:t>
      </w:r>
      <w:r>
        <w:rPr>
          <w:lang w:val="en-AU"/>
        </w:rPr>
        <w:t>20</w:t>
      </w:r>
      <w:r w:rsidR="003A3557">
        <w:rPr>
          <w:lang w:val="en-AU"/>
        </w:rPr>
        <w:t>21–22</w:t>
      </w:r>
      <w:r>
        <w:t xml:space="preserve"> </w:t>
      </w:r>
      <w:r w:rsidRPr="00D44150">
        <w:t xml:space="preserve">as at Budget </w:t>
      </w:r>
      <w:r>
        <w:rPr>
          <w:lang w:val="en-AU"/>
        </w:rPr>
        <w:t>May</w:t>
      </w:r>
      <w:r w:rsidRPr="00D44150">
        <w:t xml:space="preserve"> </w:t>
      </w:r>
      <w:r>
        <w:rPr>
          <w:lang w:val="en-AU"/>
        </w:rPr>
        <w:t>2021</w:t>
      </w:r>
    </w:p>
    <w:tbl>
      <w:tblPr>
        <w:tblW w:w="5000" w:type="pct"/>
        <w:tblCellMar>
          <w:left w:w="28" w:type="dxa"/>
          <w:right w:w="57" w:type="dxa"/>
        </w:tblCellMar>
        <w:tblLook w:val="04A0" w:firstRow="1" w:lastRow="0" w:firstColumn="1" w:lastColumn="0" w:noHBand="0" w:noVBand="1"/>
      </w:tblPr>
      <w:tblGrid>
        <w:gridCol w:w="5314"/>
        <w:gridCol w:w="1198"/>
        <w:gridCol w:w="1198"/>
      </w:tblGrid>
      <w:tr w:rsidR="00B44AB3" w:rsidRPr="0047411E" w14:paraId="7115D723" w14:textId="77777777" w:rsidTr="00060094">
        <w:trPr>
          <w:trHeight w:val="794"/>
        </w:trPr>
        <w:tc>
          <w:tcPr>
            <w:tcW w:w="3446" w:type="pct"/>
            <w:tcBorders>
              <w:top w:val="single" w:sz="4" w:space="0" w:color="auto"/>
              <w:left w:val="nil"/>
              <w:bottom w:val="nil"/>
              <w:right w:val="nil"/>
            </w:tcBorders>
            <w:shd w:val="clear" w:color="000000" w:fill="FFFFFF"/>
            <w:vAlign w:val="bottom"/>
            <w:hideMark/>
          </w:tcPr>
          <w:p w14:paraId="50128020"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70CA1CC5"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2020-21 Estimated actual</w:t>
            </w:r>
            <w:r w:rsidRPr="0047411E">
              <w:rPr>
                <w:rFonts w:ascii="Arial" w:hAnsi="Arial" w:cs="Arial"/>
                <w:b/>
                <w:bCs/>
                <w:color w:val="000000"/>
                <w:sz w:val="16"/>
                <w:szCs w:val="16"/>
              </w:rPr>
              <w:br/>
              <w:t>$'000</w:t>
            </w:r>
          </w:p>
        </w:tc>
        <w:tc>
          <w:tcPr>
            <w:tcW w:w="777" w:type="pct"/>
            <w:tcBorders>
              <w:top w:val="single" w:sz="4" w:space="0" w:color="auto"/>
              <w:left w:val="nil"/>
              <w:bottom w:val="single" w:sz="4" w:space="0" w:color="auto"/>
              <w:right w:val="nil"/>
            </w:tcBorders>
            <w:shd w:val="clear" w:color="000000" w:fill="E6E6E6"/>
            <w:vAlign w:val="bottom"/>
            <w:hideMark/>
          </w:tcPr>
          <w:p w14:paraId="14BEA6E8"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2021-22 Estimate</w:t>
            </w:r>
            <w:r w:rsidRPr="0047411E">
              <w:rPr>
                <w:rFonts w:ascii="Arial" w:hAnsi="Arial" w:cs="Arial"/>
                <w:b/>
                <w:bCs/>
                <w:color w:val="000000"/>
                <w:sz w:val="16"/>
                <w:szCs w:val="16"/>
              </w:rPr>
              <w:br/>
              <w:t>$'000</w:t>
            </w:r>
          </w:p>
        </w:tc>
      </w:tr>
      <w:tr w:rsidR="00B44AB3" w:rsidRPr="0047411E" w14:paraId="5D3EB16A" w14:textId="77777777" w:rsidTr="00060094">
        <w:trPr>
          <w:trHeight w:val="237"/>
        </w:trPr>
        <w:tc>
          <w:tcPr>
            <w:tcW w:w="3446" w:type="pct"/>
            <w:tcBorders>
              <w:top w:val="nil"/>
              <w:left w:val="nil"/>
              <w:bottom w:val="nil"/>
              <w:right w:val="nil"/>
            </w:tcBorders>
            <w:shd w:val="clear" w:color="000000" w:fill="FFFFFF"/>
            <w:vAlign w:val="bottom"/>
            <w:hideMark/>
          </w:tcPr>
          <w:p w14:paraId="6DEB5724" w14:textId="77777777" w:rsidR="00B44AB3" w:rsidRPr="0047411E" w:rsidRDefault="00B44AB3" w:rsidP="00060094">
            <w:pPr>
              <w:spacing w:after="0" w:line="240" w:lineRule="auto"/>
              <w:jc w:val="left"/>
              <w:rPr>
                <w:rFonts w:ascii="Arial" w:hAnsi="Arial" w:cs="Arial"/>
                <w:b/>
                <w:bCs/>
                <w:color w:val="000000"/>
                <w:sz w:val="16"/>
                <w:szCs w:val="16"/>
              </w:rPr>
            </w:pPr>
            <w:r w:rsidRPr="0047411E">
              <w:rPr>
                <w:rFonts w:ascii="Arial" w:hAnsi="Arial" w:cs="Arial"/>
                <w:b/>
                <w:bCs/>
                <w:color w:val="000000"/>
                <w:sz w:val="16"/>
                <w:szCs w:val="16"/>
              </w:rPr>
              <w:t>DEPARTMENTAL</w:t>
            </w:r>
          </w:p>
        </w:tc>
        <w:tc>
          <w:tcPr>
            <w:tcW w:w="777" w:type="pct"/>
            <w:tcBorders>
              <w:top w:val="nil"/>
              <w:left w:val="nil"/>
              <w:bottom w:val="nil"/>
              <w:right w:val="nil"/>
            </w:tcBorders>
            <w:shd w:val="clear" w:color="000000" w:fill="FFFFFF"/>
            <w:vAlign w:val="bottom"/>
            <w:hideMark/>
          </w:tcPr>
          <w:p w14:paraId="787B02FA"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nil"/>
              <w:left w:val="nil"/>
              <w:bottom w:val="nil"/>
              <w:right w:val="nil"/>
            </w:tcBorders>
            <w:shd w:val="clear" w:color="000000" w:fill="E6E6E6"/>
            <w:vAlign w:val="bottom"/>
            <w:hideMark/>
          </w:tcPr>
          <w:p w14:paraId="222E1740"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r>
      <w:tr w:rsidR="00B44AB3" w:rsidRPr="0047411E" w14:paraId="036AAF1E" w14:textId="77777777" w:rsidTr="00060094">
        <w:trPr>
          <w:trHeight w:val="237"/>
        </w:trPr>
        <w:tc>
          <w:tcPr>
            <w:tcW w:w="3446" w:type="pct"/>
            <w:tcBorders>
              <w:top w:val="nil"/>
              <w:left w:val="nil"/>
              <w:bottom w:val="nil"/>
              <w:right w:val="nil"/>
            </w:tcBorders>
            <w:shd w:val="clear" w:color="000000" w:fill="FFFFFF"/>
            <w:vAlign w:val="bottom"/>
            <w:hideMark/>
          </w:tcPr>
          <w:p w14:paraId="49290E11" w14:textId="77777777" w:rsidR="00B44AB3" w:rsidRPr="0047411E" w:rsidRDefault="00B44AB3" w:rsidP="00060094">
            <w:pPr>
              <w:spacing w:after="0" w:line="240" w:lineRule="auto"/>
              <w:jc w:val="left"/>
              <w:rPr>
                <w:rFonts w:ascii="Arial" w:hAnsi="Arial" w:cs="Arial"/>
                <w:b/>
                <w:bCs/>
                <w:color w:val="000000"/>
                <w:sz w:val="16"/>
                <w:szCs w:val="16"/>
              </w:rPr>
            </w:pPr>
            <w:r w:rsidRPr="0047411E">
              <w:rPr>
                <w:rFonts w:ascii="Arial" w:hAnsi="Arial" w:cs="Arial"/>
                <w:b/>
                <w:bCs/>
                <w:color w:val="000000"/>
                <w:sz w:val="16"/>
                <w:szCs w:val="16"/>
              </w:rPr>
              <w:t xml:space="preserve">Annual appropriations </w:t>
            </w:r>
            <w:r w:rsidRPr="0047411E">
              <w:rPr>
                <w:rFonts w:ascii="Calibri" w:hAnsi="Calibri" w:cs="Calibri"/>
                <w:b/>
                <w:bCs/>
                <w:color w:val="000000"/>
                <w:sz w:val="16"/>
                <w:szCs w:val="16"/>
              </w:rPr>
              <w:t>–</w:t>
            </w:r>
            <w:r w:rsidRPr="0047411E">
              <w:rPr>
                <w:rFonts w:ascii="Arial" w:hAnsi="Arial" w:cs="Arial"/>
                <w:b/>
                <w:bCs/>
                <w:color w:val="000000"/>
                <w:sz w:val="16"/>
                <w:szCs w:val="16"/>
              </w:rPr>
              <w:t xml:space="preserve"> ordinary annual services (a)</w:t>
            </w:r>
          </w:p>
        </w:tc>
        <w:tc>
          <w:tcPr>
            <w:tcW w:w="777" w:type="pct"/>
            <w:tcBorders>
              <w:top w:val="nil"/>
              <w:left w:val="nil"/>
              <w:bottom w:val="nil"/>
              <w:right w:val="nil"/>
            </w:tcBorders>
            <w:shd w:val="clear" w:color="000000" w:fill="FFFFFF"/>
            <w:vAlign w:val="bottom"/>
            <w:hideMark/>
          </w:tcPr>
          <w:p w14:paraId="470D84DB"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nil"/>
              <w:left w:val="nil"/>
              <w:bottom w:val="nil"/>
              <w:right w:val="nil"/>
            </w:tcBorders>
            <w:shd w:val="clear" w:color="000000" w:fill="E6E6E6"/>
            <w:vAlign w:val="bottom"/>
            <w:hideMark/>
          </w:tcPr>
          <w:p w14:paraId="6CAEA7DD"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r>
      <w:tr w:rsidR="00B44AB3" w:rsidRPr="0047411E" w14:paraId="6DD84723" w14:textId="77777777" w:rsidTr="00060094">
        <w:trPr>
          <w:trHeight w:val="237"/>
        </w:trPr>
        <w:tc>
          <w:tcPr>
            <w:tcW w:w="3446" w:type="pct"/>
            <w:tcBorders>
              <w:top w:val="nil"/>
              <w:left w:val="nil"/>
              <w:bottom w:val="nil"/>
              <w:right w:val="nil"/>
            </w:tcBorders>
            <w:shd w:val="clear" w:color="000000" w:fill="FFFFFF"/>
            <w:vAlign w:val="bottom"/>
            <w:hideMark/>
          </w:tcPr>
          <w:p w14:paraId="2ECCBFAE"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xml:space="preserve">Prior-year appropriations available </w:t>
            </w:r>
          </w:p>
        </w:tc>
        <w:tc>
          <w:tcPr>
            <w:tcW w:w="777" w:type="pct"/>
            <w:tcBorders>
              <w:top w:val="nil"/>
              <w:left w:val="nil"/>
              <w:bottom w:val="nil"/>
              <w:right w:val="nil"/>
            </w:tcBorders>
            <w:shd w:val="clear" w:color="000000" w:fill="FFFFFF"/>
            <w:vAlign w:val="bottom"/>
            <w:hideMark/>
          </w:tcPr>
          <w:p w14:paraId="7FE24F5F" w14:textId="77777777" w:rsidR="00B44AB3" w:rsidRPr="0047411E" w:rsidRDefault="00B44AB3" w:rsidP="00060094">
            <w:pPr>
              <w:spacing w:after="0" w:line="240" w:lineRule="auto"/>
              <w:jc w:val="right"/>
              <w:rPr>
                <w:rFonts w:ascii="Arial" w:hAnsi="Arial" w:cs="Arial"/>
                <w:color w:val="000000"/>
                <w:sz w:val="16"/>
                <w:szCs w:val="16"/>
              </w:rPr>
            </w:pPr>
            <w:r w:rsidRPr="0047411E">
              <w:rPr>
                <w:rFonts w:ascii="Arial" w:hAnsi="Arial" w:cs="Arial"/>
                <w:color w:val="000000"/>
                <w:sz w:val="16"/>
                <w:szCs w:val="16"/>
              </w:rPr>
              <w:t xml:space="preserve">12,707 </w:t>
            </w:r>
          </w:p>
        </w:tc>
        <w:tc>
          <w:tcPr>
            <w:tcW w:w="777" w:type="pct"/>
            <w:tcBorders>
              <w:top w:val="nil"/>
              <w:left w:val="nil"/>
              <w:bottom w:val="nil"/>
              <w:right w:val="nil"/>
            </w:tcBorders>
            <w:shd w:val="clear" w:color="000000" w:fill="E6E6E6"/>
            <w:vAlign w:val="bottom"/>
            <w:hideMark/>
          </w:tcPr>
          <w:p w14:paraId="280BF58F" w14:textId="77777777" w:rsidR="00B44AB3" w:rsidRPr="0047411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20,004 </w:t>
            </w:r>
          </w:p>
        </w:tc>
      </w:tr>
      <w:tr w:rsidR="00B44AB3" w:rsidRPr="0047411E" w14:paraId="2F9E7F7F" w14:textId="77777777" w:rsidTr="00060094">
        <w:trPr>
          <w:trHeight w:val="237"/>
        </w:trPr>
        <w:tc>
          <w:tcPr>
            <w:tcW w:w="3446" w:type="pct"/>
            <w:tcBorders>
              <w:top w:val="nil"/>
              <w:left w:val="nil"/>
              <w:bottom w:val="nil"/>
              <w:right w:val="nil"/>
            </w:tcBorders>
            <w:shd w:val="clear" w:color="000000" w:fill="FFFFFF"/>
            <w:vAlign w:val="bottom"/>
            <w:hideMark/>
          </w:tcPr>
          <w:p w14:paraId="1D2E01E7"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Departmental appropriation (b)</w:t>
            </w:r>
          </w:p>
        </w:tc>
        <w:tc>
          <w:tcPr>
            <w:tcW w:w="777" w:type="pct"/>
            <w:tcBorders>
              <w:top w:val="nil"/>
              <w:left w:val="nil"/>
              <w:bottom w:val="nil"/>
              <w:right w:val="nil"/>
            </w:tcBorders>
            <w:shd w:val="clear" w:color="000000" w:fill="FFFFFF"/>
            <w:vAlign w:val="bottom"/>
            <w:hideMark/>
          </w:tcPr>
          <w:p w14:paraId="090BBBE2" w14:textId="77777777" w:rsidR="00B44AB3" w:rsidRPr="0047411E" w:rsidRDefault="00B44AB3" w:rsidP="00060094">
            <w:pPr>
              <w:spacing w:after="0" w:line="240" w:lineRule="auto"/>
              <w:jc w:val="right"/>
              <w:rPr>
                <w:rFonts w:ascii="Arial" w:hAnsi="Arial" w:cs="Arial"/>
                <w:color w:val="000000"/>
                <w:sz w:val="16"/>
                <w:szCs w:val="16"/>
              </w:rPr>
            </w:pPr>
            <w:r w:rsidRPr="0047411E">
              <w:rPr>
                <w:rFonts w:ascii="Arial" w:hAnsi="Arial" w:cs="Arial"/>
                <w:color w:val="000000"/>
                <w:sz w:val="16"/>
                <w:szCs w:val="16"/>
              </w:rPr>
              <w:t xml:space="preserve">90,293 </w:t>
            </w:r>
          </w:p>
        </w:tc>
        <w:tc>
          <w:tcPr>
            <w:tcW w:w="777" w:type="pct"/>
            <w:tcBorders>
              <w:top w:val="nil"/>
              <w:left w:val="nil"/>
              <w:bottom w:val="nil"/>
              <w:right w:val="nil"/>
            </w:tcBorders>
            <w:shd w:val="clear" w:color="000000" w:fill="E6E6E6"/>
            <w:vAlign w:val="bottom"/>
            <w:hideMark/>
          </w:tcPr>
          <w:p w14:paraId="22339316" w14:textId="77777777" w:rsidR="00B44AB3" w:rsidRPr="0047411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92,980 </w:t>
            </w:r>
          </w:p>
        </w:tc>
      </w:tr>
      <w:tr w:rsidR="00B44AB3" w:rsidRPr="0047411E" w14:paraId="2CBC1BC9" w14:textId="77777777" w:rsidTr="00060094">
        <w:trPr>
          <w:trHeight w:val="237"/>
        </w:trPr>
        <w:tc>
          <w:tcPr>
            <w:tcW w:w="3446" w:type="pct"/>
            <w:tcBorders>
              <w:top w:val="nil"/>
              <w:left w:val="nil"/>
              <w:bottom w:val="nil"/>
              <w:right w:val="nil"/>
            </w:tcBorders>
            <w:shd w:val="clear" w:color="000000" w:fill="FFFFFF"/>
            <w:vAlign w:val="bottom"/>
            <w:hideMark/>
          </w:tcPr>
          <w:p w14:paraId="6E8DF011"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s74 External Revenue (c)</w:t>
            </w:r>
          </w:p>
        </w:tc>
        <w:tc>
          <w:tcPr>
            <w:tcW w:w="777" w:type="pct"/>
            <w:tcBorders>
              <w:top w:val="nil"/>
              <w:left w:val="nil"/>
              <w:bottom w:val="nil"/>
              <w:right w:val="nil"/>
            </w:tcBorders>
            <w:shd w:val="clear" w:color="000000" w:fill="FFFFFF"/>
            <w:vAlign w:val="bottom"/>
            <w:hideMark/>
          </w:tcPr>
          <w:p w14:paraId="563FC093" w14:textId="77777777" w:rsidR="00B44AB3" w:rsidRPr="0047411E" w:rsidRDefault="00B44AB3" w:rsidP="00060094">
            <w:pPr>
              <w:spacing w:after="0" w:line="240" w:lineRule="auto"/>
              <w:jc w:val="right"/>
              <w:rPr>
                <w:rFonts w:ascii="Arial" w:hAnsi="Arial" w:cs="Arial"/>
                <w:color w:val="000000"/>
                <w:sz w:val="16"/>
                <w:szCs w:val="16"/>
              </w:rPr>
            </w:pPr>
            <w:r w:rsidRPr="0047411E">
              <w:rPr>
                <w:rFonts w:ascii="Arial" w:hAnsi="Arial" w:cs="Arial"/>
                <w:color w:val="000000"/>
                <w:sz w:val="16"/>
                <w:szCs w:val="16"/>
              </w:rPr>
              <w:t xml:space="preserve">11,883 </w:t>
            </w:r>
          </w:p>
        </w:tc>
        <w:tc>
          <w:tcPr>
            <w:tcW w:w="777" w:type="pct"/>
            <w:tcBorders>
              <w:top w:val="nil"/>
              <w:left w:val="nil"/>
              <w:bottom w:val="nil"/>
              <w:right w:val="nil"/>
            </w:tcBorders>
            <w:shd w:val="clear" w:color="000000" w:fill="E6E6E6"/>
            <w:vAlign w:val="bottom"/>
            <w:hideMark/>
          </w:tcPr>
          <w:p w14:paraId="66CB9FBE" w14:textId="77777777" w:rsidR="00B44AB3" w:rsidRPr="0047411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11,559 </w:t>
            </w:r>
          </w:p>
        </w:tc>
      </w:tr>
      <w:tr w:rsidR="00B44AB3" w:rsidRPr="0047411E" w14:paraId="40708959" w14:textId="77777777" w:rsidTr="00060094">
        <w:trPr>
          <w:trHeight w:val="237"/>
        </w:trPr>
        <w:tc>
          <w:tcPr>
            <w:tcW w:w="3446" w:type="pct"/>
            <w:tcBorders>
              <w:top w:val="nil"/>
              <w:left w:val="nil"/>
              <w:bottom w:val="nil"/>
              <w:right w:val="nil"/>
            </w:tcBorders>
            <w:shd w:val="clear" w:color="000000" w:fill="FFFFFF"/>
            <w:vAlign w:val="bottom"/>
            <w:hideMark/>
          </w:tcPr>
          <w:p w14:paraId="4782A6BD"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Departmental capital budget (d)</w:t>
            </w:r>
          </w:p>
        </w:tc>
        <w:tc>
          <w:tcPr>
            <w:tcW w:w="777" w:type="pct"/>
            <w:tcBorders>
              <w:top w:val="nil"/>
              <w:left w:val="nil"/>
              <w:bottom w:val="nil"/>
              <w:right w:val="nil"/>
            </w:tcBorders>
            <w:shd w:val="clear" w:color="000000" w:fill="FFFFFF"/>
            <w:vAlign w:val="bottom"/>
            <w:hideMark/>
          </w:tcPr>
          <w:p w14:paraId="7A438DC1" w14:textId="77777777" w:rsidR="00B44AB3" w:rsidRPr="0047411E" w:rsidRDefault="00B44AB3" w:rsidP="00060094">
            <w:pPr>
              <w:spacing w:after="0" w:line="240" w:lineRule="auto"/>
              <w:jc w:val="right"/>
              <w:rPr>
                <w:rFonts w:ascii="Arial" w:hAnsi="Arial" w:cs="Arial"/>
                <w:color w:val="000000"/>
                <w:sz w:val="16"/>
                <w:szCs w:val="16"/>
              </w:rPr>
            </w:pPr>
            <w:r w:rsidRPr="0047411E">
              <w:rPr>
                <w:rFonts w:ascii="Arial" w:hAnsi="Arial" w:cs="Arial"/>
                <w:color w:val="000000"/>
                <w:sz w:val="16"/>
                <w:szCs w:val="16"/>
              </w:rPr>
              <w:t xml:space="preserve">1,852 </w:t>
            </w:r>
          </w:p>
        </w:tc>
        <w:tc>
          <w:tcPr>
            <w:tcW w:w="777" w:type="pct"/>
            <w:tcBorders>
              <w:top w:val="nil"/>
              <w:left w:val="nil"/>
              <w:bottom w:val="nil"/>
              <w:right w:val="nil"/>
            </w:tcBorders>
            <w:shd w:val="clear" w:color="000000" w:fill="E6E6E6"/>
            <w:vAlign w:val="bottom"/>
            <w:hideMark/>
          </w:tcPr>
          <w:p w14:paraId="0CA210F0" w14:textId="77777777" w:rsidR="00B44AB3" w:rsidRPr="0047411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1,845 </w:t>
            </w:r>
          </w:p>
        </w:tc>
      </w:tr>
      <w:tr w:rsidR="00B44AB3" w:rsidRPr="0047411E" w14:paraId="2AE7BDD0" w14:textId="77777777" w:rsidTr="00060094">
        <w:trPr>
          <w:trHeight w:val="237"/>
        </w:trPr>
        <w:tc>
          <w:tcPr>
            <w:tcW w:w="3446" w:type="pct"/>
            <w:tcBorders>
              <w:top w:val="nil"/>
              <w:left w:val="nil"/>
              <w:bottom w:val="single" w:sz="4" w:space="0" w:color="auto"/>
              <w:right w:val="nil"/>
            </w:tcBorders>
            <w:shd w:val="clear" w:color="000000" w:fill="FFFFFF"/>
            <w:vAlign w:val="bottom"/>
            <w:hideMark/>
          </w:tcPr>
          <w:p w14:paraId="38520415" w14:textId="77777777" w:rsidR="00B44AB3" w:rsidRPr="0047411E" w:rsidRDefault="00B44AB3" w:rsidP="00060094">
            <w:pPr>
              <w:spacing w:after="0" w:line="240" w:lineRule="auto"/>
              <w:jc w:val="left"/>
              <w:rPr>
                <w:rFonts w:ascii="Arial" w:hAnsi="Arial" w:cs="Arial"/>
                <w:b/>
                <w:bCs/>
                <w:color w:val="000000"/>
                <w:sz w:val="16"/>
                <w:szCs w:val="16"/>
              </w:rPr>
            </w:pPr>
            <w:r w:rsidRPr="0047411E">
              <w:rPr>
                <w:rFonts w:ascii="Arial" w:hAnsi="Arial" w:cs="Arial"/>
                <w:b/>
                <w:bCs/>
                <w:color w:val="000000"/>
                <w:sz w:val="16"/>
                <w:szCs w:val="16"/>
              </w:rPr>
              <w:t xml:space="preserve">Total resourcing for entity </w:t>
            </w:r>
          </w:p>
        </w:tc>
        <w:tc>
          <w:tcPr>
            <w:tcW w:w="777" w:type="pct"/>
            <w:tcBorders>
              <w:top w:val="single" w:sz="4" w:space="0" w:color="auto"/>
              <w:left w:val="nil"/>
              <w:bottom w:val="single" w:sz="4" w:space="0" w:color="auto"/>
              <w:right w:val="nil"/>
            </w:tcBorders>
            <w:shd w:val="clear" w:color="000000" w:fill="FFFFFF"/>
            <w:vAlign w:val="bottom"/>
            <w:hideMark/>
          </w:tcPr>
          <w:p w14:paraId="3D7370EC"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 xml:space="preserve">116,735 </w:t>
            </w:r>
          </w:p>
        </w:tc>
        <w:tc>
          <w:tcPr>
            <w:tcW w:w="777" w:type="pct"/>
            <w:tcBorders>
              <w:top w:val="single" w:sz="4" w:space="0" w:color="auto"/>
              <w:left w:val="nil"/>
              <w:bottom w:val="single" w:sz="4" w:space="0" w:color="auto"/>
              <w:right w:val="nil"/>
            </w:tcBorders>
            <w:shd w:val="clear" w:color="000000" w:fill="E6E6E6"/>
            <w:vAlign w:val="bottom"/>
            <w:hideMark/>
          </w:tcPr>
          <w:p w14:paraId="10BFD8AA" w14:textId="77777777" w:rsidR="00B44AB3" w:rsidRPr="0047411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126,388 </w:t>
            </w:r>
          </w:p>
        </w:tc>
      </w:tr>
      <w:tr w:rsidR="00B44AB3" w:rsidRPr="0047411E" w14:paraId="3E8149B7" w14:textId="77777777" w:rsidTr="00060094">
        <w:trPr>
          <w:trHeight w:val="237"/>
        </w:trPr>
        <w:tc>
          <w:tcPr>
            <w:tcW w:w="3446" w:type="pct"/>
            <w:tcBorders>
              <w:top w:val="nil"/>
              <w:left w:val="nil"/>
              <w:bottom w:val="nil"/>
              <w:right w:val="nil"/>
            </w:tcBorders>
            <w:shd w:val="clear" w:color="000000" w:fill="FFFFFF"/>
            <w:vAlign w:val="bottom"/>
            <w:hideMark/>
          </w:tcPr>
          <w:p w14:paraId="1769960D"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48AE411F"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60051847"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r>
      <w:tr w:rsidR="00B44AB3" w:rsidRPr="0047411E" w14:paraId="4A06C863" w14:textId="77777777" w:rsidTr="00060094">
        <w:trPr>
          <w:trHeight w:val="225"/>
        </w:trPr>
        <w:tc>
          <w:tcPr>
            <w:tcW w:w="3446" w:type="pct"/>
            <w:tcBorders>
              <w:top w:val="single" w:sz="4" w:space="0" w:color="auto"/>
              <w:left w:val="nil"/>
              <w:bottom w:val="nil"/>
              <w:right w:val="nil"/>
            </w:tcBorders>
            <w:shd w:val="clear" w:color="000000" w:fill="FFFFFF"/>
            <w:vAlign w:val="bottom"/>
            <w:hideMark/>
          </w:tcPr>
          <w:p w14:paraId="00F5B6DE" w14:textId="77777777" w:rsidR="00B44AB3" w:rsidRPr="0047411E" w:rsidRDefault="00B44AB3" w:rsidP="00060094">
            <w:pPr>
              <w:spacing w:after="0" w:line="240" w:lineRule="auto"/>
              <w:jc w:val="left"/>
              <w:rPr>
                <w:rFonts w:ascii="Arial" w:hAnsi="Arial" w:cs="Arial"/>
                <w:color w:val="000000"/>
                <w:sz w:val="16"/>
                <w:szCs w:val="16"/>
              </w:rPr>
            </w:pPr>
            <w:r w:rsidRPr="0047411E">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6D751DC4"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2020-21</w:t>
            </w:r>
          </w:p>
        </w:tc>
        <w:tc>
          <w:tcPr>
            <w:tcW w:w="777" w:type="pct"/>
            <w:tcBorders>
              <w:top w:val="single" w:sz="4" w:space="0" w:color="auto"/>
              <w:left w:val="nil"/>
              <w:bottom w:val="single" w:sz="4" w:space="0" w:color="auto"/>
              <w:right w:val="nil"/>
            </w:tcBorders>
            <w:shd w:val="clear" w:color="000000" w:fill="E6E6E6"/>
            <w:vAlign w:val="bottom"/>
            <w:hideMark/>
          </w:tcPr>
          <w:p w14:paraId="4103CE1B"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2021-22</w:t>
            </w:r>
          </w:p>
        </w:tc>
      </w:tr>
      <w:tr w:rsidR="00B44AB3" w:rsidRPr="0047411E" w14:paraId="03E25B6B" w14:textId="77777777" w:rsidTr="00060094">
        <w:trPr>
          <w:trHeight w:val="225"/>
        </w:trPr>
        <w:tc>
          <w:tcPr>
            <w:tcW w:w="3446" w:type="pct"/>
            <w:tcBorders>
              <w:top w:val="nil"/>
              <w:left w:val="nil"/>
              <w:bottom w:val="single" w:sz="4" w:space="0" w:color="auto"/>
              <w:right w:val="nil"/>
            </w:tcBorders>
            <w:shd w:val="clear" w:color="000000" w:fill="FFFFFF"/>
            <w:vAlign w:val="bottom"/>
            <w:hideMark/>
          </w:tcPr>
          <w:p w14:paraId="01424AFF" w14:textId="77777777" w:rsidR="00B44AB3" w:rsidRPr="0047411E" w:rsidRDefault="00B44AB3" w:rsidP="00060094">
            <w:pPr>
              <w:spacing w:after="0" w:line="240" w:lineRule="auto"/>
              <w:jc w:val="left"/>
              <w:rPr>
                <w:rFonts w:ascii="Arial" w:hAnsi="Arial" w:cs="Arial"/>
                <w:b/>
                <w:bCs/>
                <w:color w:val="000000"/>
                <w:sz w:val="16"/>
                <w:szCs w:val="16"/>
              </w:rPr>
            </w:pPr>
            <w:r w:rsidRPr="0047411E">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vAlign w:val="bottom"/>
            <w:hideMark/>
          </w:tcPr>
          <w:p w14:paraId="6743C19F"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4</w:t>
            </w:r>
            <w:r>
              <w:rPr>
                <w:rFonts w:ascii="Arial" w:hAnsi="Arial" w:cs="Arial"/>
                <w:b/>
                <w:bCs/>
                <w:color w:val="000000"/>
                <w:sz w:val="16"/>
                <w:szCs w:val="16"/>
              </w:rPr>
              <w:t>04</w:t>
            </w:r>
            <w:r w:rsidRPr="0047411E">
              <w:rPr>
                <w:rFonts w:ascii="Arial" w:hAnsi="Arial" w:cs="Arial"/>
                <w:b/>
                <w:bCs/>
                <w:color w:val="000000"/>
                <w:sz w:val="16"/>
                <w:szCs w:val="16"/>
              </w:rPr>
              <w:t xml:space="preserve"> </w:t>
            </w:r>
          </w:p>
        </w:tc>
        <w:tc>
          <w:tcPr>
            <w:tcW w:w="777" w:type="pct"/>
            <w:tcBorders>
              <w:top w:val="nil"/>
              <w:left w:val="nil"/>
              <w:bottom w:val="single" w:sz="4" w:space="0" w:color="auto"/>
              <w:right w:val="nil"/>
            </w:tcBorders>
            <w:shd w:val="clear" w:color="000000" w:fill="E6E6E6"/>
            <w:vAlign w:val="bottom"/>
            <w:hideMark/>
          </w:tcPr>
          <w:p w14:paraId="2D67D851" w14:textId="77777777" w:rsidR="00B44AB3" w:rsidRPr="0047411E" w:rsidRDefault="00B44AB3" w:rsidP="00060094">
            <w:pPr>
              <w:spacing w:after="0" w:line="240" w:lineRule="auto"/>
              <w:jc w:val="right"/>
              <w:rPr>
                <w:rFonts w:ascii="Arial" w:hAnsi="Arial" w:cs="Arial"/>
                <w:b/>
                <w:bCs/>
                <w:color w:val="000000"/>
                <w:sz w:val="16"/>
                <w:szCs w:val="16"/>
              </w:rPr>
            </w:pPr>
            <w:r w:rsidRPr="0047411E">
              <w:rPr>
                <w:rFonts w:ascii="Arial" w:hAnsi="Arial" w:cs="Arial"/>
                <w:b/>
                <w:bCs/>
                <w:color w:val="000000"/>
                <w:sz w:val="16"/>
                <w:szCs w:val="16"/>
              </w:rPr>
              <w:t>4</w:t>
            </w:r>
            <w:r>
              <w:rPr>
                <w:rFonts w:ascii="Arial" w:hAnsi="Arial" w:cs="Arial"/>
                <w:b/>
                <w:bCs/>
                <w:color w:val="000000"/>
                <w:sz w:val="16"/>
                <w:szCs w:val="16"/>
              </w:rPr>
              <w:t>30</w:t>
            </w:r>
            <w:r w:rsidRPr="0047411E">
              <w:rPr>
                <w:rFonts w:ascii="Arial" w:hAnsi="Arial" w:cs="Arial"/>
                <w:b/>
                <w:bCs/>
                <w:color w:val="000000"/>
                <w:sz w:val="16"/>
                <w:szCs w:val="16"/>
              </w:rPr>
              <w:t xml:space="preserve"> </w:t>
            </w:r>
          </w:p>
        </w:tc>
      </w:tr>
    </w:tbl>
    <w:p w14:paraId="1DD9CFFF" w14:textId="77777777" w:rsidR="00B44AB3" w:rsidRPr="001924AE" w:rsidRDefault="00B44AB3" w:rsidP="00B44AB3">
      <w:pPr>
        <w:pStyle w:val="TableGraphic"/>
        <w:spacing w:before="20"/>
        <w:rPr>
          <w:rFonts w:ascii="Arial" w:hAnsi="Arial" w:cs="Arial"/>
          <w:sz w:val="16"/>
          <w:szCs w:val="16"/>
        </w:rPr>
      </w:pPr>
      <w:r w:rsidRPr="001924AE">
        <w:rPr>
          <w:rFonts w:ascii="Arial" w:hAnsi="Arial" w:cs="Arial"/>
          <w:sz w:val="16"/>
          <w:szCs w:val="16"/>
        </w:rPr>
        <w:t>Prepared on a resourcing (appropriations available) basis.</w:t>
      </w:r>
    </w:p>
    <w:p w14:paraId="480D1EFC" w14:textId="77777777" w:rsidR="00B44AB3" w:rsidRPr="001924AE" w:rsidRDefault="00B44AB3" w:rsidP="00B44AB3">
      <w:pPr>
        <w:spacing w:after="0" w:line="240" w:lineRule="auto"/>
        <w:rPr>
          <w:rFonts w:ascii="Arial" w:hAnsi="Arial" w:cs="Arial"/>
          <w:sz w:val="16"/>
          <w:szCs w:val="16"/>
        </w:rPr>
      </w:pPr>
      <w:r w:rsidRPr="001924AE">
        <w:rPr>
          <w:rFonts w:ascii="Arial" w:hAnsi="Arial" w:cs="Arial"/>
          <w:sz w:val="16"/>
          <w:szCs w:val="16"/>
        </w:rPr>
        <w:t>All figures are GST exclusive and may not match figures in the cash flow statement.</w:t>
      </w:r>
    </w:p>
    <w:p w14:paraId="3A6A8FF9" w14:textId="2C6FB8C3" w:rsidR="00B44AB3" w:rsidRPr="001924AE" w:rsidRDefault="00B44AB3" w:rsidP="00B44AB3">
      <w:pPr>
        <w:pStyle w:val="ListParagraph"/>
        <w:numPr>
          <w:ilvl w:val="4"/>
          <w:numId w:val="12"/>
        </w:numPr>
        <w:tabs>
          <w:tab w:val="clear" w:pos="1800"/>
        </w:tabs>
        <w:spacing w:line="240" w:lineRule="auto"/>
        <w:ind w:left="284" w:hanging="284"/>
        <w:rPr>
          <w:rFonts w:ascii="Arial" w:hAnsi="Arial" w:cs="Arial"/>
          <w:sz w:val="16"/>
          <w:szCs w:val="16"/>
        </w:rPr>
      </w:pPr>
      <w:r w:rsidRPr="001924AE">
        <w:rPr>
          <w:rFonts w:ascii="Arial" w:hAnsi="Arial" w:cs="Arial"/>
          <w:sz w:val="16"/>
          <w:szCs w:val="16"/>
        </w:rPr>
        <w:t>Appropriation Bill (No. 1) 2021</w:t>
      </w:r>
      <w:r w:rsidR="00122B42">
        <w:rPr>
          <w:rStyle w:val="Emphasis"/>
          <w:rFonts w:ascii="Georgia" w:hAnsi="Georgia"/>
          <w:color w:val="333333"/>
          <w:sz w:val="21"/>
          <w:szCs w:val="21"/>
        </w:rPr>
        <w:t>–</w:t>
      </w:r>
      <w:r w:rsidRPr="001924AE">
        <w:rPr>
          <w:rFonts w:ascii="Arial" w:hAnsi="Arial" w:cs="Arial"/>
          <w:sz w:val="16"/>
          <w:szCs w:val="16"/>
        </w:rPr>
        <w:t>22.</w:t>
      </w:r>
    </w:p>
    <w:p w14:paraId="252228E9" w14:textId="77777777" w:rsidR="00B44AB3" w:rsidRPr="001924AE" w:rsidRDefault="00B44AB3" w:rsidP="00B44AB3">
      <w:pPr>
        <w:pStyle w:val="ListParagraph"/>
        <w:numPr>
          <w:ilvl w:val="4"/>
          <w:numId w:val="12"/>
        </w:numPr>
        <w:tabs>
          <w:tab w:val="clear" w:pos="1800"/>
        </w:tabs>
        <w:spacing w:line="240" w:lineRule="auto"/>
        <w:ind w:left="284" w:hanging="284"/>
        <w:rPr>
          <w:rFonts w:ascii="Arial" w:hAnsi="Arial" w:cs="Arial"/>
          <w:sz w:val="16"/>
          <w:szCs w:val="16"/>
        </w:rPr>
      </w:pPr>
      <w:r w:rsidRPr="001924AE">
        <w:rPr>
          <w:rFonts w:ascii="Arial" w:hAnsi="Arial" w:cs="Arial"/>
          <w:sz w:val="16"/>
          <w:szCs w:val="16"/>
        </w:rPr>
        <w:t>Excludes departmental capital budget (DCB).</w:t>
      </w:r>
    </w:p>
    <w:p w14:paraId="2A884A3D" w14:textId="77777777" w:rsidR="00B44AB3" w:rsidRPr="001924AE" w:rsidRDefault="00B44AB3" w:rsidP="00B44AB3">
      <w:pPr>
        <w:pStyle w:val="ListParagraph"/>
        <w:numPr>
          <w:ilvl w:val="4"/>
          <w:numId w:val="12"/>
        </w:numPr>
        <w:tabs>
          <w:tab w:val="clear" w:pos="1800"/>
        </w:tabs>
        <w:spacing w:line="240" w:lineRule="auto"/>
        <w:ind w:left="284" w:hanging="284"/>
        <w:rPr>
          <w:rFonts w:ascii="Arial" w:hAnsi="Arial" w:cs="Arial"/>
          <w:sz w:val="16"/>
          <w:szCs w:val="16"/>
        </w:rPr>
      </w:pPr>
      <w:r w:rsidRPr="001924AE">
        <w:rPr>
          <w:rFonts w:ascii="Arial" w:hAnsi="Arial" w:cs="Arial"/>
          <w:sz w:val="16"/>
          <w:szCs w:val="16"/>
        </w:rPr>
        <w:t xml:space="preserve">Estimated External Revenue receipts under section 74 of the </w:t>
      </w:r>
      <w:r w:rsidRPr="00960472">
        <w:rPr>
          <w:rFonts w:ascii="Arial" w:hAnsi="Arial" w:cs="Arial"/>
          <w:i/>
          <w:sz w:val="16"/>
          <w:szCs w:val="16"/>
        </w:rPr>
        <w:t>Public Governance, Performance and Accountability Act 2013</w:t>
      </w:r>
      <w:r w:rsidRPr="001924AE">
        <w:rPr>
          <w:rFonts w:ascii="Arial" w:hAnsi="Arial" w:cs="Arial"/>
          <w:sz w:val="16"/>
          <w:szCs w:val="16"/>
        </w:rPr>
        <w:t>.</w:t>
      </w:r>
    </w:p>
    <w:p w14:paraId="4994C699" w14:textId="77777777" w:rsidR="00B44AB3" w:rsidRPr="001924AE" w:rsidRDefault="00B44AB3" w:rsidP="00B44AB3">
      <w:pPr>
        <w:pStyle w:val="ListParagraph"/>
        <w:numPr>
          <w:ilvl w:val="4"/>
          <w:numId w:val="12"/>
        </w:numPr>
        <w:tabs>
          <w:tab w:val="clear" w:pos="1800"/>
        </w:tabs>
        <w:spacing w:line="240" w:lineRule="auto"/>
        <w:ind w:left="284" w:hanging="284"/>
        <w:rPr>
          <w:rFonts w:ascii="Arial" w:hAnsi="Arial" w:cs="Arial"/>
          <w:sz w:val="16"/>
          <w:szCs w:val="16"/>
        </w:rPr>
      </w:pPr>
      <w:r w:rsidRPr="001924AE">
        <w:rPr>
          <w:rFonts w:ascii="Arial" w:hAnsi="Arial" w:cs="Arial"/>
          <w:sz w:val="16"/>
          <w:szCs w:val="16"/>
        </w:rPr>
        <w:t>Departmental capital budgets are not separately identified in Appropriation Bill (No. 1) and form part of ordinary annual services items. Refer to Table 3.5 for further details. For accounting purposes, this amount has been designated as a 'contribution by owner'.</w:t>
      </w:r>
    </w:p>
    <w:p w14:paraId="6B93BD83" w14:textId="77777777" w:rsidR="00B44AB3" w:rsidRPr="005A7C0B" w:rsidRDefault="00B44AB3" w:rsidP="00B44AB3">
      <w:pPr>
        <w:pStyle w:val="Heading3"/>
        <w:spacing w:before="0"/>
      </w:pPr>
      <w:r>
        <w:br w:type="page"/>
      </w:r>
      <w:r w:rsidRPr="005A7C0B">
        <w:lastRenderedPageBreak/>
        <w:t>1.3</w:t>
      </w:r>
      <w:r w:rsidRPr="005A7C0B">
        <w:tab/>
        <w:t>Budget measures</w:t>
      </w:r>
    </w:p>
    <w:p w14:paraId="1DDA33F1" w14:textId="550FD1A7" w:rsidR="00B44AB3" w:rsidRDefault="00B44AB3" w:rsidP="00B44AB3">
      <w:pPr>
        <w:jc w:val="left"/>
      </w:pPr>
      <w:r w:rsidRPr="00DC32EC">
        <w:t xml:space="preserve">Budget measures </w:t>
      </w:r>
      <w:r>
        <w:t>announced since the 2020</w:t>
      </w:r>
      <w:r w:rsidR="00122B42">
        <w:rPr>
          <w:rStyle w:val="Emphasis"/>
          <w:rFonts w:ascii="Georgia" w:hAnsi="Georgia"/>
          <w:color w:val="333333"/>
          <w:sz w:val="21"/>
          <w:szCs w:val="21"/>
          <w:lang w:val="en-US"/>
        </w:rPr>
        <w:t>–</w:t>
      </w:r>
      <w:r>
        <w:t xml:space="preserve">21 Mid-Year Economic and Fiscal Outlook </w:t>
      </w:r>
      <w:r w:rsidRPr="00DC32EC">
        <w:t>relating to</w:t>
      </w:r>
      <w:r>
        <w:t xml:space="preserve"> the DPP</w:t>
      </w:r>
      <w:r w:rsidRPr="00DC32EC">
        <w:t xml:space="preserve"> a</w:t>
      </w:r>
      <w:r>
        <w:t>re detailed in Budget Paper No. </w:t>
      </w:r>
      <w:r w:rsidRPr="00DC32EC">
        <w:t>2</w:t>
      </w:r>
      <w:r>
        <w:t xml:space="preserve"> and are summarised below.</w:t>
      </w:r>
    </w:p>
    <w:p w14:paraId="69BE4AC2" w14:textId="5AEAD214" w:rsidR="00A66F2F" w:rsidRPr="009A40DD" w:rsidRDefault="00A66F2F" w:rsidP="00A66F2F">
      <w:pPr>
        <w:pStyle w:val="TableHeading"/>
      </w:pPr>
      <w:r w:rsidRPr="009A40DD">
        <w:t xml:space="preserve">Table 1.2: Entity </w:t>
      </w:r>
      <w:r>
        <w:rPr>
          <w:lang w:val="en-AU"/>
        </w:rPr>
        <w:t>2021</w:t>
      </w:r>
      <w:r w:rsidR="00122B42">
        <w:rPr>
          <w:rStyle w:val="Emphasis"/>
          <w:rFonts w:ascii="Georgia" w:hAnsi="Georgia"/>
          <w:color w:val="333333"/>
          <w:sz w:val="21"/>
          <w:szCs w:val="21"/>
          <w:lang w:val="en-US"/>
        </w:rPr>
        <w:t>–</w:t>
      </w:r>
      <w:r>
        <w:rPr>
          <w:lang w:val="en-AU"/>
        </w:rPr>
        <w:t xml:space="preserve">22 </w:t>
      </w:r>
      <w:r w:rsidRPr="009A40DD">
        <w:t>Budget measures</w:t>
      </w:r>
    </w:p>
    <w:p w14:paraId="4446DE46" w14:textId="7D8A1E02" w:rsidR="00A66F2F" w:rsidRDefault="00A66F2F" w:rsidP="00A66F2F">
      <w:pPr>
        <w:pStyle w:val="TableGraphic"/>
        <w:jc w:val="left"/>
      </w:pP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2020</w:t>
      </w:r>
      <w:r w:rsidR="00122B42">
        <w:rPr>
          <w:rStyle w:val="Emphasis"/>
          <w:rFonts w:ascii="Georgia" w:hAnsi="Georgia"/>
          <w:color w:val="333333"/>
          <w:sz w:val="21"/>
          <w:szCs w:val="21"/>
          <w:lang w:val="en-US"/>
        </w:rPr>
        <w:t>–</w:t>
      </w:r>
      <w:r>
        <w:rPr>
          <w:rFonts w:ascii="Arial Bold" w:hAnsi="Arial Bold"/>
          <w:b/>
        </w:rPr>
        <w:t>21 Mid-Year Economic and Fiscal Outlook</w:t>
      </w:r>
    </w:p>
    <w:tbl>
      <w:tblPr>
        <w:tblW w:w="5000" w:type="pct"/>
        <w:tblLayout w:type="fixed"/>
        <w:tblCellMar>
          <w:left w:w="28" w:type="dxa"/>
          <w:right w:w="57" w:type="dxa"/>
        </w:tblCellMar>
        <w:tblLook w:val="04A0" w:firstRow="1" w:lastRow="0" w:firstColumn="1" w:lastColumn="0" w:noHBand="0" w:noVBand="1"/>
      </w:tblPr>
      <w:tblGrid>
        <w:gridCol w:w="2845"/>
        <w:gridCol w:w="842"/>
        <w:gridCol w:w="805"/>
        <w:gridCol w:w="805"/>
        <w:gridCol w:w="805"/>
        <w:gridCol w:w="805"/>
        <w:gridCol w:w="803"/>
      </w:tblGrid>
      <w:tr w:rsidR="00A66F2F" w:rsidRPr="00BF1E4E" w14:paraId="028B4D6F" w14:textId="77777777" w:rsidTr="00A66F2F">
        <w:trPr>
          <w:trHeight w:val="420"/>
        </w:trPr>
        <w:tc>
          <w:tcPr>
            <w:tcW w:w="1845" w:type="pct"/>
            <w:tcBorders>
              <w:top w:val="single" w:sz="4" w:space="0" w:color="auto"/>
              <w:left w:val="nil"/>
              <w:bottom w:val="nil"/>
              <w:right w:val="nil"/>
            </w:tcBorders>
            <w:shd w:val="clear" w:color="auto" w:fill="auto"/>
            <w:vAlign w:val="bottom"/>
            <w:hideMark/>
          </w:tcPr>
          <w:p w14:paraId="6DCA0F8C" w14:textId="77777777" w:rsidR="00A66F2F" w:rsidRPr="00BF1E4E" w:rsidRDefault="00A66F2F" w:rsidP="00A66F2F">
            <w:pPr>
              <w:spacing w:after="0" w:line="240" w:lineRule="auto"/>
              <w:jc w:val="left"/>
              <w:rPr>
                <w:rFonts w:ascii="Arial" w:hAnsi="Arial" w:cs="Arial"/>
                <w:sz w:val="16"/>
                <w:szCs w:val="16"/>
              </w:rPr>
            </w:pPr>
            <w:r w:rsidRPr="00BF1E4E">
              <w:rPr>
                <w:rFonts w:ascii="Arial" w:hAnsi="Arial" w:cs="Arial"/>
                <w:sz w:val="16"/>
                <w:szCs w:val="16"/>
              </w:rPr>
              <w:t> </w:t>
            </w:r>
          </w:p>
        </w:tc>
        <w:tc>
          <w:tcPr>
            <w:tcW w:w="546" w:type="pct"/>
            <w:tcBorders>
              <w:top w:val="single" w:sz="4" w:space="0" w:color="auto"/>
              <w:left w:val="nil"/>
              <w:bottom w:val="single" w:sz="4" w:space="0" w:color="auto"/>
              <w:right w:val="nil"/>
            </w:tcBorders>
            <w:shd w:val="clear" w:color="auto" w:fill="auto"/>
            <w:vAlign w:val="bottom"/>
            <w:hideMark/>
          </w:tcPr>
          <w:p w14:paraId="7BC3722E"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Program</w:t>
            </w:r>
          </w:p>
        </w:tc>
        <w:tc>
          <w:tcPr>
            <w:tcW w:w="522" w:type="pct"/>
            <w:tcBorders>
              <w:top w:val="single" w:sz="4" w:space="0" w:color="auto"/>
              <w:left w:val="nil"/>
              <w:bottom w:val="single" w:sz="4" w:space="0" w:color="auto"/>
              <w:right w:val="nil"/>
            </w:tcBorders>
            <w:shd w:val="clear" w:color="000000" w:fill="E6E6E6"/>
            <w:vAlign w:val="bottom"/>
            <w:hideMark/>
          </w:tcPr>
          <w:p w14:paraId="14004686"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2020-21</w:t>
            </w:r>
            <w:r w:rsidRPr="00BF1E4E">
              <w:rPr>
                <w:rFonts w:ascii="Arial" w:hAnsi="Arial" w:cs="Arial"/>
                <w:b/>
                <w:bCs/>
                <w:sz w:val="16"/>
                <w:szCs w:val="16"/>
              </w:rPr>
              <w:br/>
              <w:t>$'000</w:t>
            </w:r>
          </w:p>
        </w:tc>
        <w:tc>
          <w:tcPr>
            <w:tcW w:w="522" w:type="pct"/>
            <w:tcBorders>
              <w:top w:val="single" w:sz="4" w:space="0" w:color="auto"/>
              <w:left w:val="nil"/>
              <w:bottom w:val="single" w:sz="4" w:space="0" w:color="auto"/>
              <w:right w:val="nil"/>
            </w:tcBorders>
            <w:shd w:val="clear" w:color="auto" w:fill="auto"/>
            <w:vAlign w:val="bottom"/>
            <w:hideMark/>
          </w:tcPr>
          <w:p w14:paraId="699E473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2021-22</w:t>
            </w:r>
            <w:r w:rsidRPr="00BF1E4E">
              <w:rPr>
                <w:rFonts w:ascii="Arial" w:hAnsi="Arial" w:cs="Arial"/>
                <w:b/>
                <w:bCs/>
                <w:sz w:val="16"/>
                <w:szCs w:val="16"/>
              </w:rPr>
              <w:br/>
              <w:t>$'000</w:t>
            </w:r>
          </w:p>
        </w:tc>
        <w:tc>
          <w:tcPr>
            <w:tcW w:w="522" w:type="pct"/>
            <w:tcBorders>
              <w:top w:val="single" w:sz="4" w:space="0" w:color="auto"/>
              <w:left w:val="nil"/>
              <w:bottom w:val="single" w:sz="4" w:space="0" w:color="auto"/>
              <w:right w:val="nil"/>
            </w:tcBorders>
            <w:shd w:val="clear" w:color="000000" w:fill="E6E6E6"/>
            <w:vAlign w:val="bottom"/>
            <w:hideMark/>
          </w:tcPr>
          <w:p w14:paraId="781FD0B7"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2022-23</w:t>
            </w:r>
            <w:r w:rsidRPr="00BF1E4E">
              <w:rPr>
                <w:rFonts w:ascii="Arial" w:hAnsi="Arial" w:cs="Arial"/>
                <w:b/>
                <w:bCs/>
                <w:sz w:val="16"/>
                <w:szCs w:val="16"/>
              </w:rPr>
              <w:br/>
              <w:t>$'000</w:t>
            </w:r>
          </w:p>
        </w:tc>
        <w:tc>
          <w:tcPr>
            <w:tcW w:w="522" w:type="pct"/>
            <w:tcBorders>
              <w:top w:val="single" w:sz="4" w:space="0" w:color="auto"/>
              <w:left w:val="nil"/>
              <w:bottom w:val="single" w:sz="4" w:space="0" w:color="auto"/>
              <w:right w:val="nil"/>
            </w:tcBorders>
            <w:shd w:val="clear" w:color="auto" w:fill="auto"/>
            <w:vAlign w:val="bottom"/>
            <w:hideMark/>
          </w:tcPr>
          <w:p w14:paraId="7796E959"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2023-24</w:t>
            </w:r>
            <w:r w:rsidRPr="00BF1E4E">
              <w:rPr>
                <w:rFonts w:ascii="Arial" w:hAnsi="Arial" w:cs="Arial"/>
                <w:b/>
                <w:bCs/>
                <w:sz w:val="16"/>
                <w:szCs w:val="16"/>
              </w:rPr>
              <w:br/>
              <w:t>$'000</w:t>
            </w:r>
          </w:p>
        </w:tc>
        <w:tc>
          <w:tcPr>
            <w:tcW w:w="521" w:type="pct"/>
            <w:tcBorders>
              <w:top w:val="single" w:sz="4" w:space="0" w:color="auto"/>
              <w:left w:val="nil"/>
              <w:bottom w:val="single" w:sz="4" w:space="0" w:color="auto"/>
              <w:right w:val="nil"/>
            </w:tcBorders>
            <w:shd w:val="clear" w:color="000000" w:fill="E6E6E6"/>
            <w:vAlign w:val="bottom"/>
            <w:hideMark/>
          </w:tcPr>
          <w:p w14:paraId="7382F8AF"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2024-25</w:t>
            </w:r>
            <w:r w:rsidRPr="00BF1E4E">
              <w:rPr>
                <w:rFonts w:ascii="Arial" w:hAnsi="Arial" w:cs="Arial"/>
                <w:b/>
                <w:bCs/>
                <w:sz w:val="16"/>
                <w:szCs w:val="16"/>
              </w:rPr>
              <w:br/>
              <w:t>$'000</w:t>
            </w:r>
          </w:p>
        </w:tc>
      </w:tr>
      <w:tr w:rsidR="00A66F2F" w:rsidRPr="00BF1E4E" w14:paraId="347E0A7F" w14:textId="77777777" w:rsidTr="00A66F2F">
        <w:trPr>
          <w:trHeight w:val="210"/>
        </w:trPr>
        <w:tc>
          <w:tcPr>
            <w:tcW w:w="1845" w:type="pct"/>
            <w:tcBorders>
              <w:top w:val="nil"/>
              <w:left w:val="nil"/>
              <w:bottom w:val="nil"/>
              <w:right w:val="nil"/>
            </w:tcBorders>
            <w:shd w:val="clear" w:color="auto" w:fill="auto"/>
            <w:vAlign w:val="bottom"/>
            <w:hideMark/>
          </w:tcPr>
          <w:p w14:paraId="3526588B"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PAYMENT MEASURES</w:t>
            </w:r>
          </w:p>
        </w:tc>
        <w:tc>
          <w:tcPr>
            <w:tcW w:w="546" w:type="pct"/>
            <w:tcBorders>
              <w:top w:val="nil"/>
              <w:left w:val="nil"/>
              <w:bottom w:val="nil"/>
              <w:right w:val="nil"/>
            </w:tcBorders>
            <w:shd w:val="clear" w:color="auto" w:fill="auto"/>
            <w:vAlign w:val="bottom"/>
            <w:hideMark/>
          </w:tcPr>
          <w:p w14:paraId="1B1F8F56" w14:textId="77777777" w:rsidR="00A66F2F" w:rsidRPr="00BF1E4E" w:rsidRDefault="00A66F2F" w:rsidP="00A66F2F">
            <w:pPr>
              <w:spacing w:after="0" w:line="240" w:lineRule="auto"/>
              <w:jc w:val="left"/>
              <w:rPr>
                <w:rFonts w:ascii="Arial" w:hAnsi="Arial" w:cs="Arial"/>
                <w:b/>
                <w:bCs/>
                <w:sz w:val="16"/>
                <w:szCs w:val="16"/>
              </w:rPr>
            </w:pPr>
          </w:p>
        </w:tc>
        <w:tc>
          <w:tcPr>
            <w:tcW w:w="522" w:type="pct"/>
            <w:tcBorders>
              <w:top w:val="nil"/>
              <w:left w:val="nil"/>
              <w:right w:val="nil"/>
            </w:tcBorders>
            <w:shd w:val="clear" w:color="000000" w:fill="E6E6E6"/>
            <w:vAlign w:val="bottom"/>
            <w:hideMark/>
          </w:tcPr>
          <w:p w14:paraId="24CAA19F" w14:textId="77777777" w:rsidR="00A66F2F" w:rsidRPr="00BF1E4E" w:rsidRDefault="00A66F2F" w:rsidP="00A66F2F">
            <w:pPr>
              <w:spacing w:after="0" w:line="240" w:lineRule="auto"/>
              <w:jc w:val="left"/>
              <w:rPr>
                <w:rFonts w:ascii="Arial" w:hAnsi="Arial" w:cs="Arial"/>
                <w:sz w:val="16"/>
                <w:szCs w:val="16"/>
              </w:rPr>
            </w:pPr>
            <w:r w:rsidRPr="00BF1E4E">
              <w:rPr>
                <w:rFonts w:ascii="Arial" w:hAnsi="Arial" w:cs="Arial"/>
                <w:sz w:val="16"/>
                <w:szCs w:val="16"/>
              </w:rPr>
              <w:t> </w:t>
            </w:r>
          </w:p>
        </w:tc>
        <w:tc>
          <w:tcPr>
            <w:tcW w:w="522" w:type="pct"/>
            <w:tcBorders>
              <w:top w:val="nil"/>
              <w:left w:val="nil"/>
              <w:right w:val="nil"/>
            </w:tcBorders>
            <w:shd w:val="clear" w:color="auto" w:fill="auto"/>
            <w:vAlign w:val="bottom"/>
            <w:hideMark/>
          </w:tcPr>
          <w:p w14:paraId="0CA72044" w14:textId="77777777" w:rsidR="00A66F2F" w:rsidRPr="00BF1E4E" w:rsidRDefault="00A66F2F" w:rsidP="00A66F2F">
            <w:pPr>
              <w:spacing w:after="0" w:line="240" w:lineRule="auto"/>
              <w:jc w:val="left"/>
              <w:rPr>
                <w:rFonts w:ascii="Arial" w:hAnsi="Arial" w:cs="Arial"/>
                <w:sz w:val="16"/>
                <w:szCs w:val="16"/>
              </w:rPr>
            </w:pPr>
          </w:p>
        </w:tc>
        <w:tc>
          <w:tcPr>
            <w:tcW w:w="522" w:type="pct"/>
            <w:tcBorders>
              <w:top w:val="nil"/>
              <w:left w:val="nil"/>
              <w:right w:val="nil"/>
            </w:tcBorders>
            <w:shd w:val="clear" w:color="000000" w:fill="E6E6E6"/>
            <w:vAlign w:val="bottom"/>
            <w:hideMark/>
          </w:tcPr>
          <w:p w14:paraId="028D7978" w14:textId="77777777" w:rsidR="00A66F2F" w:rsidRPr="00BF1E4E" w:rsidRDefault="00A66F2F" w:rsidP="00A66F2F">
            <w:pPr>
              <w:spacing w:after="0" w:line="240" w:lineRule="auto"/>
              <w:jc w:val="left"/>
              <w:rPr>
                <w:rFonts w:ascii="Arial" w:hAnsi="Arial" w:cs="Arial"/>
                <w:sz w:val="16"/>
                <w:szCs w:val="16"/>
              </w:rPr>
            </w:pPr>
            <w:r w:rsidRPr="00BF1E4E">
              <w:rPr>
                <w:rFonts w:ascii="Arial" w:hAnsi="Arial" w:cs="Arial"/>
                <w:sz w:val="16"/>
                <w:szCs w:val="16"/>
              </w:rPr>
              <w:t> </w:t>
            </w:r>
          </w:p>
        </w:tc>
        <w:tc>
          <w:tcPr>
            <w:tcW w:w="522" w:type="pct"/>
            <w:tcBorders>
              <w:top w:val="nil"/>
              <w:left w:val="nil"/>
              <w:right w:val="nil"/>
            </w:tcBorders>
            <w:shd w:val="clear" w:color="auto" w:fill="auto"/>
            <w:vAlign w:val="bottom"/>
            <w:hideMark/>
          </w:tcPr>
          <w:p w14:paraId="08799CE1" w14:textId="77777777" w:rsidR="00A66F2F" w:rsidRPr="00BF1E4E" w:rsidRDefault="00A66F2F" w:rsidP="00A66F2F">
            <w:pPr>
              <w:spacing w:after="0" w:line="240" w:lineRule="auto"/>
              <w:jc w:val="left"/>
              <w:rPr>
                <w:rFonts w:ascii="Arial" w:hAnsi="Arial" w:cs="Arial"/>
                <w:sz w:val="16"/>
                <w:szCs w:val="16"/>
              </w:rPr>
            </w:pPr>
          </w:p>
        </w:tc>
        <w:tc>
          <w:tcPr>
            <w:tcW w:w="521" w:type="pct"/>
            <w:tcBorders>
              <w:top w:val="nil"/>
              <w:left w:val="nil"/>
              <w:right w:val="nil"/>
            </w:tcBorders>
            <w:shd w:val="clear" w:color="000000" w:fill="E6E6E6"/>
            <w:vAlign w:val="bottom"/>
            <w:hideMark/>
          </w:tcPr>
          <w:p w14:paraId="3C8424A1" w14:textId="77777777" w:rsidR="00A66F2F" w:rsidRPr="00BF1E4E" w:rsidRDefault="00A66F2F" w:rsidP="00A66F2F">
            <w:pPr>
              <w:spacing w:after="0" w:line="240" w:lineRule="auto"/>
              <w:jc w:val="left"/>
              <w:rPr>
                <w:rFonts w:ascii="Arial" w:hAnsi="Arial" w:cs="Arial"/>
                <w:sz w:val="16"/>
                <w:szCs w:val="16"/>
              </w:rPr>
            </w:pPr>
            <w:r w:rsidRPr="00BF1E4E">
              <w:rPr>
                <w:rFonts w:ascii="Arial" w:hAnsi="Arial" w:cs="Arial"/>
                <w:sz w:val="16"/>
                <w:szCs w:val="16"/>
              </w:rPr>
              <w:t> </w:t>
            </w:r>
          </w:p>
        </w:tc>
      </w:tr>
      <w:tr w:rsidR="00A66F2F" w:rsidRPr="00BF1E4E" w14:paraId="14D68991" w14:textId="77777777" w:rsidTr="00A66F2F">
        <w:trPr>
          <w:trHeight w:val="238"/>
        </w:trPr>
        <w:tc>
          <w:tcPr>
            <w:tcW w:w="1845" w:type="pct"/>
            <w:tcBorders>
              <w:top w:val="nil"/>
              <w:left w:val="nil"/>
              <w:bottom w:val="nil"/>
              <w:right w:val="nil"/>
            </w:tcBorders>
            <w:shd w:val="clear" w:color="auto" w:fill="auto"/>
            <w:vAlign w:val="bottom"/>
            <w:hideMark/>
          </w:tcPr>
          <w:p w14:paraId="626588C5" w14:textId="77777777" w:rsidR="00A66F2F" w:rsidRPr="00BF1E4E" w:rsidRDefault="00A66F2F" w:rsidP="00A66F2F">
            <w:pPr>
              <w:spacing w:after="0" w:line="240" w:lineRule="auto"/>
              <w:jc w:val="left"/>
              <w:rPr>
                <w:rFonts w:ascii="Arial" w:hAnsi="Arial" w:cs="Arial"/>
                <w:sz w:val="16"/>
                <w:szCs w:val="16"/>
              </w:rPr>
            </w:pPr>
            <w:r>
              <w:rPr>
                <w:rFonts w:ascii="Arial" w:hAnsi="Arial" w:cs="Arial"/>
                <w:sz w:val="16"/>
                <w:szCs w:val="16"/>
              </w:rPr>
              <w:t>Confiscated Assets Account</w:t>
            </w:r>
          </w:p>
        </w:tc>
        <w:tc>
          <w:tcPr>
            <w:tcW w:w="546" w:type="pct"/>
            <w:tcBorders>
              <w:top w:val="nil"/>
              <w:left w:val="nil"/>
              <w:bottom w:val="nil"/>
              <w:right w:val="nil"/>
            </w:tcBorders>
            <w:shd w:val="clear" w:color="auto" w:fill="auto"/>
            <w:vAlign w:val="bottom"/>
            <w:hideMark/>
          </w:tcPr>
          <w:p w14:paraId="6C3CD737" w14:textId="77777777" w:rsidR="00A66F2F" w:rsidRPr="00BF1E4E" w:rsidRDefault="00A66F2F" w:rsidP="00A66F2F">
            <w:pPr>
              <w:spacing w:after="0" w:line="240" w:lineRule="auto"/>
              <w:jc w:val="right"/>
              <w:rPr>
                <w:rFonts w:ascii="Arial" w:hAnsi="Arial" w:cs="Arial"/>
                <w:sz w:val="16"/>
                <w:szCs w:val="16"/>
              </w:rPr>
            </w:pPr>
            <w:r>
              <w:rPr>
                <w:rFonts w:ascii="Arial" w:hAnsi="Arial" w:cs="Arial"/>
                <w:sz w:val="16"/>
                <w:szCs w:val="16"/>
              </w:rPr>
              <w:t>1.1</w:t>
            </w:r>
          </w:p>
        </w:tc>
        <w:tc>
          <w:tcPr>
            <w:tcW w:w="522" w:type="pct"/>
            <w:tcBorders>
              <w:left w:val="nil"/>
              <w:bottom w:val="nil"/>
              <w:right w:val="nil"/>
            </w:tcBorders>
            <w:shd w:val="clear" w:color="000000" w:fill="E6E6E6"/>
            <w:vAlign w:val="bottom"/>
            <w:hideMark/>
          </w:tcPr>
          <w:p w14:paraId="7519372A"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left w:val="nil"/>
              <w:bottom w:val="nil"/>
              <w:right w:val="nil"/>
            </w:tcBorders>
            <w:shd w:val="clear" w:color="auto" w:fill="auto"/>
            <w:vAlign w:val="bottom"/>
            <w:hideMark/>
          </w:tcPr>
          <w:p w14:paraId="63662C88" w14:textId="77777777" w:rsidR="00A66F2F" w:rsidRPr="00BF1E4E" w:rsidRDefault="00A66F2F" w:rsidP="00A66F2F">
            <w:pPr>
              <w:spacing w:after="0" w:line="240" w:lineRule="auto"/>
              <w:jc w:val="right"/>
              <w:rPr>
                <w:rFonts w:ascii="Arial" w:hAnsi="Arial" w:cs="Arial"/>
                <w:b/>
                <w:bCs/>
                <w:sz w:val="16"/>
                <w:szCs w:val="16"/>
              </w:rPr>
            </w:pPr>
          </w:p>
        </w:tc>
        <w:tc>
          <w:tcPr>
            <w:tcW w:w="522" w:type="pct"/>
            <w:tcBorders>
              <w:left w:val="nil"/>
              <w:bottom w:val="nil"/>
              <w:right w:val="nil"/>
            </w:tcBorders>
            <w:shd w:val="clear" w:color="000000" w:fill="E6E6E6"/>
            <w:vAlign w:val="bottom"/>
            <w:hideMark/>
          </w:tcPr>
          <w:p w14:paraId="61C75B5C"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left w:val="nil"/>
              <w:bottom w:val="nil"/>
              <w:right w:val="nil"/>
            </w:tcBorders>
            <w:shd w:val="clear" w:color="auto" w:fill="auto"/>
            <w:vAlign w:val="bottom"/>
            <w:hideMark/>
          </w:tcPr>
          <w:p w14:paraId="3808BF39" w14:textId="77777777" w:rsidR="00A66F2F" w:rsidRPr="00BF1E4E" w:rsidRDefault="00A66F2F" w:rsidP="00A66F2F">
            <w:pPr>
              <w:spacing w:after="0" w:line="240" w:lineRule="auto"/>
              <w:jc w:val="right"/>
              <w:rPr>
                <w:rFonts w:ascii="Arial" w:hAnsi="Arial" w:cs="Arial"/>
                <w:b/>
                <w:bCs/>
                <w:sz w:val="16"/>
                <w:szCs w:val="16"/>
              </w:rPr>
            </w:pPr>
          </w:p>
        </w:tc>
        <w:tc>
          <w:tcPr>
            <w:tcW w:w="521" w:type="pct"/>
            <w:tcBorders>
              <w:left w:val="nil"/>
              <w:bottom w:val="nil"/>
              <w:right w:val="nil"/>
            </w:tcBorders>
            <w:shd w:val="clear" w:color="000000" w:fill="E6E6E6"/>
            <w:vAlign w:val="bottom"/>
            <w:hideMark/>
          </w:tcPr>
          <w:p w14:paraId="429CCFA3"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r>
      <w:tr w:rsidR="00A66F2F" w:rsidRPr="00BF1E4E" w14:paraId="53E52761" w14:textId="77777777" w:rsidTr="00A66F2F">
        <w:trPr>
          <w:trHeight w:val="255"/>
        </w:trPr>
        <w:tc>
          <w:tcPr>
            <w:tcW w:w="1845" w:type="pct"/>
            <w:tcBorders>
              <w:top w:val="nil"/>
              <w:left w:val="nil"/>
              <w:bottom w:val="nil"/>
              <w:right w:val="nil"/>
            </w:tcBorders>
            <w:shd w:val="clear" w:color="auto" w:fill="auto"/>
            <w:vAlign w:val="bottom"/>
            <w:hideMark/>
          </w:tcPr>
          <w:p w14:paraId="056841FE" w14:textId="13CFABBE" w:rsidR="00A66F2F" w:rsidRPr="00BF1E4E" w:rsidRDefault="003F76D2" w:rsidP="00A66F2F">
            <w:pPr>
              <w:spacing w:after="0" w:line="240" w:lineRule="auto"/>
              <w:jc w:val="left"/>
              <w:rPr>
                <w:rFonts w:ascii="Arial" w:hAnsi="Arial" w:cs="Arial"/>
                <w:sz w:val="16"/>
                <w:szCs w:val="16"/>
              </w:rPr>
            </w:pPr>
            <w:r>
              <w:rPr>
                <w:rFonts w:ascii="Arial" w:hAnsi="Arial" w:cs="Arial"/>
                <w:sz w:val="16"/>
                <w:szCs w:val="16"/>
              </w:rPr>
              <w:t xml:space="preserve">    </w:t>
            </w:r>
            <w:r w:rsidR="00A66F2F" w:rsidRPr="00BF1E4E">
              <w:rPr>
                <w:rFonts w:ascii="Arial" w:hAnsi="Arial" w:cs="Arial"/>
                <w:sz w:val="16"/>
                <w:szCs w:val="16"/>
              </w:rPr>
              <w:t>Departmental payment</w:t>
            </w:r>
          </w:p>
        </w:tc>
        <w:tc>
          <w:tcPr>
            <w:tcW w:w="546" w:type="pct"/>
            <w:tcBorders>
              <w:top w:val="nil"/>
              <w:left w:val="nil"/>
              <w:bottom w:val="nil"/>
              <w:right w:val="nil"/>
            </w:tcBorders>
            <w:shd w:val="clear" w:color="auto" w:fill="auto"/>
            <w:vAlign w:val="bottom"/>
            <w:hideMark/>
          </w:tcPr>
          <w:p w14:paraId="0BB8573D"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w:t>
            </w:r>
          </w:p>
        </w:tc>
        <w:tc>
          <w:tcPr>
            <w:tcW w:w="522" w:type="pct"/>
            <w:tcBorders>
              <w:top w:val="nil"/>
              <w:left w:val="nil"/>
              <w:bottom w:val="nil"/>
              <w:right w:val="nil"/>
            </w:tcBorders>
            <w:shd w:val="clear" w:color="000000" w:fill="E6E6E6"/>
            <w:vAlign w:val="bottom"/>
            <w:hideMark/>
          </w:tcPr>
          <w:p w14:paraId="39F767D9"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2" w:type="pct"/>
            <w:tcBorders>
              <w:top w:val="nil"/>
              <w:left w:val="nil"/>
              <w:bottom w:val="nil"/>
              <w:right w:val="nil"/>
            </w:tcBorders>
            <w:shd w:val="clear" w:color="auto" w:fill="auto"/>
            <w:vAlign w:val="bottom"/>
            <w:hideMark/>
          </w:tcPr>
          <w:p w14:paraId="6357BB82"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w:t>
            </w:r>
            <w:r>
              <w:rPr>
                <w:rFonts w:ascii="Arial" w:hAnsi="Arial" w:cs="Arial"/>
                <w:sz w:val="16"/>
                <w:szCs w:val="16"/>
              </w:rPr>
              <w:t>-</w:t>
            </w:r>
            <w:r w:rsidRPr="00BF1E4E">
              <w:rPr>
                <w:rFonts w:ascii="Arial" w:hAnsi="Arial" w:cs="Arial"/>
                <w:sz w:val="16"/>
                <w:szCs w:val="16"/>
              </w:rPr>
              <w:t xml:space="preserve"> </w:t>
            </w:r>
          </w:p>
        </w:tc>
        <w:tc>
          <w:tcPr>
            <w:tcW w:w="522" w:type="pct"/>
            <w:tcBorders>
              <w:top w:val="nil"/>
              <w:left w:val="nil"/>
              <w:bottom w:val="nil"/>
              <w:right w:val="nil"/>
            </w:tcBorders>
            <w:shd w:val="clear" w:color="000000" w:fill="E6E6E6"/>
            <w:vAlign w:val="bottom"/>
            <w:hideMark/>
          </w:tcPr>
          <w:p w14:paraId="37C1559A"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w:t>
            </w:r>
            <w:r>
              <w:rPr>
                <w:rFonts w:ascii="Arial" w:hAnsi="Arial" w:cs="Arial"/>
                <w:sz w:val="16"/>
                <w:szCs w:val="16"/>
              </w:rPr>
              <w:t>-</w:t>
            </w:r>
            <w:r w:rsidRPr="00BF1E4E">
              <w:rPr>
                <w:rFonts w:ascii="Arial" w:hAnsi="Arial" w:cs="Arial"/>
                <w:sz w:val="16"/>
                <w:szCs w:val="16"/>
              </w:rPr>
              <w:t xml:space="preserve"> </w:t>
            </w:r>
          </w:p>
        </w:tc>
        <w:tc>
          <w:tcPr>
            <w:tcW w:w="522" w:type="pct"/>
            <w:tcBorders>
              <w:top w:val="nil"/>
              <w:left w:val="nil"/>
              <w:bottom w:val="single" w:sz="4" w:space="0" w:color="auto"/>
              <w:right w:val="nil"/>
            </w:tcBorders>
            <w:shd w:val="clear" w:color="auto" w:fill="auto"/>
            <w:vAlign w:val="bottom"/>
            <w:hideMark/>
          </w:tcPr>
          <w:p w14:paraId="0EFDB397"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1" w:type="pct"/>
            <w:tcBorders>
              <w:top w:val="nil"/>
              <w:left w:val="nil"/>
              <w:bottom w:val="single" w:sz="4" w:space="0" w:color="auto"/>
              <w:right w:val="nil"/>
            </w:tcBorders>
            <w:shd w:val="clear" w:color="000000" w:fill="E6E6E6"/>
            <w:vAlign w:val="bottom"/>
            <w:hideMark/>
          </w:tcPr>
          <w:p w14:paraId="35DF55A3"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r>
      <w:tr w:rsidR="00A66F2F" w:rsidRPr="00BF1E4E" w14:paraId="3CD51AF1" w14:textId="77777777" w:rsidTr="00A66F2F">
        <w:trPr>
          <w:trHeight w:val="255"/>
        </w:trPr>
        <w:tc>
          <w:tcPr>
            <w:tcW w:w="1845" w:type="pct"/>
            <w:tcBorders>
              <w:top w:val="nil"/>
              <w:left w:val="nil"/>
              <w:bottom w:val="nil"/>
              <w:right w:val="nil"/>
            </w:tcBorders>
            <w:shd w:val="clear" w:color="auto" w:fill="auto"/>
            <w:vAlign w:val="bottom"/>
            <w:hideMark/>
          </w:tcPr>
          <w:p w14:paraId="192493ED"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Total</w:t>
            </w:r>
          </w:p>
        </w:tc>
        <w:tc>
          <w:tcPr>
            <w:tcW w:w="546" w:type="pct"/>
            <w:tcBorders>
              <w:top w:val="nil"/>
              <w:left w:val="nil"/>
              <w:bottom w:val="nil"/>
              <w:right w:val="nil"/>
            </w:tcBorders>
            <w:shd w:val="clear" w:color="auto" w:fill="auto"/>
            <w:vAlign w:val="bottom"/>
            <w:hideMark/>
          </w:tcPr>
          <w:p w14:paraId="2B4B9CDA" w14:textId="77777777" w:rsidR="00A66F2F" w:rsidRPr="00BF1E4E" w:rsidRDefault="00A66F2F" w:rsidP="00A66F2F">
            <w:pPr>
              <w:spacing w:after="0" w:line="240" w:lineRule="auto"/>
              <w:jc w:val="left"/>
              <w:rPr>
                <w:rFonts w:ascii="Arial" w:hAnsi="Arial" w:cs="Arial"/>
                <w:b/>
                <w:bCs/>
                <w:sz w:val="16"/>
                <w:szCs w:val="16"/>
              </w:rPr>
            </w:pPr>
          </w:p>
        </w:tc>
        <w:tc>
          <w:tcPr>
            <w:tcW w:w="522" w:type="pct"/>
            <w:tcBorders>
              <w:top w:val="single" w:sz="4" w:space="0" w:color="auto"/>
              <w:left w:val="nil"/>
              <w:bottom w:val="single" w:sz="4" w:space="0" w:color="auto"/>
              <w:right w:val="nil"/>
            </w:tcBorders>
            <w:shd w:val="clear" w:color="000000" w:fill="E6E6E6"/>
            <w:vAlign w:val="bottom"/>
            <w:hideMark/>
          </w:tcPr>
          <w:p w14:paraId="0ECD220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2" w:type="pct"/>
            <w:tcBorders>
              <w:top w:val="single" w:sz="4" w:space="0" w:color="auto"/>
              <w:left w:val="nil"/>
              <w:bottom w:val="single" w:sz="4" w:space="0" w:color="auto"/>
              <w:right w:val="nil"/>
            </w:tcBorders>
            <w:shd w:val="clear" w:color="auto" w:fill="auto"/>
            <w:vAlign w:val="bottom"/>
            <w:hideMark/>
          </w:tcPr>
          <w:p w14:paraId="6EA011CE"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w:t>
            </w:r>
            <w:r>
              <w:rPr>
                <w:rFonts w:ascii="Arial" w:hAnsi="Arial" w:cs="Arial"/>
                <w:b/>
                <w:bCs/>
                <w:sz w:val="16"/>
                <w:szCs w:val="16"/>
              </w:rPr>
              <w:t>-</w:t>
            </w:r>
            <w:r w:rsidRPr="00BF1E4E">
              <w:rPr>
                <w:rFonts w:ascii="Arial" w:hAnsi="Arial" w:cs="Arial"/>
                <w:b/>
                <w:bCs/>
                <w:sz w:val="16"/>
                <w:szCs w:val="16"/>
              </w:rPr>
              <w:t xml:space="preserve"> </w:t>
            </w:r>
          </w:p>
        </w:tc>
        <w:tc>
          <w:tcPr>
            <w:tcW w:w="522" w:type="pct"/>
            <w:tcBorders>
              <w:top w:val="single" w:sz="4" w:space="0" w:color="auto"/>
              <w:left w:val="nil"/>
              <w:bottom w:val="single" w:sz="4" w:space="0" w:color="auto"/>
              <w:right w:val="nil"/>
            </w:tcBorders>
            <w:shd w:val="clear" w:color="000000" w:fill="E6E6E6"/>
            <w:vAlign w:val="bottom"/>
            <w:hideMark/>
          </w:tcPr>
          <w:p w14:paraId="0DD7F7D0"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w:t>
            </w:r>
            <w:r>
              <w:rPr>
                <w:rFonts w:ascii="Arial" w:hAnsi="Arial" w:cs="Arial"/>
                <w:b/>
                <w:bCs/>
                <w:sz w:val="16"/>
                <w:szCs w:val="16"/>
              </w:rPr>
              <w:t>-</w:t>
            </w:r>
            <w:r w:rsidRPr="00BF1E4E">
              <w:rPr>
                <w:rFonts w:ascii="Arial" w:hAnsi="Arial" w:cs="Arial"/>
                <w:b/>
                <w:bCs/>
                <w:sz w:val="16"/>
                <w:szCs w:val="16"/>
              </w:rPr>
              <w:t xml:space="preserve"> </w:t>
            </w:r>
          </w:p>
        </w:tc>
        <w:tc>
          <w:tcPr>
            <w:tcW w:w="522" w:type="pct"/>
            <w:tcBorders>
              <w:top w:val="single" w:sz="4" w:space="0" w:color="auto"/>
              <w:left w:val="nil"/>
              <w:bottom w:val="single" w:sz="4" w:space="0" w:color="auto"/>
              <w:right w:val="nil"/>
            </w:tcBorders>
            <w:shd w:val="clear" w:color="auto" w:fill="auto"/>
            <w:vAlign w:val="bottom"/>
            <w:hideMark/>
          </w:tcPr>
          <w:p w14:paraId="314A904C"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1" w:type="pct"/>
            <w:tcBorders>
              <w:top w:val="single" w:sz="4" w:space="0" w:color="auto"/>
              <w:left w:val="nil"/>
              <w:bottom w:val="single" w:sz="4" w:space="0" w:color="auto"/>
              <w:right w:val="nil"/>
            </w:tcBorders>
            <w:shd w:val="clear" w:color="000000" w:fill="E6E6E6"/>
            <w:vAlign w:val="bottom"/>
            <w:hideMark/>
          </w:tcPr>
          <w:p w14:paraId="148E941F"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r>
      <w:tr w:rsidR="00A66F2F" w:rsidRPr="00BF1E4E" w14:paraId="1853A403" w14:textId="77777777" w:rsidTr="00A66F2F">
        <w:trPr>
          <w:trHeight w:val="410"/>
        </w:trPr>
        <w:tc>
          <w:tcPr>
            <w:tcW w:w="1845" w:type="pct"/>
            <w:tcBorders>
              <w:top w:val="nil"/>
              <w:left w:val="nil"/>
              <w:bottom w:val="nil"/>
              <w:right w:val="nil"/>
            </w:tcBorders>
            <w:shd w:val="clear" w:color="auto" w:fill="auto"/>
            <w:vAlign w:val="bottom"/>
            <w:hideMark/>
          </w:tcPr>
          <w:p w14:paraId="5677536F" w14:textId="77777777" w:rsidR="00A66F2F" w:rsidRPr="00BF1E4E" w:rsidRDefault="00A66F2F" w:rsidP="00A66F2F">
            <w:pPr>
              <w:spacing w:after="0" w:line="240" w:lineRule="auto"/>
              <w:jc w:val="left"/>
              <w:rPr>
                <w:rFonts w:ascii="Arial" w:hAnsi="Arial" w:cs="Arial"/>
                <w:sz w:val="16"/>
                <w:szCs w:val="16"/>
              </w:rPr>
            </w:pPr>
            <w:r w:rsidRPr="00BF1E4E">
              <w:rPr>
                <w:rFonts w:ascii="Arial" w:hAnsi="Arial" w:cs="Arial"/>
                <w:sz w:val="16"/>
                <w:szCs w:val="16"/>
              </w:rPr>
              <w:t>Cross-border access to serious crimes data (a)</w:t>
            </w:r>
          </w:p>
        </w:tc>
        <w:tc>
          <w:tcPr>
            <w:tcW w:w="546" w:type="pct"/>
            <w:tcBorders>
              <w:top w:val="nil"/>
              <w:left w:val="nil"/>
              <w:bottom w:val="nil"/>
              <w:right w:val="nil"/>
            </w:tcBorders>
            <w:shd w:val="clear" w:color="auto" w:fill="auto"/>
            <w:vAlign w:val="bottom"/>
            <w:hideMark/>
          </w:tcPr>
          <w:p w14:paraId="3AC8B8E5" w14:textId="77777777" w:rsidR="00A66F2F" w:rsidRPr="00BF1E4E" w:rsidRDefault="00A66F2F" w:rsidP="00A66F2F">
            <w:pPr>
              <w:spacing w:after="0" w:line="240" w:lineRule="auto"/>
              <w:jc w:val="right"/>
              <w:rPr>
                <w:rFonts w:ascii="Arial" w:hAnsi="Arial" w:cs="Arial"/>
                <w:sz w:val="16"/>
                <w:szCs w:val="16"/>
              </w:rPr>
            </w:pPr>
            <w:r>
              <w:rPr>
                <w:rFonts w:ascii="Arial" w:hAnsi="Arial" w:cs="Arial"/>
                <w:sz w:val="16"/>
                <w:szCs w:val="16"/>
              </w:rPr>
              <w:t>1.1</w:t>
            </w:r>
          </w:p>
        </w:tc>
        <w:tc>
          <w:tcPr>
            <w:tcW w:w="522" w:type="pct"/>
            <w:tcBorders>
              <w:top w:val="nil"/>
              <w:left w:val="nil"/>
              <w:bottom w:val="nil"/>
              <w:right w:val="nil"/>
            </w:tcBorders>
            <w:shd w:val="clear" w:color="000000" w:fill="E6E6E6"/>
            <w:vAlign w:val="bottom"/>
            <w:hideMark/>
          </w:tcPr>
          <w:p w14:paraId="4169EE6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nil"/>
              <w:left w:val="nil"/>
              <w:bottom w:val="nil"/>
              <w:right w:val="nil"/>
            </w:tcBorders>
            <w:shd w:val="clear" w:color="auto" w:fill="auto"/>
            <w:vAlign w:val="bottom"/>
            <w:hideMark/>
          </w:tcPr>
          <w:p w14:paraId="17EC9F25" w14:textId="77777777" w:rsidR="00A66F2F" w:rsidRPr="00BF1E4E" w:rsidRDefault="00A66F2F" w:rsidP="00A66F2F">
            <w:pPr>
              <w:spacing w:after="0" w:line="240" w:lineRule="auto"/>
              <w:jc w:val="right"/>
              <w:rPr>
                <w:rFonts w:ascii="Arial" w:hAnsi="Arial" w:cs="Arial"/>
                <w:b/>
                <w:bCs/>
                <w:sz w:val="16"/>
                <w:szCs w:val="16"/>
              </w:rPr>
            </w:pPr>
          </w:p>
        </w:tc>
        <w:tc>
          <w:tcPr>
            <w:tcW w:w="522" w:type="pct"/>
            <w:tcBorders>
              <w:top w:val="nil"/>
              <w:left w:val="nil"/>
              <w:bottom w:val="nil"/>
              <w:right w:val="nil"/>
            </w:tcBorders>
            <w:shd w:val="clear" w:color="000000" w:fill="E6E6E6"/>
            <w:vAlign w:val="bottom"/>
            <w:hideMark/>
          </w:tcPr>
          <w:p w14:paraId="6BA21638"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single" w:sz="4" w:space="0" w:color="auto"/>
              <w:left w:val="nil"/>
              <w:bottom w:val="nil"/>
              <w:right w:val="nil"/>
            </w:tcBorders>
            <w:shd w:val="clear" w:color="auto" w:fill="auto"/>
            <w:vAlign w:val="bottom"/>
            <w:hideMark/>
          </w:tcPr>
          <w:p w14:paraId="443B62FF" w14:textId="77777777" w:rsidR="00A66F2F" w:rsidRPr="00BF1E4E" w:rsidRDefault="00A66F2F" w:rsidP="00A66F2F">
            <w:pPr>
              <w:spacing w:after="0" w:line="240" w:lineRule="auto"/>
              <w:jc w:val="right"/>
              <w:rPr>
                <w:rFonts w:ascii="Arial" w:hAnsi="Arial" w:cs="Arial"/>
                <w:b/>
                <w:bCs/>
                <w:sz w:val="16"/>
                <w:szCs w:val="16"/>
              </w:rPr>
            </w:pPr>
          </w:p>
        </w:tc>
        <w:tc>
          <w:tcPr>
            <w:tcW w:w="521" w:type="pct"/>
            <w:tcBorders>
              <w:top w:val="single" w:sz="4" w:space="0" w:color="auto"/>
              <w:left w:val="nil"/>
              <w:bottom w:val="nil"/>
              <w:right w:val="nil"/>
            </w:tcBorders>
            <w:shd w:val="clear" w:color="000000" w:fill="E6E6E6"/>
            <w:vAlign w:val="bottom"/>
            <w:hideMark/>
          </w:tcPr>
          <w:p w14:paraId="3551A5D5"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r>
      <w:tr w:rsidR="00A66F2F" w:rsidRPr="00BF1E4E" w14:paraId="612BF511" w14:textId="77777777" w:rsidTr="00A66F2F">
        <w:trPr>
          <w:trHeight w:val="238"/>
        </w:trPr>
        <w:tc>
          <w:tcPr>
            <w:tcW w:w="1845" w:type="pct"/>
            <w:tcBorders>
              <w:top w:val="nil"/>
              <w:left w:val="nil"/>
              <w:bottom w:val="nil"/>
              <w:right w:val="nil"/>
            </w:tcBorders>
            <w:shd w:val="clear" w:color="auto" w:fill="auto"/>
            <w:vAlign w:val="bottom"/>
            <w:hideMark/>
          </w:tcPr>
          <w:p w14:paraId="5BC7D371" w14:textId="20FC565E" w:rsidR="00A66F2F" w:rsidRPr="00BF1E4E" w:rsidRDefault="003F76D2" w:rsidP="00A66F2F">
            <w:pPr>
              <w:spacing w:after="0" w:line="240" w:lineRule="auto"/>
              <w:jc w:val="left"/>
              <w:rPr>
                <w:rFonts w:ascii="Arial" w:hAnsi="Arial" w:cs="Arial"/>
                <w:sz w:val="16"/>
                <w:szCs w:val="16"/>
              </w:rPr>
            </w:pPr>
            <w:r>
              <w:rPr>
                <w:rFonts w:ascii="Arial" w:hAnsi="Arial" w:cs="Arial"/>
                <w:sz w:val="16"/>
                <w:szCs w:val="16"/>
              </w:rPr>
              <w:t xml:space="preserve">    </w:t>
            </w:r>
            <w:r w:rsidR="00A66F2F" w:rsidRPr="00BF1E4E">
              <w:rPr>
                <w:rFonts w:ascii="Arial" w:hAnsi="Arial" w:cs="Arial"/>
                <w:sz w:val="16"/>
                <w:szCs w:val="16"/>
              </w:rPr>
              <w:t>Departmental payment</w:t>
            </w:r>
          </w:p>
        </w:tc>
        <w:tc>
          <w:tcPr>
            <w:tcW w:w="546" w:type="pct"/>
            <w:tcBorders>
              <w:top w:val="nil"/>
              <w:left w:val="nil"/>
              <w:bottom w:val="nil"/>
              <w:right w:val="nil"/>
            </w:tcBorders>
            <w:shd w:val="clear" w:color="auto" w:fill="auto"/>
            <w:vAlign w:val="bottom"/>
            <w:hideMark/>
          </w:tcPr>
          <w:p w14:paraId="1C07736A"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w:t>
            </w:r>
          </w:p>
        </w:tc>
        <w:tc>
          <w:tcPr>
            <w:tcW w:w="522" w:type="pct"/>
            <w:tcBorders>
              <w:top w:val="nil"/>
              <w:left w:val="nil"/>
              <w:bottom w:val="single" w:sz="4" w:space="0" w:color="auto"/>
              <w:right w:val="nil"/>
            </w:tcBorders>
            <w:shd w:val="clear" w:color="000000" w:fill="E6E6E6"/>
            <w:vAlign w:val="bottom"/>
            <w:hideMark/>
          </w:tcPr>
          <w:p w14:paraId="64E3696B"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2" w:type="pct"/>
            <w:tcBorders>
              <w:top w:val="nil"/>
              <w:left w:val="nil"/>
              <w:bottom w:val="single" w:sz="4" w:space="0" w:color="auto"/>
              <w:right w:val="nil"/>
            </w:tcBorders>
            <w:shd w:val="clear" w:color="auto" w:fill="auto"/>
            <w:vAlign w:val="bottom"/>
            <w:hideMark/>
          </w:tcPr>
          <w:p w14:paraId="03502BC1"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223 </w:t>
            </w:r>
          </w:p>
        </w:tc>
        <w:tc>
          <w:tcPr>
            <w:tcW w:w="522" w:type="pct"/>
            <w:tcBorders>
              <w:top w:val="nil"/>
              <w:left w:val="nil"/>
              <w:bottom w:val="single" w:sz="4" w:space="0" w:color="auto"/>
              <w:right w:val="nil"/>
            </w:tcBorders>
            <w:shd w:val="clear" w:color="000000" w:fill="E6E6E6"/>
            <w:vAlign w:val="bottom"/>
            <w:hideMark/>
          </w:tcPr>
          <w:p w14:paraId="35AB4496"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224 </w:t>
            </w:r>
          </w:p>
        </w:tc>
        <w:tc>
          <w:tcPr>
            <w:tcW w:w="522" w:type="pct"/>
            <w:tcBorders>
              <w:top w:val="nil"/>
              <w:left w:val="nil"/>
              <w:bottom w:val="single" w:sz="4" w:space="0" w:color="auto"/>
              <w:right w:val="nil"/>
            </w:tcBorders>
            <w:shd w:val="clear" w:color="auto" w:fill="auto"/>
            <w:vAlign w:val="bottom"/>
            <w:hideMark/>
          </w:tcPr>
          <w:p w14:paraId="0672EE30"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1" w:type="pct"/>
            <w:tcBorders>
              <w:top w:val="nil"/>
              <w:left w:val="nil"/>
              <w:bottom w:val="single" w:sz="4" w:space="0" w:color="auto"/>
              <w:right w:val="nil"/>
            </w:tcBorders>
            <w:shd w:val="clear" w:color="000000" w:fill="E6E6E6"/>
            <w:vAlign w:val="bottom"/>
            <w:hideMark/>
          </w:tcPr>
          <w:p w14:paraId="02285AB1"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r>
      <w:tr w:rsidR="00A66F2F" w:rsidRPr="00BF1E4E" w14:paraId="11AAB301" w14:textId="77777777" w:rsidTr="00A66F2F">
        <w:trPr>
          <w:trHeight w:val="255"/>
        </w:trPr>
        <w:tc>
          <w:tcPr>
            <w:tcW w:w="1845" w:type="pct"/>
            <w:tcBorders>
              <w:top w:val="nil"/>
              <w:left w:val="nil"/>
              <w:bottom w:val="nil"/>
              <w:right w:val="nil"/>
            </w:tcBorders>
            <w:shd w:val="clear" w:color="auto" w:fill="auto"/>
            <w:vAlign w:val="bottom"/>
            <w:hideMark/>
          </w:tcPr>
          <w:p w14:paraId="6E6572EE"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Total</w:t>
            </w:r>
          </w:p>
        </w:tc>
        <w:tc>
          <w:tcPr>
            <w:tcW w:w="546" w:type="pct"/>
            <w:tcBorders>
              <w:top w:val="nil"/>
              <w:left w:val="nil"/>
              <w:bottom w:val="nil"/>
              <w:right w:val="nil"/>
            </w:tcBorders>
            <w:shd w:val="clear" w:color="auto" w:fill="auto"/>
            <w:vAlign w:val="bottom"/>
            <w:hideMark/>
          </w:tcPr>
          <w:p w14:paraId="44F6F891" w14:textId="77777777" w:rsidR="00A66F2F" w:rsidRPr="00BF1E4E" w:rsidRDefault="00A66F2F" w:rsidP="00A66F2F">
            <w:pPr>
              <w:spacing w:after="0" w:line="240" w:lineRule="auto"/>
              <w:jc w:val="left"/>
              <w:rPr>
                <w:rFonts w:ascii="Arial" w:hAnsi="Arial" w:cs="Arial"/>
                <w:b/>
                <w:bCs/>
                <w:sz w:val="16"/>
                <w:szCs w:val="16"/>
              </w:rPr>
            </w:pPr>
          </w:p>
        </w:tc>
        <w:tc>
          <w:tcPr>
            <w:tcW w:w="522" w:type="pct"/>
            <w:tcBorders>
              <w:top w:val="single" w:sz="4" w:space="0" w:color="auto"/>
              <w:left w:val="nil"/>
              <w:bottom w:val="single" w:sz="4" w:space="0" w:color="auto"/>
              <w:right w:val="nil"/>
            </w:tcBorders>
            <w:shd w:val="clear" w:color="000000" w:fill="E6E6E6"/>
            <w:vAlign w:val="bottom"/>
            <w:hideMark/>
          </w:tcPr>
          <w:p w14:paraId="51AA9FE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2" w:type="pct"/>
            <w:tcBorders>
              <w:top w:val="single" w:sz="4" w:space="0" w:color="auto"/>
              <w:left w:val="nil"/>
              <w:bottom w:val="single" w:sz="4" w:space="0" w:color="auto"/>
              <w:right w:val="nil"/>
            </w:tcBorders>
            <w:shd w:val="clear" w:color="auto" w:fill="auto"/>
            <w:vAlign w:val="bottom"/>
            <w:hideMark/>
          </w:tcPr>
          <w:p w14:paraId="19C62B5B"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223 </w:t>
            </w:r>
          </w:p>
        </w:tc>
        <w:tc>
          <w:tcPr>
            <w:tcW w:w="522" w:type="pct"/>
            <w:tcBorders>
              <w:top w:val="single" w:sz="4" w:space="0" w:color="auto"/>
              <w:left w:val="nil"/>
              <w:bottom w:val="single" w:sz="4" w:space="0" w:color="auto"/>
              <w:right w:val="nil"/>
            </w:tcBorders>
            <w:shd w:val="clear" w:color="000000" w:fill="E6E6E6"/>
            <w:vAlign w:val="bottom"/>
            <w:hideMark/>
          </w:tcPr>
          <w:p w14:paraId="6279F6E2"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224 </w:t>
            </w:r>
          </w:p>
        </w:tc>
        <w:tc>
          <w:tcPr>
            <w:tcW w:w="522" w:type="pct"/>
            <w:tcBorders>
              <w:top w:val="single" w:sz="4" w:space="0" w:color="auto"/>
              <w:left w:val="nil"/>
              <w:bottom w:val="single" w:sz="4" w:space="0" w:color="auto"/>
              <w:right w:val="nil"/>
            </w:tcBorders>
            <w:shd w:val="clear" w:color="auto" w:fill="auto"/>
            <w:vAlign w:val="bottom"/>
            <w:hideMark/>
          </w:tcPr>
          <w:p w14:paraId="7C01181C"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1" w:type="pct"/>
            <w:tcBorders>
              <w:top w:val="single" w:sz="4" w:space="0" w:color="auto"/>
              <w:left w:val="nil"/>
              <w:bottom w:val="single" w:sz="4" w:space="0" w:color="auto"/>
              <w:right w:val="nil"/>
            </w:tcBorders>
            <w:shd w:val="clear" w:color="000000" w:fill="E6E6E6"/>
            <w:vAlign w:val="bottom"/>
            <w:hideMark/>
          </w:tcPr>
          <w:p w14:paraId="5106EC79"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r>
      <w:tr w:rsidR="00A66F2F" w:rsidRPr="00BF1E4E" w14:paraId="182F08AA" w14:textId="77777777" w:rsidTr="00A66F2F">
        <w:trPr>
          <w:trHeight w:val="425"/>
        </w:trPr>
        <w:tc>
          <w:tcPr>
            <w:tcW w:w="1845" w:type="pct"/>
            <w:tcBorders>
              <w:top w:val="nil"/>
              <w:left w:val="nil"/>
              <w:bottom w:val="nil"/>
              <w:right w:val="nil"/>
            </w:tcBorders>
            <w:shd w:val="clear" w:color="auto" w:fill="auto"/>
            <w:vAlign w:val="bottom"/>
            <w:hideMark/>
          </w:tcPr>
          <w:p w14:paraId="5CA1E70F" w14:textId="77777777" w:rsidR="00A66F2F" w:rsidRPr="00BF1E4E" w:rsidRDefault="00A66F2F" w:rsidP="00A66F2F">
            <w:pPr>
              <w:spacing w:after="0" w:line="240" w:lineRule="auto"/>
              <w:jc w:val="left"/>
              <w:rPr>
                <w:rFonts w:ascii="Arial" w:hAnsi="Arial" w:cs="Arial"/>
                <w:sz w:val="16"/>
                <w:szCs w:val="16"/>
              </w:rPr>
            </w:pPr>
            <w:r>
              <w:rPr>
                <w:rFonts w:ascii="Arial" w:hAnsi="Arial" w:cs="Arial"/>
                <w:sz w:val="16"/>
                <w:szCs w:val="16"/>
              </w:rPr>
              <w:t>Enhancing Welfare Integrity Arrangements</w:t>
            </w:r>
            <w:r w:rsidRPr="00BF1E4E">
              <w:rPr>
                <w:rFonts w:ascii="Arial" w:hAnsi="Arial" w:cs="Arial"/>
                <w:sz w:val="16"/>
                <w:szCs w:val="16"/>
              </w:rPr>
              <w:t xml:space="preserve"> (b)</w:t>
            </w:r>
          </w:p>
        </w:tc>
        <w:tc>
          <w:tcPr>
            <w:tcW w:w="546" w:type="pct"/>
            <w:tcBorders>
              <w:top w:val="nil"/>
              <w:left w:val="nil"/>
              <w:bottom w:val="nil"/>
              <w:right w:val="nil"/>
            </w:tcBorders>
            <w:shd w:val="clear" w:color="auto" w:fill="auto"/>
            <w:vAlign w:val="bottom"/>
            <w:hideMark/>
          </w:tcPr>
          <w:p w14:paraId="4A29FF0B" w14:textId="77777777" w:rsidR="00A66F2F" w:rsidRPr="00BF1E4E" w:rsidRDefault="00A66F2F" w:rsidP="00A66F2F">
            <w:pPr>
              <w:spacing w:after="0" w:line="240" w:lineRule="auto"/>
              <w:jc w:val="right"/>
              <w:rPr>
                <w:rFonts w:ascii="Arial" w:hAnsi="Arial" w:cs="Arial"/>
                <w:sz w:val="16"/>
                <w:szCs w:val="16"/>
              </w:rPr>
            </w:pPr>
            <w:r>
              <w:rPr>
                <w:rFonts w:ascii="Arial" w:hAnsi="Arial" w:cs="Arial"/>
                <w:sz w:val="16"/>
                <w:szCs w:val="16"/>
              </w:rPr>
              <w:t>1.1</w:t>
            </w:r>
          </w:p>
        </w:tc>
        <w:tc>
          <w:tcPr>
            <w:tcW w:w="522" w:type="pct"/>
            <w:tcBorders>
              <w:top w:val="single" w:sz="4" w:space="0" w:color="auto"/>
              <w:left w:val="nil"/>
              <w:bottom w:val="nil"/>
              <w:right w:val="nil"/>
            </w:tcBorders>
            <w:shd w:val="clear" w:color="000000" w:fill="E6E6E6"/>
            <w:vAlign w:val="bottom"/>
            <w:hideMark/>
          </w:tcPr>
          <w:p w14:paraId="482A259B"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single" w:sz="4" w:space="0" w:color="auto"/>
              <w:left w:val="nil"/>
              <w:bottom w:val="nil"/>
              <w:right w:val="nil"/>
            </w:tcBorders>
            <w:shd w:val="clear" w:color="auto" w:fill="auto"/>
            <w:vAlign w:val="bottom"/>
            <w:hideMark/>
          </w:tcPr>
          <w:p w14:paraId="13F198A2" w14:textId="77777777" w:rsidR="00A66F2F" w:rsidRPr="00BF1E4E" w:rsidRDefault="00A66F2F" w:rsidP="00A66F2F">
            <w:pPr>
              <w:spacing w:after="0" w:line="240" w:lineRule="auto"/>
              <w:jc w:val="right"/>
              <w:rPr>
                <w:rFonts w:ascii="Arial" w:hAnsi="Arial" w:cs="Arial"/>
                <w:b/>
                <w:bCs/>
                <w:sz w:val="16"/>
                <w:szCs w:val="16"/>
              </w:rPr>
            </w:pPr>
          </w:p>
        </w:tc>
        <w:tc>
          <w:tcPr>
            <w:tcW w:w="522" w:type="pct"/>
            <w:tcBorders>
              <w:top w:val="single" w:sz="4" w:space="0" w:color="auto"/>
              <w:left w:val="nil"/>
              <w:bottom w:val="nil"/>
              <w:right w:val="nil"/>
            </w:tcBorders>
            <w:shd w:val="clear" w:color="000000" w:fill="E6E6E6"/>
            <w:vAlign w:val="bottom"/>
            <w:hideMark/>
          </w:tcPr>
          <w:p w14:paraId="367932DA"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single" w:sz="4" w:space="0" w:color="auto"/>
              <w:left w:val="nil"/>
              <w:bottom w:val="nil"/>
              <w:right w:val="nil"/>
            </w:tcBorders>
            <w:shd w:val="clear" w:color="auto" w:fill="auto"/>
            <w:vAlign w:val="bottom"/>
            <w:hideMark/>
          </w:tcPr>
          <w:p w14:paraId="62A0B148" w14:textId="77777777" w:rsidR="00A66F2F" w:rsidRPr="00BF1E4E" w:rsidRDefault="00A66F2F" w:rsidP="00A66F2F">
            <w:pPr>
              <w:spacing w:after="0" w:line="240" w:lineRule="auto"/>
              <w:jc w:val="right"/>
              <w:rPr>
                <w:rFonts w:ascii="Arial" w:hAnsi="Arial" w:cs="Arial"/>
                <w:b/>
                <w:bCs/>
                <w:sz w:val="16"/>
                <w:szCs w:val="16"/>
              </w:rPr>
            </w:pPr>
          </w:p>
        </w:tc>
        <w:tc>
          <w:tcPr>
            <w:tcW w:w="521" w:type="pct"/>
            <w:tcBorders>
              <w:top w:val="single" w:sz="4" w:space="0" w:color="auto"/>
              <w:left w:val="nil"/>
              <w:bottom w:val="nil"/>
              <w:right w:val="nil"/>
            </w:tcBorders>
            <w:shd w:val="clear" w:color="000000" w:fill="E6E6E6"/>
            <w:vAlign w:val="bottom"/>
            <w:hideMark/>
          </w:tcPr>
          <w:p w14:paraId="49BDFA10"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r>
      <w:tr w:rsidR="00A66F2F" w:rsidRPr="00BF1E4E" w14:paraId="4B0D0EB6" w14:textId="77777777" w:rsidTr="00A66F2F">
        <w:trPr>
          <w:trHeight w:val="255"/>
        </w:trPr>
        <w:tc>
          <w:tcPr>
            <w:tcW w:w="1845" w:type="pct"/>
            <w:tcBorders>
              <w:top w:val="nil"/>
              <w:left w:val="nil"/>
              <w:bottom w:val="nil"/>
              <w:right w:val="nil"/>
            </w:tcBorders>
            <w:shd w:val="clear" w:color="auto" w:fill="auto"/>
            <w:vAlign w:val="bottom"/>
            <w:hideMark/>
          </w:tcPr>
          <w:p w14:paraId="5F6C14DB" w14:textId="0B8A0C6C" w:rsidR="00A66F2F" w:rsidRPr="00BF1E4E" w:rsidRDefault="003F76D2" w:rsidP="00A66F2F">
            <w:pPr>
              <w:spacing w:after="0" w:line="240" w:lineRule="auto"/>
              <w:jc w:val="left"/>
              <w:rPr>
                <w:rFonts w:ascii="Arial" w:hAnsi="Arial" w:cs="Arial"/>
                <w:sz w:val="16"/>
                <w:szCs w:val="16"/>
              </w:rPr>
            </w:pPr>
            <w:r>
              <w:rPr>
                <w:rFonts w:ascii="Arial" w:hAnsi="Arial" w:cs="Arial"/>
                <w:sz w:val="16"/>
                <w:szCs w:val="16"/>
              </w:rPr>
              <w:t xml:space="preserve">    </w:t>
            </w:r>
            <w:r w:rsidR="00A66F2F" w:rsidRPr="00BF1E4E">
              <w:rPr>
                <w:rFonts w:ascii="Arial" w:hAnsi="Arial" w:cs="Arial"/>
                <w:sz w:val="16"/>
                <w:szCs w:val="16"/>
              </w:rPr>
              <w:t>Departmental payment</w:t>
            </w:r>
          </w:p>
        </w:tc>
        <w:tc>
          <w:tcPr>
            <w:tcW w:w="546" w:type="pct"/>
            <w:tcBorders>
              <w:top w:val="nil"/>
              <w:left w:val="nil"/>
              <w:bottom w:val="nil"/>
              <w:right w:val="nil"/>
            </w:tcBorders>
            <w:shd w:val="clear" w:color="auto" w:fill="auto"/>
            <w:vAlign w:val="bottom"/>
            <w:hideMark/>
          </w:tcPr>
          <w:p w14:paraId="5069111D"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w:t>
            </w:r>
          </w:p>
        </w:tc>
        <w:tc>
          <w:tcPr>
            <w:tcW w:w="522" w:type="pct"/>
            <w:tcBorders>
              <w:top w:val="nil"/>
              <w:left w:val="nil"/>
              <w:bottom w:val="nil"/>
              <w:right w:val="nil"/>
            </w:tcBorders>
            <w:shd w:val="clear" w:color="000000" w:fill="E6E6E6"/>
            <w:vAlign w:val="bottom"/>
            <w:hideMark/>
          </w:tcPr>
          <w:p w14:paraId="69C27387"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2" w:type="pct"/>
            <w:tcBorders>
              <w:top w:val="nil"/>
              <w:left w:val="nil"/>
              <w:bottom w:val="nil"/>
              <w:right w:val="nil"/>
            </w:tcBorders>
            <w:shd w:val="clear" w:color="auto" w:fill="auto"/>
            <w:vAlign w:val="bottom"/>
            <w:hideMark/>
          </w:tcPr>
          <w:p w14:paraId="63D6F4C2"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2,000 </w:t>
            </w:r>
          </w:p>
        </w:tc>
        <w:tc>
          <w:tcPr>
            <w:tcW w:w="522" w:type="pct"/>
            <w:tcBorders>
              <w:top w:val="nil"/>
              <w:left w:val="nil"/>
              <w:bottom w:val="nil"/>
              <w:right w:val="nil"/>
            </w:tcBorders>
            <w:shd w:val="clear" w:color="000000" w:fill="E6E6E6"/>
            <w:vAlign w:val="bottom"/>
            <w:hideMark/>
          </w:tcPr>
          <w:p w14:paraId="487893D6"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1,999 </w:t>
            </w:r>
          </w:p>
        </w:tc>
        <w:tc>
          <w:tcPr>
            <w:tcW w:w="522" w:type="pct"/>
            <w:tcBorders>
              <w:top w:val="nil"/>
              <w:left w:val="nil"/>
              <w:bottom w:val="single" w:sz="4" w:space="0" w:color="auto"/>
              <w:right w:val="nil"/>
            </w:tcBorders>
            <w:shd w:val="clear" w:color="auto" w:fill="auto"/>
            <w:vAlign w:val="bottom"/>
            <w:hideMark/>
          </w:tcPr>
          <w:p w14:paraId="54CC5F05"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1" w:type="pct"/>
            <w:tcBorders>
              <w:top w:val="nil"/>
              <w:left w:val="nil"/>
              <w:bottom w:val="single" w:sz="4" w:space="0" w:color="auto"/>
              <w:right w:val="nil"/>
            </w:tcBorders>
            <w:shd w:val="clear" w:color="000000" w:fill="E6E6E6"/>
            <w:vAlign w:val="bottom"/>
            <w:hideMark/>
          </w:tcPr>
          <w:p w14:paraId="3F661A55"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r>
      <w:tr w:rsidR="00A66F2F" w:rsidRPr="00BF1E4E" w14:paraId="0D984FF9" w14:textId="77777777" w:rsidTr="00A66F2F">
        <w:trPr>
          <w:trHeight w:val="255"/>
        </w:trPr>
        <w:tc>
          <w:tcPr>
            <w:tcW w:w="1845" w:type="pct"/>
            <w:tcBorders>
              <w:top w:val="nil"/>
              <w:left w:val="nil"/>
              <w:bottom w:val="nil"/>
              <w:right w:val="nil"/>
            </w:tcBorders>
            <w:shd w:val="clear" w:color="auto" w:fill="auto"/>
            <w:vAlign w:val="bottom"/>
            <w:hideMark/>
          </w:tcPr>
          <w:p w14:paraId="4EFA422B"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Total</w:t>
            </w:r>
          </w:p>
        </w:tc>
        <w:tc>
          <w:tcPr>
            <w:tcW w:w="546" w:type="pct"/>
            <w:tcBorders>
              <w:top w:val="nil"/>
              <w:left w:val="nil"/>
              <w:bottom w:val="nil"/>
              <w:right w:val="nil"/>
            </w:tcBorders>
            <w:shd w:val="clear" w:color="auto" w:fill="auto"/>
            <w:vAlign w:val="bottom"/>
            <w:hideMark/>
          </w:tcPr>
          <w:p w14:paraId="71C95498" w14:textId="77777777" w:rsidR="00A66F2F" w:rsidRPr="00BF1E4E" w:rsidRDefault="00A66F2F" w:rsidP="00A66F2F">
            <w:pPr>
              <w:spacing w:after="0" w:line="240" w:lineRule="auto"/>
              <w:jc w:val="left"/>
              <w:rPr>
                <w:rFonts w:ascii="Arial" w:hAnsi="Arial" w:cs="Arial"/>
                <w:b/>
                <w:bCs/>
                <w:sz w:val="16"/>
                <w:szCs w:val="16"/>
              </w:rPr>
            </w:pPr>
          </w:p>
        </w:tc>
        <w:tc>
          <w:tcPr>
            <w:tcW w:w="522" w:type="pct"/>
            <w:tcBorders>
              <w:top w:val="single" w:sz="4" w:space="0" w:color="auto"/>
              <w:left w:val="nil"/>
              <w:bottom w:val="single" w:sz="4" w:space="0" w:color="auto"/>
              <w:right w:val="nil"/>
            </w:tcBorders>
            <w:shd w:val="clear" w:color="000000" w:fill="E6E6E6"/>
            <w:vAlign w:val="bottom"/>
            <w:hideMark/>
          </w:tcPr>
          <w:p w14:paraId="53BF376A"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2" w:type="pct"/>
            <w:tcBorders>
              <w:top w:val="single" w:sz="4" w:space="0" w:color="auto"/>
              <w:left w:val="nil"/>
              <w:bottom w:val="single" w:sz="4" w:space="0" w:color="auto"/>
              <w:right w:val="nil"/>
            </w:tcBorders>
            <w:shd w:val="clear" w:color="auto" w:fill="auto"/>
            <w:vAlign w:val="bottom"/>
            <w:hideMark/>
          </w:tcPr>
          <w:p w14:paraId="69BDC26F"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2,000 </w:t>
            </w:r>
          </w:p>
        </w:tc>
        <w:tc>
          <w:tcPr>
            <w:tcW w:w="522" w:type="pct"/>
            <w:tcBorders>
              <w:top w:val="single" w:sz="4" w:space="0" w:color="auto"/>
              <w:left w:val="nil"/>
              <w:bottom w:val="single" w:sz="4" w:space="0" w:color="auto"/>
              <w:right w:val="nil"/>
            </w:tcBorders>
            <w:shd w:val="clear" w:color="000000" w:fill="E6E6E6"/>
            <w:vAlign w:val="bottom"/>
            <w:hideMark/>
          </w:tcPr>
          <w:p w14:paraId="2FD90FD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1,999 </w:t>
            </w:r>
          </w:p>
        </w:tc>
        <w:tc>
          <w:tcPr>
            <w:tcW w:w="522" w:type="pct"/>
            <w:tcBorders>
              <w:top w:val="single" w:sz="4" w:space="0" w:color="auto"/>
              <w:left w:val="nil"/>
              <w:bottom w:val="single" w:sz="4" w:space="0" w:color="auto"/>
              <w:right w:val="nil"/>
            </w:tcBorders>
            <w:shd w:val="clear" w:color="auto" w:fill="auto"/>
            <w:vAlign w:val="bottom"/>
            <w:hideMark/>
          </w:tcPr>
          <w:p w14:paraId="35426E92"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1" w:type="pct"/>
            <w:tcBorders>
              <w:top w:val="single" w:sz="4" w:space="0" w:color="auto"/>
              <w:left w:val="nil"/>
              <w:bottom w:val="single" w:sz="4" w:space="0" w:color="auto"/>
              <w:right w:val="nil"/>
            </w:tcBorders>
            <w:shd w:val="clear" w:color="000000" w:fill="E6E6E6"/>
            <w:vAlign w:val="bottom"/>
            <w:hideMark/>
          </w:tcPr>
          <w:p w14:paraId="5098B659"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r>
      <w:tr w:rsidR="00A66F2F" w:rsidRPr="00BF1E4E" w14:paraId="46CA993E" w14:textId="77777777" w:rsidTr="00A66F2F">
        <w:trPr>
          <w:trHeight w:val="397"/>
        </w:trPr>
        <w:tc>
          <w:tcPr>
            <w:tcW w:w="1845" w:type="pct"/>
            <w:tcBorders>
              <w:top w:val="nil"/>
              <w:left w:val="nil"/>
              <w:bottom w:val="nil"/>
              <w:right w:val="nil"/>
            </w:tcBorders>
            <w:shd w:val="clear" w:color="auto" w:fill="auto"/>
            <w:vAlign w:val="bottom"/>
            <w:hideMark/>
          </w:tcPr>
          <w:p w14:paraId="2740BC8E" w14:textId="77777777" w:rsidR="00A66F2F" w:rsidRPr="00BF1E4E" w:rsidRDefault="00A66F2F" w:rsidP="00A66F2F">
            <w:pPr>
              <w:spacing w:after="0" w:line="240" w:lineRule="auto"/>
              <w:jc w:val="left"/>
              <w:rPr>
                <w:rFonts w:ascii="Arial" w:hAnsi="Arial" w:cs="Arial"/>
                <w:sz w:val="16"/>
                <w:szCs w:val="16"/>
              </w:rPr>
            </w:pPr>
            <w:r>
              <w:rPr>
                <w:rFonts w:ascii="Arial" w:hAnsi="Arial" w:cs="Arial"/>
                <w:sz w:val="16"/>
                <w:szCs w:val="16"/>
              </w:rPr>
              <w:t>National Strategy to Prevent and Respond to Child Sexual Abuse</w:t>
            </w:r>
            <w:r w:rsidRPr="00BF1E4E">
              <w:rPr>
                <w:rFonts w:ascii="Arial" w:hAnsi="Arial" w:cs="Arial"/>
                <w:sz w:val="16"/>
                <w:szCs w:val="16"/>
              </w:rPr>
              <w:t xml:space="preserve"> (c)</w:t>
            </w:r>
          </w:p>
        </w:tc>
        <w:tc>
          <w:tcPr>
            <w:tcW w:w="546" w:type="pct"/>
            <w:tcBorders>
              <w:top w:val="nil"/>
              <w:left w:val="nil"/>
              <w:bottom w:val="nil"/>
              <w:right w:val="nil"/>
            </w:tcBorders>
            <w:shd w:val="clear" w:color="auto" w:fill="auto"/>
            <w:vAlign w:val="bottom"/>
            <w:hideMark/>
          </w:tcPr>
          <w:p w14:paraId="798E56CB"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1.1 </w:t>
            </w:r>
          </w:p>
        </w:tc>
        <w:tc>
          <w:tcPr>
            <w:tcW w:w="522" w:type="pct"/>
            <w:tcBorders>
              <w:top w:val="nil"/>
              <w:left w:val="nil"/>
              <w:bottom w:val="nil"/>
              <w:right w:val="nil"/>
            </w:tcBorders>
            <w:shd w:val="clear" w:color="000000" w:fill="E6E6E6"/>
            <w:vAlign w:val="bottom"/>
            <w:hideMark/>
          </w:tcPr>
          <w:p w14:paraId="64A4A753"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nil"/>
              <w:left w:val="nil"/>
              <w:bottom w:val="nil"/>
              <w:right w:val="nil"/>
            </w:tcBorders>
            <w:shd w:val="clear" w:color="auto" w:fill="auto"/>
            <w:vAlign w:val="bottom"/>
            <w:hideMark/>
          </w:tcPr>
          <w:p w14:paraId="1BB4057A" w14:textId="77777777" w:rsidR="00A66F2F" w:rsidRPr="00BF1E4E" w:rsidRDefault="00A66F2F" w:rsidP="00A66F2F">
            <w:pPr>
              <w:spacing w:after="0" w:line="240" w:lineRule="auto"/>
              <w:jc w:val="right"/>
              <w:rPr>
                <w:rFonts w:ascii="Arial" w:hAnsi="Arial" w:cs="Arial"/>
                <w:b/>
                <w:bCs/>
                <w:sz w:val="16"/>
                <w:szCs w:val="16"/>
              </w:rPr>
            </w:pPr>
          </w:p>
        </w:tc>
        <w:tc>
          <w:tcPr>
            <w:tcW w:w="522" w:type="pct"/>
            <w:tcBorders>
              <w:top w:val="nil"/>
              <w:left w:val="nil"/>
              <w:bottom w:val="nil"/>
              <w:right w:val="nil"/>
            </w:tcBorders>
            <w:shd w:val="clear" w:color="000000" w:fill="E6E6E6"/>
            <w:vAlign w:val="bottom"/>
            <w:hideMark/>
          </w:tcPr>
          <w:p w14:paraId="6442E97E"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single" w:sz="4" w:space="0" w:color="auto"/>
              <w:left w:val="nil"/>
              <w:bottom w:val="nil"/>
              <w:right w:val="nil"/>
            </w:tcBorders>
            <w:shd w:val="clear" w:color="auto" w:fill="auto"/>
            <w:vAlign w:val="bottom"/>
            <w:hideMark/>
          </w:tcPr>
          <w:p w14:paraId="76046E3F" w14:textId="77777777" w:rsidR="00A66F2F" w:rsidRPr="00BF1E4E" w:rsidRDefault="00A66F2F" w:rsidP="00A66F2F">
            <w:pPr>
              <w:spacing w:after="0" w:line="240" w:lineRule="auto"/>
              <w:jc w:val="right"/>
              <w:rPr>
                <w:rFonts w:ascii="Arial" w:hAnsi="Arial" w:cs="Arial"/>
                <w:b/>
                <w:bCs/>
                <w:sz w:val="16"/>
                <w:szCs w:val="16"/>
              </w:rPr>
            </w:pPr>
          </w:p>
        </w:tc>
        <w:tc>
          <w:tcPr>
            <w:tcW w:w="521" w:type="pct"/>
            <w:tcBorders>
              <w:top w:val="single" w:sz="4" w:space="0" w:color="auto"/>
              <w:left w:val="nil"/>
              <w:bottom w:val="nil"/>
              <w:right w:val="nil"/>
            </w:tcBorders>
            <w:shd w:val="clear" w:color="000000" w:fill="E6E6E6"/>
            <w:vAlign w:val="bottom"/>
            <w:hideMark/>
          </w:tcPr>
          <w:p w14:paraId="2306612C"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r>
      <w:tr w:rsidR="00A66F2F" w:rsidRPr="00BF1E4E" w14:paraId="62DD3959" w14:textId="77777777" w:rsidTr="00A66F2F">
        <w:trPr>
          <w:trHeight w:val="255"/>
        </w:trPr>
        <w:tc>
          <w:tcPr>
            <w:tcW w:w="1845" w:type="pct"/>
            <w:tcBorders>
              <w:top w:val="nil"/>
              <w:left w:val="nil"/>
              <w:bottom w:val="nil"/>
              <w:right w:val="nil"/>
            </w:tcBorders>
            <w:shd w:val="clear" w:color="auto" w:fill="auto"/>
            <w:vAlign w:val="bottom"/>
            <w:hideMark/>
          </w:tcPr>
          <w:p w14:paraId="6565CB91" w14:textId="4A0B4E85" w:rsidR="00A66F2F" w:rsidRPr="00BF1E4E" w:rsidRDefault="003F76D2" w:rsidP="00A66F2F">
            <w:pPr>
              <w:spacing w:after="0" w:line="240" w:lineRule="auto"/>
              <w:jc w:val="left"/>
              <w:rPr>
                <w:rFonts w:ascii="Arial" w:hAnsi="Arial" w:cs="Arial"/>
                <w:sz w:val="16"/>
                <w:szCs w:val="16"/>
              </w:rPr>
            </w:pPr>
            <w:r>
              <w:rPr>
                <w:rFonts w:ascii="Arial" w:hAnsi="Arial" w:cs="Arial"/>
                <w:sz w:val="16"/>
                <w:szCs w:val="16"/>
              </w:rPr>
              <w:t xml:space="preserve">    </w:t>
            </w:r>
            <w:r w:rsidR="00A66F2F" w:rsidRPr="00BF1E4E">
              <w:rPr>
                <w:rFonts w:ascii="Arial" w:hAnsi="Arial" w:cs="Arial"/>
                <w:sz w:val="16"/>
                <w:szCs w:val="16"/>
              </w:rPr>
              <w:t>Departmental payment</w:t>
            </w:r>
          </w:p>
        </w:tc>
        <w:tc>
          <w:tcPr>
            <w:tcW w:w="546" w:type="pct"/>
            <w:tcBorders>
              <w:top w:val="nil"/>
              <w:left w:val="nil"/>
              <w:bottom w:val="nil"/>
              <w:right w:val="nil"/>
            </w:tcBorders>
            <w:shd w:val="clear" w:color="auto" w:fill="auto"/>
            <w:vAlign w:val="bottom"/>
            <w:hideMark/>
          </w:tcPr>
          <w:p w14:paraId="0D3F7709" w14:textId="77777777" w:rsidR="00A66F2F" w:rsidRPr="00BF1E4E" w:rsidRDefault="00A66F2F" w:rsidP="00A66F2F">
            <w:pPr>
              <w:spacing w:after="0" w:line="240" w:lineRule="auto"/>
              <w:jc w:val="left"/>
              <w:rPr>
                <w:rFonts w:ascii="Arial" w:hAnsi="Arial" w:cs="Arial"/>
                <w:sz w:val="16"/>
                <w:szCs w:val="16"/>
              </w:rPr>
            </w:pPr>
          </w:p>
        </w:tc>
        <w:tc>
          <w:tcPr>
            <w:tcW w:w="522" w:type="pct"/>
            <w:tcBorders>
              <w:top w:val="nil"/>
              <w:left w:val="nil"/>
              <w:bottom w:val="nil"/>
              <w:right w:val="nil"/>
            </w:tcBorders>
            <w:shd w:val="clear" w:color="000000" w:fill="E6E6E6"/>
            <w:vAlign w:val="bottom"/>
            <w:hideMark/>
          </w:tcPr>
          <w:p w14:paraId="56C64353"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 </w:t>
            </w:r>
          </w:p>
        </w:tc>
        <w:tc>
          <w:tcPr>
            <w:tcW w:w="522" w:type="pct"/>
            <w:tcBorders>
              <w:top w:val="nil"/>
              <w:left w:val="nil"/>
              <w:bottom w:val="nil"/>
              <w:right w:val="nil"/>
            </w:tcBorders>
            <w:shd w:val="clear" w:color="auto" w:fill="auto"/>
            <w:vAlign w:val="bottom"/>
            <w:hideMark/>
          </w:tcPr>
          <w:p w14:paraId="0F11A3B1"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2,314 </w:t>
            </w:r>
          </w:p>
        </w:tc>
        <w:tc>
          <w:tcPr>
            <w:tcW w:w="522" w:type="pct"/>
            <w:tcBorders>
              <w:top w:val="nil"/>
              <w:left w:val="nil"/>
              <w:bottom w:val="nil"/>
              <w:right w:val="nil"/>
            </w:tcBorders>
            <w:shd w:val="clear" w:color="000000" w:fill="E6E6E6"/>
            <w:vAlign w:val="bottom"/>
            <w:hideMark/>
          </w:tcPr>
          <w:p w14:paraId="32C17D4A"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4,162 </w:t>
            </w:r>
          </w:p>
        </w:tc>
        <w:tc>
          <w:tcPr>
            <w:tcW w:w="522" w:type="pct"/>
            <w:tcBorders>
              <w:top w:val="nil"/>
              <w:left w:val="nil"/>
              <w:bottom w:val="nil"/>
              <w:right w:val="nil"/>
            </w:tcBorders>
            <w:shd w:val="clear" w:color="auto" w:fill="auto"/>
            <w:vAlign w:val="bottom"/>
            <w:hideMark/>
          </w:tcPr>
          <w:p w14:paraId="43F05E5E"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4,591 </w:t>
            </w:r>
          </w:p>
        </w:tc>
        <w:tc>
          <w:tcPr>
            <w:tcW w:w="521" w:type="pct"/>
            <w:tcBorders>
              <w:top w:val="nil"/>
              <w:left w:val="nil"/>
              <w:bottom w:val="nil"/>
              <w:right w:val="nil"/>
            </w:tcBorders>
            <w:shd w:val="clear" w:color="000000" w:fill="E6E6E6"/>
            <w:vAlign w:val="bottom"/>
            <w:hideMark/>
          </w:tcPr>
          <w:p w14:paraId="776117DC" w14:textId="77777777" w:rsidR="00A66F2F" w:rsidRPr="00BF1E4E" w:rsidRDefault="00A66F2F" w:rsidP="00A66F2F">
            <w:pPr>
              <w:spacing w:after="0" w:line="240" w:lineRule="auto"/>
              <w:jc w:val="right"/>
              <w:rPr>
                <w:rFonts w:ascii="Arial" w:hAnsi="Arial" w:cs="Arial"/>
                <w:sz w:val="16"/>
                <w:szCs w:val="16"/>
              </w:rPr>
            </w:pPr>
            <w:r w:rsidRPr="00BF1E4E">
              <w:rPr>
                <w:rFonts w:ascii="Arial" w:hAnsi="Arial" w:cs="Arial"/>
                <w:sz w:val="16"/>
                <w:szCs w:val="16"/>
              </w:rPr>
              <w:t xml:space="preserve">       4,653 </w:t>
            </w:r>
          </w:p>
        </w:tc>
      </w:tr>
      <w:tr w:rsidR="00A66F2F" w:rsidRPr="00BF1E4E" w14:paraId="1C0057EA" w14:textId="77777777" w:rsidTr="00A66F2F">
        <w:trPr>
          <w:trHeight w:val="255"/>
        </w:trPr>
        <w:tc>
          <w:tcPr>
            <w:tcW w:w="1845" w:type="pct"/>
            <w:tcBorders>
              <w:top w:val="nil"/>
              <w:left w:val="nil"/>
              <w:right w:val="nil"/>
            </w:tcBorders>
            <w:shd w:val="clear" w:color="auto" w:fill="auto"/>
            <w:vAlign w:val="bottom"/>
            <w:hideMark/>
          </w:tcPr>
          <w:p w14:paraId="5BEDF0DC"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Total</w:t>
            </w:r>
          </w:p>
        </w:tc>
        <w:tc>
          <w:tcPr>
            <w:tcW w:w="546" w:type="pct"/>
            <w:tcBorders>
              <w:top w:val="nil"/>
              <w:left w:val="nil"/>
              <w:right w:val="nil"/>
            </w:tcBorders>
            <w:shd w:val="clear" w:color="auto" w:fill="auto"/>
            <w:vAlign w:val="bottom"/>
            <w:hideMark/>
          </w:tcPr>
          <w:p w14:paraId="523E067B" w14:textId="77777777" w:rsidR="00A66F2F" w:rsidRPr="00BF1E4E" w:rsidRDefault="00A66F2F" w:rsidP="00A66F2F">
            <w:pPr>
              <w:spacing w:after="0" w:line="240" w:lineRule="auto"/>
              <w:jc w:val="left"/>
              <w:rPr>
                <w:rFonts w:ascii="Arial" w:hAnsi="Arial" w:cs="Arial"/>
                <w:b/>
                <w:bCs/>
                <w:sz w:val="16"/>
                <w:szCs w:val="16"/>
              </w:rPr>
            </w:pPr>
          </w:p>
        </w:tc>
        <w:tc>
          <w:tcPr>
            <w:tcW w:w="522" w:type="pct"/>
            <w:tcBorders>
              <w:top w:val="single" w:sz="4" w:space="0" w:color="auto"/>
              <w:left w:val="nil"/>
              <w:bottom w:val="single" w:sz="4" w:space="0" w:color="auto"/>
              <w:right w:val="nil"/>
            </w:tcBorders>
            <w:shd w:val="clear" w:color="000000" w:fill="E6E6E6"/>
            <w:vAlign w:val="bottom"/>
            <w:hideMark/>
          </w:tcPr>
          <w:p w14:paraId="308B7F5E"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2" w:type="pct"/>
            <w:tcBorders>
              <w:top w:val="single" w:sz="4" w:space="0" w:color="auto"/>
              <w:left w:val="nil"/>
              <w:bottom w:val="single" w:sz="4" w:space="0" w:color="auto"/>
              <w:right w:val="nil"/>
            </w:tcBorders>
            <w:shd w:val="clear" w:color="auto" w:fill="auto"/>
            <w:vAlign w:val="bottom"/>
            <w:hideMark/>
          </w:tcPr>
          <w:p w14:paraId="72A1F517"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2,314 </w:t>
            </w:r>
          </w:p>
        </w:tc>
        <w:tc>
          <w:tcPr>
            <w:tcW w:w="522" w:type="pct"/>
            <w:tcBorders>
              <w:top w:val="single" w:sz="4" w:space="0" w:color="auto"/>
              <w:left w:val="nil"/>
              <w:bottom w:val="single" w:sz="4" w:space="0" w:color="auto"/>
              <w:right w:val="nil"/>
            </w:tcBorders>
            <w:shd w:val="clear" w:color="000000" w:fill="E6E6E6"/>
            <w:vAlign w:val="bottom"/>
            <w:hideMark/>
          </w:tcPr>
          <w:p w14:paraId="4A44592F"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4,162 </w:t>
            </w:r>
          </w:p>
        </w:tc>
        <w:tc>
          <w:tcPr>
            <w:tcW w:w="522" w:type="pct"/>
            <w:tcBorders>
              <w:top w:val="single" w:sz="4" w:space="0" w:color="auto"/>
              <w:left w:val="nil"/>
              <w:bottom w:val="single" w:sz="4" w:space="0" w:color="auto"/>
              <w:right w:val="nil"/>
            </w:tcBorders>
            <w:shd w:val="clear" w:color="auto" w:fill="auto"/>
            <w:vAlign w:val="bottom"/>
            <w:hideMark/>
          </w:tcPr>
          <w:p w14:paraId="3B1E3438"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4,591 </w:t>
            </w:r>
          </w:p>
        </w:tc>
        <w:tc>
          <w:tcPr>
            <w:tcW w:w="521" w:type="pct"/>
            <w:tcBorders>
              <w:top w:val="single" w:sz="4" w:space="0" w:color="auto"/>
              <w:left w:val="nil"/>
              <w:bottom w:val="single" w:sz="4" w:space="0" w:color="auto"/>
              <w:right w:val="nil"/>
            </w:tcBorders>
            <w:shd w:val="clear" w:color="000000" w:fill="E6E6E6"/>
            <w:vAlign w:val="bottom"/>
            <w:hideMark/>
          </w:tcPr>
          <w:p w14:paraId="10C62183"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4,653 </w:t>
            </w:r>
          </w:p>
        </w:tc>
      </w:tr>
      <w:tr w:rsidR="00A66F2F" w:rsidRPr="00BF1E4E" w14:paraId="52B3BD58" w14:textId="77777777" w:rsidTr="00A66F2F">
        <w:trPr>
          <w:trHeight w:val="255"/>
        </w:trPr>
        <w:tc>
          <w:tcPr>
            <w:tcW w:w="1845" w:type="pct"/>
            <w:tcBorders>
              <w:top w:val="nil"/>
              <w:left w:val="nil"/>
              <w:bottom w:val="single" w:sz="4" w:space="0" w:color="auto"/>
              <w:right w:val="nil"/>
            </w:tcBorders>
            <w:shd w:val="clear" w:color="auto" w:fill="auto"/>
            <w:vAlign w:val="bottom"/>
            <w:hideMark/>
          </w:tcPr>
          <w:p w14:paraId="54395DC2" w14:textId="77777777" w:rsidR="00A66F2F" w:rsidRPr="00BF1E4E" w:rsidRDefault="00A66F2F" w:rsidP="00A66F2F">
            <w:pPr>
              <w:spacing w:after="0" w:line="240" w:lineRule="auto"/>
              <w:jc w:val="left"/>
              <w:rPr>
                <w:rFonts w:ascii="Arial" w:hAnsi="Arial" w:cs="Arial"/>
                <w:b/>
                <w:bCs/>
                <w:sz w:val="16"/>
                <w:szCs w:val="16"/>
              </w:rPr>
            </w:pPr>
            <w:r w:rsidRPr="00BF1E4E">
              <w:rPr>
                <w:rFonts w:ascii="Arial" w:hAnsi="Arial" w:cs="Arial"/>
                <w:b/>
                <w:bCs/>
                <w:sz w:val="16"/>
                <w:szCs w:val="16"/>
              </w:rPr>
              <w:t>Total payment measures</w:t>
            </w:r>
          </w:p>
        </w:tc>
        <w:tc>
          <w:tcPr>
            <w:tcW w:w="546" w:type="pct"/>
            <w:tcBorders>
              <w:top w:val="nil"/>
              <w:left w:val="nil"/>
              <w:bottom w:val="single" w:sz="4" w:space="0" w:color="auto"/>
              <w:right w:val="nil"/>
            </w:tcBorders>
            <w:shd w:val="clear" w:color="auto" w:fill="auto"/>
            <w:vAlign w:val="bottom"/>
            <w:hideMark/>
          </w:tcPr>
          <w:p w14:paraId="37CECCB2"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w:t>
            </w:r>
          </w:p>
        </w:tc>
        <w:tc>
          <w:tcPr>
            <w:tcW w:w="522" w:type="pct"/>
            <w:tcBorders>
              <w:top w:val="nil"/>
              <w:left w:val="nil"/>
              <w:bottom w:val="single" w:sz="4" w:space="0" w:color="auto"/>
              <w:right w:val="nil"/>
            </w:tcBorders>
            <w:shd w:val="clear" w:color="000000" w:fill="E6E6E6"/>
            <w:vAlign w:val="bottom"/>
            <w:hideMark/>
          </w:tcPr>
          <w:p w14:paraId="138F8DC0"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 </w:t>
            </w:r>
          </w:p>
        </w:tc>
        <w:tc>
          <w:tcPr>
            <w:tcW w:w="522" w:type="pct"/>
            <w:tcBorders>
              <w:top w:val="nil"/>
              <w:left w:val="nil"/>
              <w:bottom w:val="single" w:sz="4" w:space="0" w:color="auto"/>
              <w:right w:val="nil"/>
            </w:tcBorders>
            <w:shd w:val="clear" w:color="auto" w:fill="auto"/>
            <w:vAlign w:val="bottom"/>
            <w:hideMark/>
          </w:tcPr>
          <w:p w14:paraId="053DC45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4,537 </w:t>
            </w:r>
          </w:p>
        </w:tc>
        <w:tc>
          <w:tcPr>
            <w:tcW w:w="522" w:type="pct"/>
            <w:tcBorders>
              <w:top w:val="nil"/>
              <w:left w:val="nil"/>
              <w:bottom w:val="single" w:sz="4" w:space="0" w:color="auto"/>
              <w:right w:val="nil"/>
            </w:tcBorders>
            <w:shd w:val="clear" w:color="000000" w:fill="E6E6E6"/>
            <w:vAlign w:val="bottom"/>
            <w:hideMark/>
          </w:tcPr>
          <w:p w14:paraId="2DA2CD72"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6,385 </w:t>
            </w:r>
          </w:p>
        </w:tc>
        <w:tc>
          <w:tcPr>
            <w:tcW w:w="522" w:type="pct"/>
            <w:tcBorders>
              <w:top w:val="nil"/>
              <w:left w:val="nil"/>
              <w:bottom w:val="single" w:sz="4" w:space="0" w:color="auto"/>
              <w:right w:val="nil"/>
            </w:tcBorders>
            <w:shd w:val="clear" w:color="auto" w:fill="auto"/>
            <w:vAlign w:val="bottom"/>
            <w:hideMark/>
          </w:tcPr>
          <w:p w14:paraId="59B067F4"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4,591 </w:t>
            </w:r>
          </w:p>
        </w:tc>
        <w:tc>
          <w:tcPr>
            <w:tcW w:w="521" w:type="pct"/>
            <w:tcBorders>
              <w:top w:val="nil"/>
              <w:left w:val="nil"/>
              <w:bottom w:val="single" w:sz="4" w:space="0" w:color="auto"/>
              <w:right w:val="nil"/>
            </w:tcBorders>
            <w:shd w:val="clear" w:color="000000" w:fill="E6E6E6"/>
            <w:vAlign w:val="bottom"/>
            <w:hideMark/>
          </w:tcPr>
          <w:p w14:paraId="5F90D7CD" w14:textId="77777777" w:rsidR="00A66F2F" w:rsidRPr="00BF1E4E" w:rsidRDefault="00A66F2F" w:rsidP="00A66F2F">
            <w:pPr>
              <w:spacing w:after="0" w:line="240" w:lineRule="auto"/>
              <w:jc w:val="right"/>
              <w:rPr>
                <w:rFonts w:ascii="Arial" w:hAnsi="Arial" w:cs="Arial"/>
                <w:b/>
                <w:bCs/>
                <w:sz w:val="16"/>
                <w:szCs w:val="16"/>
              </w:rPr>
            </w:pPr>
            <w:r w:rsidRPr="00BF1E4E">
              <w:rPr>
                <w:rFonts w:ascii="Arial" w:hAnsi="Arial" w:cs="Arial"/>
                <w:b/>
                <w:bCs/>
                <w:sz w:val="16"/>
                <w:szCs w:val="16"/>
              </w:rPr>
              <w:t xml:space="preserve">       4,653 </w:t>
            </w:r>
          </w:p>
        </w:tc>
      </w:tr>
    </w:tbl>
    <w:p w14:paraId="5473CC0F" w14:textId="77777777" w:rsidR="00A66F2F" w:rsidRDefault="00A66F2F" w:rsidP="00A66F2F">
      <w:pPr>
        <w:spacing w:before="20" w:after="0" w:line="240" w:lineRule="auto"/>
        <w:jc w:val="left"/>
        <w:rPr>
          <w:rFonts w:ascii="Arial" w:hAnsi="Arial" w:cs="Arial"/>
          <w:sz w:val="16"/>
          <w:szCs w:val="16"/>
        </w:rPr>
      </w:pPr>
      <w:r w:rsidRPr="005801D7">
        <w:rPr>
          <w:rFonts w:ascii="Arial" w:hAnsi="Arial" w:cs="Arial"/>
          <w:sz w:val="16"/>
          <w:szCs w:val="16"/>
        </w:rPr>
        <w:t xml:space="preserve">Prepared on a Government Finance Statistics (underlying cash) basis. </w:t>
      </w:r>
    </w:p>
    <w:p w14:paraId="79683549" w14:textId="77777777" w:rsidR="00A66F2F" w:rsidRDefault="00A66F2F" w:rsidP="00A66F2F">
      <w:pPr>
        <w:spacing w:after="0" w:line="240" w:lineRule="auto"/>
        <w:jc w:val="left"/>
        <w:rPr>
          <w:rFonts w:ascii="Arial" w:hAnsi="Arial" w:cs="Arial"/>
          <w:sz w:val="16"/>
          <w:szCs w:val="16"/>
        </w:rPr>
      </w:pPr>
      <w:r w:rsidRPr="005801D7">
        <w:rPr>
          <w:rFonts w:ascii="Arial" w:hAnsi="Arial" w:cs="Arial"/>
          <w:sz w:val="16"/>
          <w:szCs w:val="16"/>
        </w:rPr>
        <w:t>Figures displayed as a negative represent a decrease in funds and a positive represent an increase in funds.</w:t>
      </w:r>
    </w:p>
    <w:p w14:paraId="2DD1298E" w14:textId="36AE1D47" w:rsidR="00A66F2F" w:rsidRDefault="00A66F2F" w:rsidP="00A66F2F">
      <w:pPr>
        <w:pStyle w:val="ListParagraph"/>
        <w:numPr>
          <w:ilvl w:val="0"/>
          <w:numId w:val="65"/>
        </w:numPr>
        <w:spacing w:line="240" w:lineRule="auto"/>
        <w:ind w:left="284" w:hanging="284"/>
        <w:rPr>
          <w:rFonts w:ascii="Arial" w:hAnsi="Arial" w:cs="Arial"/>
          <w:sz w:val="16"/>
          <w:szCs w:val="16"/>
        </w:rPr>
      </w:pPr>
      <w:r>
        <w:rPr>
          <w:rFonts w:ascii="Arial" w:hAnsi="Arial" w:cs="Arial"/>
          <w:sz w:val="16"/>
          <w:szCs w:val="16"/>
        </w:rPr>
        <w:t>The lead entity for this measure is the Department of Home Affairs. The full measure description appear</w:t>
      </w:r>
      <w:r w:rsidR="00D37D23">
        <w:rPr>
          <w:rFonts w:ascii="Arial" w:hAnsi="Arial" w:cs="Arial"/>
          <w:sz w:val="16"/>
          <w:szCs w:val="16"/>
        </w:rPr>
        <w:t>s</w:t>
      </w:r>
      <w:r>
        <w:rPr>
          <w:rFonts w:ascii="Arial" w:hAnsi="Arial" w:cs="Arial"/>
          <w:sz w:val="16"/>
          <w:szCs w:val="16"/>
        </w:rPr>
        <w:t xml:space="preserve"> in Budget Paper No. 2 under the Home Affairs portfolio.</w:t>
      </w:r>
    </w:p>
    <w:p w14:paraId="4C340620" w14:textId="50A5EBA8" w:rsidR="00A66F2F" w:rsidRDefault="00A66F2F" w:rsidP="00A66F2F">
      <w:pPr>
        <w:pStyle w:val="ListParagraph"/>
        <w:numPr>
          <w:ilvl w:val="0"/>
          <w:numId w:val="65"/>
        </w:numPr>
        <w:spacing w:line="240" w:lineRule="auto"/>
        <w:ind w:left="284" w:hanging="284"/>
        <w:rPr>
          <w:rFonts w:ascii="Arial" w:hAnsi="Arial" w:cs="Arial"/>
          <w:sz w:val="16"/>
          <w:szCs w:val="16"/>
        </w:rPr>
      </w:pPr>
      <w:r w:rsidRPr="00783C10">
        <w:rPr>
          <w:rFonts w:ascii="Arial" w:hAnsi="Arial" w:cs="Arial"/>
          <w:sz w:val="16"/>
          <w:szCs w:val="16"/>
        </w:rPr>
        <w:t xml:space="preserve">The lead entity for this measure is </w:t>
      </w:r>
      <w:r>
        <w:rPr>
          <w:rFonts w:ascii="Arial" w:hAnsi="Arial" w:cs="Arial"/>
          <w:sz w:val="16"/>
          <w:szCs w:val="16"/>
        </w:rPr>
        <w:t>Services Australia</w:t>
      </w:r>
      <w:r w:rsidRPr="00783C10">
        <w:rPr>
          <w:rFonts w:ascii="Arial" w:hAnsi="Arial" w:cs="Arial"/>
          <w:sz w:val="16"/>
          <w:szCs w:val="16"/>
        </w:rPr>
        <w:t>. The full measure description appear</w:t>
      </w:r>
      <w:r w:rsidR="00D37D23">
        <w:rPr>
          <w:rFonts w:ascii="Arial" w:hAnsi="Arial" w:cs="Arial"/>
          <w:sz w:val="16"/>
          <w:szCs w:val="16"/>
        </w:rPr>
        <w:t>s</w:t>
      </w:r>
      <w:r w:rsidRPr="00783C10">
        <w:rPr>
          <w:rFonts w:ascii="Arial" w:hAnsi="Arial" w:cs="Arial"/>
          <w:sz w:val="16"/>
          <w:szCs w:val="16"/>
        </w:rPr>
        <w:t xml:space="preserve"> in Budget Paper No. 2 under the </w:t>
      </w:r>
      <w:r>
        <w:rPr>
          <w:rFonts w:ascii="Arial" w:hAnsi="Arial" w:cs="Arial"/>
          <w:sz w:val="16"/>
          <w:szCs w:val="16"/>
        </w:rPr>
        <w:t>Social Services</w:t>
      </w:r>
      <w:r w:rsidRPr="00783C10">
        <w:rPr>
          <w:rFonts w:ascii="Arial" w:hAnsi="Arial" w:cs="Arial"/>
          <w:sz w:val="16"/>
          <w:szCs w:val="16"/>
        </w:rPr>
        <w:t xml:space="preserve"> portfolio.</w:t>
      </w:r>
    </w:p>
    <w:p w14:paraId="02DBD5CA" w14:textId="44EE736E" w:rsidR="00A66F2F" w:rsidRPr="001C4A8E" w:rsidRDefault="00A66F2F" w:rsidP="00A66F2F">
      <w:pPr>
        <w:pStyle w:val="ListParagraph"/>
        <w:numPr>
          <w:ilvl w:val="0"/>
          <w:numId w:val="65"/>
        </w:numPr>
        <w:spacing w:line="240" w:lineRule="auto"/>
        <w:ind w:left="284" w:hanging="284"/>
        <w:rPr>
          <w:rFonts w:ascii="Arial" w:hAnsi="Arial" w:cs="Arial"/>
          <w:sz w:val="16"/>
          <w:szCs w:val="16"/>
        </w:rPr>
      </w:pPr>
      <w:r w:rsidRPr="001C4A8E">
        <w:rPr>
          <w:rFonts w:ascii="Arial" w:hAnsi="Arial" w:cs="Arial"/>
          <w:sz w:val="16"/>
          <w:szCs w:val="16"/>
        </w:rPr>
        <w:t>The lead entity for this measure is the Department of the Prime Minister and Cabinet. The full measure description appear</w:t>
      </w:r>
      <w:r w:rsidR="00D37D23">
        <w:rPr>
          <w:rFonts w:ascii="Arial" w:hAnsi="Arial" w:cs="Arial"/>
          <w:sz w:val="16"/>
          <w:szCs w:val="16"/>
        </w:rPr>
        <w:t>s</w:t>
      </w:r>
      <w:r w:rsidRPr="001C4A8E">
        <w:rPr>
          <w:rFonts w:ascii="Arial" w:hAnsi="Arial" w:cs="Arial"/>
          <w:sz w:val="16"/>
          <w:szCs w:val="16"/>
        </w:rPr>
        <w:t xml:space="preserve"> in Budget </w:t>
      </w:r>
      <w:r w:rsidR="00EB4827">
        <w:rPr>
          <w:rFonts w:ascii="Arial" w:hAnsi="Arial" w:cs="Arial"/>
          <w:sz w:val="16"/>
          <w:szCs w:val="16"/>
        </w:rPr>
        <w:t>P</w:t>
      </w:r>
      <w:r w:rsidRPr="001C4A8E">
        <w:rPr>
          <w:rFonts w:ascii="Arial" w:hAnsi="Arial" w:cs="Arial"/>
          <w:sz w:val="16"/>
          <w:szCs w:val="16"/>
        </w:rPr>
        <w:t>aper No</w:t>
      </w:r>
      <w:r w:rsidR="00D37D23">
        <w:rPr>
          <w:rFonts w:ascii="Arial" w:hAnsi="Arial" w:cs="Arial"/>
          <w:sz w:val="16"/>
          <w:szCs w:val="16"/>
        </w:rPr>
        <w:t>.</w:t>
      </w:r>
      <w:r w:rsidRPr="001C4A8E">
        <w:rPr>
          <w:rFonts w:ascii="Arial" w:hAnsi="Arial" w:cs="Arial"/>
          <w:sz w:val="16"/>
          <w:szCs w:val="16"/>
        </w:rPr>
        <w:t xml:space="preserve"> 2 under the Prime Minister and Cabinet </w:t>
      </w:r>
      <w:r>
        <w:rPr>
          <w:rFonts w:ascii="Arial" w:hAnsi="Arial" w:cs="Arial"/>
          <w:sz w:val="16"/>
          <w:szCs w:val="16"/>
        </w:rPr>
        <w:t>p</w:t>
      </w:r>
      <w:r w:rsidRPr="001C4A8E">
        <w:rPr>
          <w:rFonts w:ascii="Arial" w:hAnsi="Arial" w:cs="Arial"/>
          <w:sz w:val="16"/>
          <w:szCs w:val="16"/>
        </w:rPr>
        <w:t>ortfolio</w:t>
      </w:r>
      <w:r>
        <w:rPr>
          <w:rFonts w:ascii="Arial" w:hAnsi="Arial" w:cs="Arial"/>
          <w:sz w:val="16"/>
          <w:szCs w:val="16"/>
        </w:rPr>
        <w:t>.</w:t>
      </w:r>
    </w:p>
    <w:p w14:paraId="6C92AA8E" w14:textId="77777777" w:rsidR="006203A4" w:rsidRDefault="006203A4" w:rsidP="006203A4">
      <w:pPr>
        <w:pStyle w:val="TableGraphic"/>
        <w:jc w:val="left"/>
      </w:pPr>
    </w:p>
    <w:p w14:paraId="44CAF139" w14:textId="77777777" w:rsidR="00B44AB3" w:rsidRDefault="00B44AB3" w:rsidP="00B44AB3">
      <w:pPr>
        <w:pStyle w:val="TableGraphic"/>
        <w:jc w:val="left"/>
      </w:pPr>
    </w:p>
    <w:p w14:paraId="3894F3A5" w14:textId="77777777" w:rsidR="00B44AB3" w:rsidRPr="00810C6A" w:rsidRDefault="00B44AB3" w:rsidP="00B44AB3">
      <w:pPr>
        <w:pStyle w:val="Heading2"/>
        <w:spacing w:before="0"/>
      </w:pPr>
      <w:r>
        <w:br w:type="page"/>
      </w:r>
      <w:r w:rsidRPr="00810C6A">
        <w:lastRenderedPageBreak/>
        <w:t>Section 2: Outcomes and planned performance</w:t>
      </w:r>
    </w:p>
    <w:p w14:paraId="4553D5E9" w14:textId="77777777" w:rsidR="00B44AB3" w:rsidRPr="005E6F2B" w:rsidRDefault="00B44AB3" w:rsidP="00B44AB3">
      <w:pPr>
        <w:spacing w:after="120" w:line="240" w:lineRule="auto"/>
        <w:jc w:val="left"/>
      </w:pPr>
      <w:r w:rsidRPr="005E6F2B">
        <w:t xml:space="preserve">Government outcomes are the intended results, impacts or consequences of actions by the </w:t>
      </w:r>
      <w:r>
        <w:t>g</w:t>
      </w:r>
      <w:r w:rsidRPr="005E6F2B">
        <w:t xml:space="preserve">overnment on the Australian community. Commonwealth programs are the primary vehicle by which government entities achieve the intended results of their outcome statements. Entities are required to identify the programs which contribute to government outcomes over the </w:t>
      </w:r>
      <w:r>
        <w:t>b</w:t>
      </w:r>
      <w:r w:rsidRPr="005E6F2B">
        <w:t>udget and forward years.</w:t>
      </w:r>
    </w:p>
    <w:p w14:paraId="3C4224BC" w14:textId="77777777" w:rsidR="00B44AB3" w:rsidRDefault="00B44AB3" w:rsidP="00B44AB3">
      <w:pPr>
        <w:spacing w:after="120" w:line="240" w:lineRule="auto"/>
        <w:jc w:val="left"/>
      </w:pPr>
      <w:r>
        <w:t xml:space="preserve">The DPP’s </w:t>
      </w:r>
      <w:r w:rsidRPr="005E6F2B">
        <w:t>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B44AB3" w14:paraId="6051C358" w14:textId="77777777" w:rsidTr="00060094">
        <w:tc>
          <w:tcPr>
            <w:tcW w:w="7700" w:type="dxa"/>
          </w:tcPr>
          <w:p w14:paraId="50881903" w14:textId="77777777" w:rsidR="00B44AB3" w:rsidRPr="006906E4" w:rsidRDefault="00B44AB3" w:rsidP="00060094">
            <w:pPr>
              <w:spacing w:before="120" w:after="120" w:line="240" w:lineRule="auto"/>
              <w:rPr>
                <w:b/>
              </w:rPr>
            </w:pPr>
            <w:r w:rsidRPr="006906E4">
              <w:rPr>
                <w:b/>
              </w:rPr>
              <w:t>Note:</w:t>
            </w:r>
          </w:p>
          <w:p w14:paraId="10346454" w14:textId="77777777" w:rsidR="00B44AB3" w:rsidRDefault="00B44AB3" w:rsidP="00060094">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44F9B4FF" w14:textId="77777777" w:rsidR="00B44AB3" w:rsidRDefault="00B44AB3" w:rsidP="00060094">
            <w:pPr>
              <w:jc w:val="left"/>
              <w:rPr>
                <w:color w:val="000000" w:themeColor="text1"/>
              </w:rPr>
            </w:pPr>
            <w:r>
              <w:t xml:space="preserve">The most recent corporate plan for DPP can be found at: </w:t>
            </w:r>
            <w:hyperlink r:id="rId14" w:history="1">
              <w:r>
                <w:rPr>
                  <w:rStyle w:val="Hyperlink"/>
                  <w:color w:val="000000" w:themeColor="text1"/>
                </w:rPr>
                <w:t>https://www.cdpp.gov.au/about-us/strategic-directions</w:t>
              </w:r>
            </w:hyperlink>
            <w:r>
              <w:rPr>
                <w:color w:val="000000" w:themeColor="text1"/>
              </w:rPr>
              <w:t>; or</w:t>
            </w:r>
          </w:p>
          <w:p w14:paraId="3AA1633E" w14:textId="77777777" w:rsidR="00B44AB3" w:rsidRDefault="005F4C40" w:rsidP="00060094">
            <w:pPr>
              <w:jc w:val="left"/>
              <w:rPr>
                <w:color w:val="000000" w:themeColor="text1"/>
              </w:rPr>
            </w:pPr>
            <w:hyperlink r:id="rId15" w:history="1">
              <w:r w:rsidR="00B44AB3">
                <w:rPr>
                  <w:rStyle w:val="Hyperlink"/>
                  <w:color w:val="000000" w:themeColor="text1"/>
                </w:rPr>
                <w:t>https://www.transparency.gov.au/sites/default/files/reports/final_corporate_plan_2020-24.pdf</w:t>
              </w:r>
            </w:hyperlink>
          </w:p>
          <w:p w14:paraId="5C691BBC" w14:textId="77777777" w:rsidR="00B44AB3" w:rsidRDefault="00B44AB3" w:rsidP="00060094">
            <w:pPr>
              <w:jc w:val="left"/>
              <w:rPr>
                <w:color w:val="000000" w:themeColor="text1"/>
              </w:rPr>
            </w:pPr>
            <w:r>
              <w:t xml:space="preserve">The most recent annual performance statement can be found at: </w:t>
            </w:r>
            <w:hyperlink r:id="rId16" w:history="1">
              <w:r>
                <w:rPr>
                  <w:rStyle w:val="Hyperlink"/>
                  <w:color w:val="000000" w:themeColor="text1"/>
                </w:rPr>
                <w:t>https://www.cdpp.gov.au/publications</w:t>
              </w:r>
            </w:hyperlink>
            <w:r>
              <w:rPr>
                <w:color w:val="000000" w:themeColor="text1"/>
              </w:rPr>
              <w:t xml:space="preserve">; or </w:t>
            </w:r>
          </w:p>
          <w:p w14:paraId="4759EFCF" w14:textId="77777777" w:rsidR="00B44AB3" w:rsidRDefault="005F4C40" w:rsidP="00060094">
            <w:pPr>
              <w:jc w:val="left"/>
            </w:pPr>
            <w:hyperlink r:id="rId17" w:history="1">
              <w:r w:rsidR="00B44AB3">
                <w:rPr>
                  <w:rStyle w:val="Hyperlink"/>
                  <w:color w:val="000000" w:themeColor="text1"/>
                </w:rPr>
                <w:t>https://www.transparency.gov.au/annual-reports/office-director-public-prosecutions/reporting-year/2019-20</w:t>
              </w:r>
            </w:hyperlink>
          </w:p>
        </w:tc>
      </w:tr>
    </w:tbl>
    <w:p w14:paraId="3BBFFD6E" w14:textId="77777777" w:rsidR="00B44AB3" w:rsidRDefault="00B44AB3" w:rsidP="00B44AB3">
      <w:pPr>
        <w:rPr>
          <w:highlight w:val="yellow"/>
        </w:rPr>
      </w:pPr>
    </w:p>
    <w:p w14:paraId="4F6A4578" w14:textId="77777777" w:rsidR="00B44AB3" w:rsidRDefault="00B44AB3" w:rsidP="00B44AB3">
      <w:pPr>
        <w:spacing w:after="0" w:line="240" w:lineRule="auto"/>
        <w:jc w:val="left"/>
        <w:rPr>
          <w:rFonts w:ascii="Arial Bold" w:hAnsi="Arial Bold"/>
          <w:b/>
          <w:sz w:val="22"/>
        </w:rPr>
      </w:pPr>
      <w:r>
        <w:br w:type="page"/>
      </w:r>
    </w:p>
    <w:p w14:paraId="3AF7E4A3" w14:textId="77777777" w:rsidR="00B44AB3" w:rsidRPr="00F743D8" w:rsidRDefault="00B44AB3" w:rsidP="00B44AB3">
      <w:pPr>
        <w:pStyle w:val="Heading3"/>
        <w:spacing w:before="0"/>
      </w:pPr>
      <w:r>
        <w:lastRenderedPageBreak/>
        <w:t>2.1</w:t>
      </w:r>
      <w:r w:rsidRPr="00F743D8">
        <w:t xml:space="preserve"> </w:t>
      </w:r>
      <w:r w:rsidRPr="00F743D8">
        <w:tab/>
        <w:t xml:space="preserve">Budgeted expenses and performance for Outcome </w:t>
      </w:r>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44AB3" w:rsidRPr="005E6F2B" w14:paraId="68CF7FA6" w14:textId="77777777" w:rsidTr="00060094">
        <w:tc>
          <w:tcPr>
            <w:tcW w:w="7704" w:type="dxa"/>
            <w:shd w:val="clear" w:color="auto" w:fill="E6E6E6"/>
          </w:tcPr>
          <w:p w14:paraId="530B0519" w14:textId="77777777" w:rsidR="00B44AB3" w:rsidRPr="005E6F2B" w:rsidRDefault="00B44AB3" w:rsidP="00060094">
            <w:pPr>
              <w:pStyle w:val="TableColumnHeadingLeft"/>
            </w:pPr>
            <w:r w:rsidRPr="005E6F2B">
              <w:t xml:space="preserve">Outcome </w:t>
            </w:r>
            <w:r>
              <w:t>1</w:t>
            </w:r>
            <w:r w:rsidRPr="005E6F2B">
              <w:t xml:space="preserve">: </w:t>
            </w:r>
            <w:r>
              <w:t>Contribute to a fair, safe and just society by delivering an effective, independent prosecution service in accordance with the Prosecution Policy of the Commonwealth.</w:t>
            </w:r>
          </w:p>
        </w:tc>
      </w:tr>
    </w:tbl>
    <w:p w14:paraId="7B60EEE6" w14:textId="77777777" w:rsidR="00B44AB3" w:rsidRDefault="00B44AB3" w:rsidP="00B44AB3">
      <w:pPr>
        <w:pStyle w:val="Heading5"/>
      </w:pPr>
    </w:p>
    <w:p w14:paraId="50B9E776" w14:textId="77777777" w:rsidR="00B44AB3" w:rsidRPr="00E33E7D" w:rsidRDefault="00B44AB3" w:rsidP="00B44AB3">
      <w:pPr>
        <w:pStyle w:val="Heading5"/>
        <w:rPr>
          <w:b/>
          <w:bCs w:val="0"/>
        </w:rPr>
      </w:pPr>
      <w:r w:rsidRPr="00E33E7D">
        <w:rPr>
          <w:b/>
          <w:bCs w:val="0"/>
        </w:rPr>
        <w:t xml:space="preserve">Budgeted expenses for Outcome </w:t>
      </w:r>
      <w:r>
        <w:rPr>
          <w:b/>
          <w:bCs w:val="0"/>
        </w:rPr>
        <w:t>1</w:t>
      </w:r>
    </w:p>
    <w:p w14:paraId="06F18817" w14:textId="77777777" w:rsidR="00B44AB3" w:rsidRDefault="00B44AB3" w:rsidP="00B44AB3">
      <w:pPr>
        <w:spacing w:after="120" w:line="240" w:lineRule="auto"/>
        <w:jc w:val="left"/>
      </w:pPr>
      <w:r>
        <w:t>Table 2.1.1</w:t>
      </w:r>
      <w:r w:rsidRPr="00950281">
        <w:t xml:space="preserve"> shows how much </w:t>
      </w:r>
      <w:r>
        <w:t>the DPP</w:t>
      </w:r>
      <w:r w:rsidRPr="00950281">
        <w:t xml:space="preserve"> intends to spend (on an accrual basis) on achieving </w:t>
      </w:r>
      <w:r>
        <w:t>Outcome 1</w:t>
      </w:r>
      <w:r w:rsidRPr="00950281">
        <w:t>, broken down by program an</w:t>
      </w:r>
      <w:r>
        <w:t>d departmental funding sources.</w:t>
      </w:r>
    </w:p>
    <w:p w14:paraId="7AFE953F" w14:textId="77777777" w:rsidR="00B44AB3" w:rsidRPr="00E33E7D" w:rsidRDefault="00B44AB3" w:rsidP="00B44AB3">
      <w:pPr>
        <w:spacing w:after="0"/>
        <w:rPr>
          <w:rFonts w:ascii="Arial" w:hAnsi="Arial" w:cs="Arial"/>
          <w:b/>
        </w:rPr>
      </w:pPr>
      <w:r w:rsidRPr="00E33E7D">
        <w:rPr>
          <w:rFonts w:ascii="Arial" w:hAnsi="Arial" w:cs="Arial"/>
          <w:b/>
        </w:rPr>
        <w:t>Table 2.</w:t>
      </w:r>
      <w:r>
        <w:rPr>
          <w:rFonts w:ascii="Arial" w:hAnsi="Arial" w:cs="Arial"/>
          <w:b/>
        </w:rPr>
        <w:t>1</w:t>
      </w:r>
      <w:r w:rsidRPr="00E33E7D">
        <w:rPr>
          <w:rFonts w:ascii="Arial" w:hAnsi="Arial" w:cs="Arial"/>
          <w:b/>
        </w:rPr>
        <w:t xml:space="preserve">.1: Budgeted expenses for Outcome </w:t>
      </w:r>
      <w:r>
        <w:rPr>
          <w:rFonts w:ascii="Arial" w:hAnsi="Arial" w:cs="Arial"/>
          <w:b/>
        </w:rPr>
        <w:t>1</w:t>
      </w:r>
    </w:p>
    <w:tbl>
      <w:tblPr>
        <w:tblW w:w="5000" w:type="pct"/>
        <w:tblCellMar>
          <w:left w:w="28" w:type="dxa"/>
          <w:right w:w="57" w:type="dxa"/>
        </w:tblCellMar>
        <w:tblLook w:val="04A0" w:firstRow="1" w:lastRow="0" w:firstColumn="1" w:lastColumn="0" w:noHBand="0" w:noVBand="1"/>
      </w:tblPr>
      <w:tblGrid>
        <w:gridCol w:w="3202"/>
        <w:gridCol w:w="970"/>
        <w:gridCol w:w="870"/>
        <w:gridCol w:w="870"/>
        <w:gridCol w:w="870"/>
        <w:gridCol w:w="928"/>
      </w:tblGrid>
      <w:tr w:rsidR="00B44AB3" w:rsidRPr="00E748A4" w14:paraId="558CAD2C" w14:textId="77777777" w:rsidTr="00060094">
        <w:trPr>
          <w:trHeight w:val="794"/>
        </w:trPr>
        <w:tc>
          <w:tcPr>
            <w:tcW w:w="2077" w:type="pct"/>
            <w:tcBorders>
              <w:top w:val="single" w:sz="4" w:space="0" w:color="auto"/>
              <w:left w:val="nil"/>
              <w:bottom w:val="single" w:sz="4" w:space="0" w:color="auto"/>
              <w:right w:val="nil"/>
            </w:tcBorders>
            <w:shd w:val="clear" w:color="auto" w:fill="auto"/>
            <w:vAlign w:val="center"/>
            <w:hideMark/>
          </w:tcPr>
          <w:p w14:paraId="13B08940" w14:textId="77777777" w:rsidR="00B44AB3" w:rsidRPr="00E748A4" w:rsidRDefault="00B44AB3" w:rsidP="00060094">
            <w:pPr>
              <w:spacing w:after="0" w:line="240" w:lineRule="auto"/>
              <w:jc w:val="left"/>
              <w:rPr>
                <w:rFonts w:ascii="Arial" w:hAnsi="Arial" w:cs="Arial"/>
                <w:b/>
                <w:bCs/>
                <w:color w:val="000000"/>
                <w:sz w:val="16"/>
                <w:szCs w:val="16"/>
              </w:rPr>
            </w:pPr>
            <w:r w:rsidRPr="00E748A4">
              <w:rPr>
                <w:rFonts w:ascii="Arial" w:hAnsi="Arial" w:cs="Arial"/>
                <w:b/>
                <w:bCs/>
                <w:color w:val="000000"/>
                <w:sz w:val="16"/>
                <w:szCs w:val="16"/>
              </w:rPr>
              <w:t> </w:t>
            </w:r>
          </w:p>
        </w:tc>
        <w:tc>
          <w:tcPr>
            <w:tcW w:w="629" w:type="pct"/>
            <w:tcBorders>
              <w:top w:val="single" w:sz="4" w:space="0" w:color="auto"/>
              <w:left w:val="nil"/>
              <w:bottom w:val="single" w:sz="4" w:space="0" w:color="auto"/>
              <w:right w:val="nil"/>
            </w:tcBorders>
            <w:shd w:val="clear" w:color="auto" w:fill="auto"/>
            <w:vAlign w:val="bottom"/>
            <w:hideMark/>
          </w:tcPr>
          <w:p w14:paraId="768E1D5C"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2020-21 Estimated actual</w:t>
            </w:r>
            <w:r w:rsidRPr="00E748A4">
              <w:rPr>
                <w:rFonts w:ascii="Arial" w:hAnsi="Arial" w:cs="Arial"/>
                <w:b/>
                <w:bCs/>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14:paraId="45094CB4"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2021-22</w:t>
            </w:r>
            <w:r w:rsidRPr="00E748A4">
              <w:rPr>
                <w:rFonts w:ascii="Arial" w:hAnsi="Arial" w:cs="Arial"/>
                <w:b/>
                <w:bCs/>
                <w:sz w:val="16"/>
                <w:szCs w:val="16"/>
              </w:rPr>
              <w:br/>
              <w:t>Budget</w:t>
            </w:r>
            <w:r w:rsidRPr="00E748A4">
              <w:rPr>
                <w:rFonts w:ascii="Arial" w:hAnsi="Arial" w:cs="Arial"/>
                <w:b/>
                <w:bCs/>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10D08004"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2022-23 Forward estimate</w:t>
            </w:r>
            <w:r w:rsidRPr="00E748A4">
              <w:rPr>
                <w:rFonts w:ascii="Arial" w:hAnsi="Arial" w:cs="Arial"/>
                <w:b/>
                <w:bCs/>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14:paraId="29CBDF23"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2023-24 Forward estimate</w:t>
            </w:r>
            <w:r w:rsidRPr="00E748A4">
              <w:rPr>
                <w:rFonts w:ascii="Arial" w:hAnsi="Arial" w:cs="Arial"/>
                <w:b/>
                <w:bCs/>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0D3C18B6"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2024-25</w:t>
            </w:r>
            <w:r w:rsidRPr="00E748A4">
              <w:rPr>
                <w:rFonts w:ascii="Arial" w:hAnsi="Arial" w:cs="Arial"/>
                <w:b/>
                <w:bCs/>
                <w:sz w:val="16"/>
                <w:szCs w:val="16"/>
              </w:rPr>
              <w:br/>
              <w:t>Forward estimate</w:t>
            </w:r>
            <w:r w:rsidRPr="00E748A4">
              <w:rPr>
                <w:rFonts w:ascii="Arial" w:hAnsi="Arial" w:cs="Arial"/>
                <w:b/>
                <w:bCs/>
                <w:sz w:val="16"/>
                <w:szCs w:val="16"/>
              </w:rPr>
              <w:br/>
              <w:t>$'000</w:t>
            </w:r>
          </w:p>
        </w:tc>
      </w:tr>
      <w:tr w:rsidR="00B44AB3" w:rsidRPr="00E748A4" w14:paraId="23F81C9E" w14:textId="77777777" w:rsidTr="00060094">
        <w:trPr>
          <w:trHeight w:val="680"/>
        </w:trPr>
        <w:tc>
          <w:tcPr>
            <w:tcW w:w="2077" w:type="pct"/>
            <w:tcBorders>
              <w:top w:val="nil"/>
              <w:left w:val="nil"/>
              <w:bottom w:val="nil"/>
              <w:right w:val="nil"/>
            </w:tcBorders>
            <w:shd w:val="clear" w:color="auto" w:fill="auto"/>
            <w:vAlign w:val="bottom"/>
            <w:hideMark/>
          </w:tcPr>
          <w:p w14:paraId="10DC4D86" w14:textId="77777777" w:rsidR="00B44AB3" w:rsidRPr="00E748A4" w:rsidRDefault="00B44AB3" w:rsidP="00060094">
            <w:pPr>
              <w:spacing w:after="0" w:line="240" w:lineRule="auto"/>
              <w:jc w:val="left"/>
              <w:rPr>
                <w:rFonts w:ascii="Arial" w:hAnsi="Arial" w:cs="Arial"/>
                <w:b/>
                <w:bCs/>
                <w:sz w:val="16"/>
                <w:szCs w:val="16"/>
              </w:rPr>
            </w:pPr>
            <w:r w:rsidRPr="00E748A4">
              <w:rPr>
                <w:rFonts w:ascii="Arial" w:hAnsi="Arial" w:cs="Arial"/>
                <w:b/>
                <w:bCs/>
                <w:sz w:val="16"/>
                <w:szCs w:val="16"/>
              </w:rPr>
              <w:t>Program 1.1: An independent service to prosecute alleged offences against the criminal law of the Commonwealth.</w:t>
            </w:r>
          </w:p>
        </w:tc>
        <w:tc>
          <w:tcPr>
            <w:tcW w:w="629" w:type="pct"/>
            <w:tcBorders>
              <w:top w:val="nil"/>
              <w:left w:val="nil"/>
              <w:bottom w:val="nil"/>
              <w:right w:val="nil"/>
            </w:tcBorders>
            <w:shd w:val="clear" w:color="auto" w:fill="auto"/>
            <w:vAlign w:val="bottom"/>
            <w:hideMark/>
          </w:tcPr>
          <w:p w14:paraId="6E96CDAA" w14:textId="77777777" w:rsidR="00B44AB3" w:rsidRPr="00E748A4" w:rsidRDefault="00B44AB3" w:rsidP="00060094">
            <w:pPr>
              <w:spacing w:after="0" w:line="240" w:lineRule="auto"/>
              <w:jc w:val="left"/>
              <w:rPr>
                <w:rFonts w:ascii="Arial" w:hAnsi="Arial" w:cs="Arial"/>
                <w:sz w:val="16"/>
                <w:szCs w:val="16"/>
              </w:rPr>
            </w:pPr>
            <w:r w:rsidRPr="00E748A4">
              <w:rPr>
                <w:rFonts w:ascii="Arial" w:hAnsi="Arial" w:cs="Arial"/>
                <w:sz w:val="16"/>
                <w:szCs w:val="16"/>
              </w:rPr>
              <w:t> </w:t>
            </w:r>
          </w:p>
        </w:tc>
        <w:tc>
          <w:tcPr>
            <w:tcW w:w="564" w:type="pct"/>
            <w:tcBorders>
              <w:top w:val="nil"/>
              <w:left w:val="nil"/>
              <w:bottom w:val="nil"/>
              <w:right w:val="nil"/>
            </w:tcBorders>
            <w:shd w:val="clear" w:color="000000" w:fill="E6E6E6"/>
            <w:vAlign w:val="bottom"/>
            <w:hideMark/>
          </w:tcPr>
          <w:p w14:paraId="2A5CF79B" w14:textId="77777777" w:rsidR="00B44AB3" w:rsidRPr="00E748A4" w:rsidRDefault="00B44AB3" w:rsidP="00060094">
            <w:pPr>
              <w:spacing w:after="0" w:line="240" w:lineRule="auto"/>
              <w:jc w:val="left"/>
              <w:rPr>
                <w:rFonts w:ascii="Arial" w:hAnsi="Arial" w:cs="Arial"/>
                <w:sz w:val="16"/>
                <w:szCs w:val="16"/>
              </w:rPr>
            </w:pPr>
            <w:r w:rsidRPr="00E748A4">
              <w:rPr>
                <w:rFonts w:ascii="Arial" w:hAnsi="Arial" w:cs="Arial"/>
                <w:sz w:val="16"/>
                <w:szCs w:val="16"/>
              </w:rPr>
              <w:t> </w:t>
            </w:r>
          </w:p>
        </w:tc>
        <w:tc>
          <w:tcPr>
            <w:tcW w:w="564" w:type="pct"/>
            <w:tcBorders>
              <w:top w:val="nil"/>
              <w:left w:val="nil"/>
              <w:bottom w:val="nil"/>
              <w:right w:val="nil"/>
            </w:tcBorders>
            <w:shd w:val="clear" w:color="auto" w:fill="auto"/>
            <w:vAlign w:val="bottom"/>
            <w:hideMark/>
          </w:tcPr>
          <w:p w14:paraId="4B93D118" w14:textId="77777777" w:rsidR="00B44AB3" w:rsidRPr="00E748A4" w:rsidRDefault="00B44AB3" w:rsidP="00060094">
            <w:pPr>
              <w:spacing w:after="0" w:line="240" w:lineRule="auto"/>
              <w:jc w:val="left"/>
              <w:rPr>
                <w:rFonts w:ascii="Arial" w:hAnsi="Arial" w:cs="Arial"/>
                <w:color w:val="FFFFFF"/>
                <w:sz w:val="16"/>
                <w:szCs w:val="16"/>
              </w:rPr>
            </w:pPr>
            <w:r w:rsidRPr="00E748A4">
              <w:rPr>
                <w:rFonts w:ascii="Arial" w:hAnsi="Arial" w:cs="Arial"/>
                <w:color w:val="FFFFFF"/>
                <w:sz w:val="16"/>
                <w:szCs w:val="16"/>
              </w:rPr>
              <w:t> </w:t>
            </w:r>
          </w:p>
        </w:tc>
        <w:tc>
          <w:tcPr>
            <w:tcW w:w="564" w:type="pct"/>
            <w:tcBorders>
              <w:top w:val="nil"/>
              <w:left w:val="nil"/>
              <w:bottom w:val="nil"/>
              <w:right w:val="nil"/>
            </w:tcBorders>
            <w:shd w:val="clear" w:color="auto" w:fill="auto"/>
            <w:vAlign w:val="bottom"/>
            <w:hideMark/>
          </w:tcPr>
          <w:p w14:paraId="00C9731E" w14:textId="77777777" w:rsidR="00B44AB3" w:rsidRPr="00E748A4" w:rsidRDefault="00B44AB3" w:rsidP="00060094">
            <w:pPr>
              <w:spacing w:after="0" w:line="240" w:lineRule="auto"/>
              <w:jc w:val="left"/>
              <w:rPr>
                <w:rFonts w:ascii="Arial" w:hAnsi="Arial" w:cs="Arial"/>
                <w:color w:val="FFFFFF"/>
                <w:sz w:val="16"/>
                <w:szCs w:val="16"/>
              </w:rPr>
            </w:pPr>
            <w:r w:rsidRPr="00E748A4">
              <w:rPr>
                <w:rFonts w:ascii="Arial" w:hAnsi="Arial" w:cs="Arial"/>
                <w:color w:val="FFFFFF"/>
                <w:sz w:val="16"/>
                <w:szCs w:val="16"/>
              </w:rPr>
              <w:t> </w:t>
            </w:r>
          </w:p>
        </w:tc>
        <w:tc>
          <w:tcPr>
            <w:tcW w:w="603" w:type="pct"/>
            <w:tcBorders>
              <w:top w:val="nil"/>
              <w:left w:val="nil"/>
              <w:bottom w:val="nil"/>
              <w:right w:val="nil"/>
            </w:tcBorders>
            <w:shd w:val="clear" w:color="auto" w:fill="auto"/>
            <w:vAlign w:val="bottom"/>
            <w:hideMark/>
          </w:tcPr>
          <w:p w14:paraId="4B5200DE" w14:textId="77777777" w:rsidR="00B44AB3" w:rsidRPr="00E748A4" w:rsidRDefault="00B44AB3" w:rsidP="00060094">
            <w:pPr>
              <w:spacing w:after="0" w:line="240" w:lineRule="auto"/>
              <w:jc w:val="left"/>
              <w:rPr>
                <w:rFonts w:ascii="Arial" w:hAnsi="Arial" w:cs="Arial"/>
                <w:color w:val="FFFFFF"/>
                <w:sz w:val="16"/>
                <w:szCs w:val="16"/>
              </w:rPr>
            </w:pPr>
            <w:r w:rsidRPr="00E748A4">
              <w:rPr>
                <w:rFonts w:ascii="Arial" w:hAnsi="Arial" w:cs="Arial"/>
                <w:color w:val="FFFFFF"/>
                <w:sz w:val="16"/>
                <w:szCs w:val="16"/>
              </w:rPr>
              <w:t> </w:t>
            </w:r>
          </w:p>
        </w:tc>
      </w:tr>
      <w:tr w:rsidR="00B44AB3" w:rsidRPr="00E748A4" w14:paraId="3CC0CB0C" w14:textId="77777777" w:rsidTr="00060094">
        <w:trPr>
          <w:trHeight w:val="285"/>
        </w:trPr>
        <w:tc>
          <w:tcPr>
            <w:tcW w:w="2077" w:type="pct"/>
            <w:tcBorders>
              <w:top w:val="nil"/>
              <w:left w:val="nil"/>
              <w:bottom w:val="nil"/>
              <w:right w:val="nil"/>
            </w:tcBorders>
            <w:shd w:val="clear" w:color="000000" w:fill="FFFFFF"/>
            <w:vAlign w:val="bottom"/>
            <w:hideMark/>
          </w:tcPr>
          <w:p w14:paraId="006EA1C9" w14:textId="77777777" w:rsidR="00B44AB3" w:rsidRPr="00E748A4" w:rsidRDefault="00B44AB3" w:rsidP="00060094">
            <w:pPr>
              <w:spacing w:after="0" w:line="240" w:lineRule="auto"/>
              <w:jc w:val="left"/>
              <w:rPr>
                <w:rFonts w:ascii="Arial" w:hAnsi="Arial" w:cs="Arial"/>
                <w:b/>
                <w:bCs/>
                <w:sz w:val="16"/>
                <w:szCs w:val="16"/>
              </w:rPr>
            </w:pPr>
            <w:r w:rsidRPr="00E748A4">
              <w:rPr>
                <w:rFonts w:ascii="Arial" w:hAnsi="Arial" w:cs="Arial"/>
                <w:b/>
                <w:bCs/>
                <w:sz w:val="16"/>
                <w:szCs w:val="16"/>
              </w:rPr>
              <w:t>DEPARTMENTAL EXPENSES</w:t>
            </w:r>
          </w:p>
        </w:tc>
        <w:tc>
          <w:tcPr>
            <w:tcW w:w="629" w:type="pct"/>
            <w:tcBorders>
              <w:top w:val="nil"/>
              <w:left w:val="nil"/>
              <w:bottom w:val="nil"/>
              <w:right w:val="nil"/>
            </w:tcBorders>
            <w:shd w:val="clear" w:color="auto" w:fill="auto"/>
            <w:noWrap/>
            <w:vAlign w:val="bottom"/>
            <w:hideMark/>
          </w:tcPr>
          <w:p w14:paraId="2F413AF7" w14:textId="77777777" w:rsidR="00B44AB3" w:rsidRPr="00E748A4" w:rsidRDefault="00B44AB3" w:rsidP="00060094">
            <w:pPr>
              <w:spacing w:after="0" w:line="240" w:lineRule="auto"/>
              <w:jc w:val="left"/>
              <w:rPr>
                <w:rFonts w:ascii="Arial" w:hAnsi="Arial" w:cs="Arial"/>
                <w:b/>
                <w:bCs/>
                <w:sz w:val="16"/>
                <w:szCs w:val="16"/>
              </w:rPr>
            </w:pPr>
          </w:p>
        </w:tc>
        <w:tc>
          <w:tcPr>
            <w:tcW w:w="564" w:type="pct"/>
            <w:tcBorders>
              <w:top w:val="nil"/>
              <w:left w:val="nil"/>
              <w:bottom w:val="nil"/>
              <w:right w:val="nil"/>
            </w:tcBorders>
            <w:shd w:val="clear" w:color="000000" w:fill="E6E6E6"/>
            <w:noWrap/>
            <w:vAlign w:val="bottom"/>
            <w:hideMark/>
          </w:tcPr>
          <w:p w14:paraId="747FF03E" w14:textId="77777777" w:rsidR="00B44AB3" w:rsidRPr="00E748A4" w:rsidRDefault="00B44AB3" w:rsidP="00060094">
            <w:pPr>
              <w:spacing w:after="0" w:line="240" w:lineRule="auto"/>
              <w:jc w:val="right"/>
              <w:rPr>
                <w:rFonts w:ascii="Arial" w:hAnsi="Arial" w:cs="Arial"/>
                <w:sz w:val="16"/>
                <w:szCs w:val="16"/>
              </w:rPr>
            </w:pPr>
            <w:r w:rsidRPr="00E748A4">
              <w:rPr>
                <w:rFonts w:ascii="Arial" w:hAnsi="Arial" w:cs="Arial"/>
                <w:sz w:val="16"/>
                <w:szCs w:val="16"/>
              </w:rPr>
              <w:t> </w:t>
            </w:r>
          </w:p>
        </w:tc>
        <w:tc>
          <w:tcPr>
            <w:tcW w:w="564" w:type="pct"/>
            <w:tcBorders>
              <w:top w:val="nil"/>
              <w:left w:val="nil"/>
              <w:bottom w:val="nil"/>
              <w:right w:val="nil"/>
            </w:tcBorders>
            <w:shd w:val="clear" w:color="auto" w:fill="auto"/>
            <w:noWrap/>
            <w:vAlign w:val="bottom"/>
            <w:hideMark/>
          </w:tcPr>
          <w:p w14:paraId="6B30700C" w14:textId="77777777" w:rsidR="00B44AB3" w:rsidRPr="00E748A4" w:rsidRDefault="00B44AB3" w:rsidP="00060094">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3C4765C9" w14:textId="77777777" w:rsidR="00B44AB3" w:rsidRPr="00E748A4" w:rsidRDefault="00B44AB3" w:rsidP="00060094">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1A189961" w14:textId="77777777" w:rsidR="00B44AB3" w:rsidRPr="00E748A4" w:rsidRDefault="00B44AB3" w:rsidP="00060094">
            <w:pPr>
              <w:spacing w:after="0" w:line="240" w:lineRule="auto"/>
              <w:jc w:val="left"/>
              <w:rPr>
                <w:rFonts w:ascii="Times New Roman" w:hAnsi="Times New Roman"/>
              </w:rPr>
            </w:pPr>
          </w:p>
        </w:tc>
      </w:tr>
      <w:tr w:rsidR="00B44AB3" w:rsidRPr="00E748A4" w14:paraId="4512900B" w14:textId="77777777" w:rsidTr="00060094">
        <w:trPr>
          <w:trHeight w:val="225"/>
        </w:trPr>
        <w:tc>
          <w:tcPr>
            <w:tcW w:w="2077" w:type="pct"/>
            <w:tcBorders>
              <w:top w:val="nil"/>
              <w:left w:val="nil"/>
              <w:bottom w:val="nil"/>
              <w:right w:val="nil"/>
            </w:tcBorders>
            <w:shd w:val="clear" w:color="000000" w:fill="FFFFFF"/>
            <w:noWrap/>
            <w:vAlign w:val="bottom"/>
            <w:hideMark/>
          </w:tcPr>
          <w:p w14:paraId="4B3A56A9" w14:textId="77777777" w:rsidR="00B44AB3" w:rsidRPr="00E748A4" w:rsidRDefault="00B44AB3" w:rsidP="00060094">
            <w:pPr>
              <w:spacing w:after="0" w:line="240" w:lineRule="auto"/>
              <w:jc w:val="left"/>
              <w:rPr>
                <w:rFonts w:ascii="Arial" w:hAnsi="Arial" w:cs="Arial"/>
                <w:sz w:val="16"/>
                <w:szCs w:val="16"/>
              </w:rPr>
            </w:pPr>
            <w:r w:rsidRPr="00E748A4">
              <w:rPr>
                <w:rFonts w:ascii="Arial" w:hAnsi="Arial" w:cs="Arial"/>
                <w:sz w:val="16"/>
                <w:szCs w:val="16"/>
              </w:rPr>
              <w:t>Departmental appropriation</w:t>
            </w:r>
          </w:p>
        </w:tc>
        <w:tc>
          <w:tcPr>
            <w:tcW w:w="629" w:type="pct"/>
            <w:tcBorders>
              <w:top w:val="nil"/>
              <w:left w:val="nil"/>
              <w:bottom w:val="nil"/>
              <w:right w:val="nil"/>
            </w:tcBorders>
            <w:shd w:val="clear" w:color="auto" w:fill="auto"/>
            <w:noWrap/>
            <w:vAlign w:val="bottom"/>
            <w:hideMark/>
          </w:tcPr>
          <w:p w14:paraId="181B804B" w14:textId="77777777" w:rsidR="00B44AB3" w:rsidRPr="00E748A4"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78,575 </w:t>
            </w:r>
          </w:p>
        </w:tc>
        <w:tc>
          <w:tcPr>
            <w:tcW w:w="564" w:type="pct"/>
            <w:tcBorders>
              <w:top w:val="nil"/>
              <w:left w:val="nil"/>
              <w:bottom w:val="nil"/>
              <w:right w:val="nil"/>
            </w:tcBorders>
            <w:shd w:val="clear" w:color="000000" w:fill="E6E6E6"/>
            <w:noWrap/>
            <w:vAlign w:val="bottom"/>
            <w:hideMark/>
          </w:tcPr>
          <w:p w14:paraId="72156A20"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91,228 </w:t>
            </w:r>
          </w:p>
        </w:tc>
        <w:tc>
          <w:tcPr>
            <w:tcW w:w="564" w:type="pct"/>
            <w:tcBorders>
              <w:top w:val="nil"/>
              <w:left w:val="nil"/>
              <w:bottom w:val="nil"/>
              <w:right w:val="nil"/>
            </w:tcBorders>
            <w:shd w:val="clear" w:color="auto" w:fill="auto"/>
            <w:noWrap/>
            <w:vAlign w:val="bottom"/>
            <w:hideMark/>
          </w:tcPr>
          <w:p w14:paraId="3A954643"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86,114 </w:t>
            </w:r>
          </w:p>
        </w:tc>
        <w:tc>
          <w:tcPr>
            <w:tcW w:w="564" w:type="pct"/>
            <w:tcBorders>
              <w:top w:val="nil"/>
              <w:left w:val="nil"/>
              <w:bottom w:val="nil"/>
              <w:right w:val="nil"/>
            </w:tcBorders>
            <w:shd w:val="clear" w:color="auto" w:fill="auto"/>
            <w:noWrap/>
            <w:vAlign w:val="bottom"/>
            <w:hideMark/>
          </w:tcPr>
          <w:p w14:paraId="0BB53CE7"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81,933 </w:t>
            </w:r>
          </w:p>
        </w:tc>
        <w:tc>
          <w:tcPr>
            <w:tcW w:w="603" w:type="pct"/>
            <w:tcBorders>
              <w:top w:val="nil"/>
              <w:left w:val="nil"/>
              <w:bottom w:val="nil"/>
              <w:right w:val="nil"/>
            </w:tcBorders>
            <w:shd w:val="clear" w:color="auto" w:fill="auto"/>
            <w:noWrap/>
            <w:vAlign w:val="bottom"/>
            <w:hideMark/>
          </w:tcPr>
          <w:p w14:paraId="42EE251D"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80,703 </w:t>
            </w:r>
          </w:p>
        </w:tc>
      </w:tr>
      <w:tr w:rsidR="00B44AB3" w:rsidRPr="00E748A4" w14:paraId="3908D56F" w14:textId="77777777" w:rsidTr="00060094">
        <w:trPr>
          <w:trHeight w:val="225"/>
        </w:trPr>
        <w:tc>
          <w:tcPr>
            <w:tcW w:w="2077" w:type="pct"/>
            <w:tcBorders>
              <w:top w:val="nil"/>
              <w:left w:val="nil"/>
              <w:bottom w:val="nil"/>
              <w:right w:val="nil"/>
            </w:tcBorders>
            <w:shd w:val="clear" w:color="000000" w:fill="FFFFFF"/>
            <w:vAlign w:val="bottom"/>
            <w:hideMark/>
          </w:tcPr>
          <w:p w14:paraId="742CCCE9" w14:textId="77777777" w:rsidR="00B44AB3" w:rsidRPr="00E748A4" w:rsidRDefault="00B44AB3" w:rsidP="00060094">
            <w:pPr>
              <w:spacing w:after="0" w:line="240" w:lineRule="auto"/>
              <w:jc w:val="left"/>
              <w:rPr>
                <w:rFonts w:ascii="Arial" w:hAnsi="Arial" w:cs="Arial"/>
                <w:sz w:val="16"/>
                <w:szCs w:val="16"/>
              </w:rPr>
            </w:pPr>
            <w:r w:rsidRPr="00E748A4">
              <w:rPr>
                <w:rFonts w:ascii="Arial" w:hAnsi="Arial" w:cs="Arial"/>
                <w:sz w:val="16"/>
                <w:szCs w:val="16"/>
              </w:rPr>
              <w:t>s74 External Revenue (a)</w:t>
            </w:r>
          </w:p>
        </w:tc>
        <w:tc>
          <w:tcPr>
            <w:tcW w:w="629" w:type="pct"/>
            <w:tcBorders>
              <w:top w:val="nil"/>
              <w:left w:val="nil"/>
              <w:bottom w:val="nil"/>
              <w:right w:val="nil"/>
            </w:tcBorders>
            <w:shd w:val="clear" w:color="auto" w:fill="auto"/>
            <w:noWrap/>
            <w:vAlign w:val="bottom"/>
            <w:hideMark/>
          </w:tcPr>
          <w:p w14:paraId="75BDFB74" w14:textId="77777777" w:rsidR="00B44AB3" w:rsidRPr="00E748A4"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11,883 </w:t>
            </w:r>
          </w:p>
        </w:tc>
        <w:tc>
          <w:tcPr>
            <w:tcW w:w="564" w:type="pct"/>
            <w:tcBorders>
              <w:top w:val="nil"/>
              <w:left w:val="nil"/>
              <w:bottom w:val="nil"/>
              <w:right w:val="nil"/>
            </w:tcBorders>
            <w:shd w:val="clear" w:color="000000" w:fill="E6E6E6"/>
            <w:noWrap/>
            <w:vAlign w:val="bottom"/>
            <w:hideMark/>
          </w:tcPr>
          <w:p w14:paraId="1464983D"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11,559 </w:t>
            </w:r>
          </w:p>
        </w:tc>
        <w:tc>
          <w:tcPr>
            <w:tcW w:w="564" w:type="pct"/>
            <w:tcBorders>
              <w:top w:val="nil"/>
              <w:left w:val="nil"/>
              <w:bottom w:val="nil"/>
              <w:right w:val="nil"/>
            </w:tcBorders>
            <w:shd w:val="clear" w:color="auto" w:fill="auto"/>
            <w:noWrap/>
            <w:vAlign w:val="bottom"/>
            <w:hideMark/>
          </w:tcPr>
          <w:p w14:paraId="723122D1"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9,686 </w:t>
            </w:r>
          </w:p>
        </w:tc>
        <w:tc>
          <w:tcPr>
            <w:tcW w:w="564" w:type="pct"/>
            <w:tcBorders>
              <w:top w:val="nil"/>
              <w:left w:val="nil"/>
              <w:bottom w:val="nil"/>
              <w:right w:val="nil"/>
            </w:tcBorders>
            <w:shd w:val="clear" w:color="auto" w:fill="auto"/>
            <w:noWrap/>
            <w:vAlign w:val="bottom"/>
            <w:hideMark/>
          </w:tcPr>
          <w:p w14:paraId="621190C7"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4,686 </w:t>
            </w:r>
          </w:p>
        </w:tc>
        <w:tc>
          <w:tcPr>
            <w:tcW w:w="603" w:type="pct"/>
            <w:tcBorders>
              <w:top w:val="nil"/>
              <w:left w:val="nil"/>
              <w:bottom w:val="nil"/>
              <w:right w:val="nil"/>
            </w:tcBorders>
            <w:shd w:val="clear" w:color="auto" w:fill="auto"/>
            <w:noWrap/>
            <w:vAlign w:val="bottom"/>
            <w:hideMark/>
          </w:tcPr>
          <w:p w14:paraId="56EC0F03"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4,686 </w:t>
            </w:r>
          </w:p>
        </w:tc>
      </w:tr>
      <w:tr w:rsidR="00B44AB3" w:rsidRPr="00E748A4" w14:paraId="76753ADB" w14:textId="77777777" w:rsidTr="00060094">
        <w:trPr>
          <w:trHeight w:val="397"/>
        </w:trPr>
        <w:tc>
          <w:tcPr>
            <w:tcW w:w="2077" w:type="pct"/>
            <w:tcBorders>
              <w:top w:val="nil"/>
              <w:left w:val="nil"/>
              <w:bottom w:val="nil"/>
              <w:right w:val="nil"/>
            </w:tcBorders>
            <w:shd w:val="clear" w:color="auto" w:fill="auto"/>
            <w:vAlign w:val="bottom"/>
            <w:hideMark/>
          </w:tcPr>
          <w:p w14:paraId="22F0DA05" w14:textId="77777777" w:rsidR="00B44AB3" w:rsidRPr="00E748A4" w:rsidRDefault="00B44AB3" w:rsidP="00060094">
            <w:pPr>
              <w:spacing w:after="0" w:line="240" w:lineRule="auto"/>
              <w:jc w:val="left"/>
              <w:rPr>
                <w:rFonts w:ascii="Arial" w:hAnsi="Arial" w:cs="Arial"/>
                <w:sz w:val="16"/>
                <w:szCs w:val="16"/>
              </w:rPr>
            </w:pPr>
            <w:r w:rsidRPr="00E748A4">
              <w:rPr>
                <w:rFonts w:ascii="Arial" w:hAnsi="Arial" w:cs="Arial"/>
                <w:sz w:val="16"/>
                <w:szCs w:val="16"/>
              </w:rPr>
              <w:t>Expenses not requiring appropriation in the budget year (b)</w:t>
            </w:r>
          </w:p>
        </w:tc>
        <w:tc>
          <w:tcPr>
            <w:tcW w:w="629" w:type="pct"/>
            <w:tcBorders>
              <w:top w:val="nil"/>
              <w:left w:val="nil"/>
              <w:bottom w:val="nil"/>
              <w:right w:val="nil"/>
            </w:tcBorders>
            <w:shd w:val="clear" w:color="auto" w:fill="auto"/>
            <w:noWrap/>
            <w:vAlign w:val="bottom"/>
            <w:hideMark/>
          </w:tcPr>
          <w:p w14:paraId="0CE8AB5D" w14:textId="77777777" w:rsidR="00B44AB3" w:rsidRPr="00E748A4"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4,093 </w:t>
            </w:r>
          </w:p>
        </w:tc>
        <w:tc>
          <w:tcPr>
            <w:tcW w:w="564" w:type="pct"/>
            <w:tcBorders>
              <w:top w:val="nil"/>
              <w:left w:val="nil"/>
              <w:bottom w:val="nil"/>
              <w:right w:val="nil"/>
            </w:tcBorders>
            <w:shd w:val="clear" w:color="000000" w:fill="E6E6E6"/>
            <w:noWrap/>
            <w:vAlign w:val="bottom"/>
            <w:hideMark/>
          </w:tcPr>
          <w:p w14:paraId="5502D571"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4,160 </w:t>
            </w:r>
          </w:p>
        </w:tc>
        <w:tc>
          <w:tcPr>
            <w:tcW w:w="564" w:type="pct"/>
            <w:tcBorders>
              <w:top w:val="nil"/>
              <w:left w:val="nil"/>
              <w:bottom w:val="nil"/>
              <w:right w:val="nil"/>
            </w:tcBorders>
            <w:shd w:val="clear" w:color="auto" w:fill="auto"/>
            <w:noWrap/>
            <w:vAlign w:val="bottom"/>
            <w:hideMark/>
          </w:tcPr>
          <w:p w14:paraId="68C334E7"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5,123 </w:t>
            </w:r>
          </w:p>
        </w:tc>
        <w:tc>
          <w:tcPr>
            <w:tcW w:w="564" w:type="pct"/>
            <w:tcBorders>
              <w:top w:val="nil"/>
              <w:left w:val="nil"/>
              <w:bottom w:val="nil"/>
              <w:right w:val="nil"/>
            </w:tcBorders>
            <w:shd w:val="clear" w:color="auto" w:fill="auto"/>
            <w:noWrap/>
            <w:vAlign w:val="bottom"/>
            <w:hideMark/>
          </w:tcPr>
          <w:p w14:paraId="23D16E7E"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2,913 </w:t>
            </w:r>
          </w:p>
        </w:tc>
        <w:tc>
          <w:tcPr>
            <w:tcW w:w="603" w:type="pct"/>
            <w:tcBorders>
              <w:top w:val="nil"/>
              <w:left w:val="nil"/>
              <w:bottom w:val="nil"/>
              <w:right w:val="nil"/>
            </w:tcBorders>
            <w:shd w:val="clear" w:color="auto" w:fill="auto"/>
            <w:noWrap/>
            <w:vAlign w:val="bottom"/>
            <w:hideMark/>
          </w:tcPr>
          <w:p w14:paraId="348892D1" w14:textId="77777777" w:rsidR="00B44AB3" w:rsidRPr="00E748A4" w:rsidRDefault="00B44AB3" w:rsidP="00060094">
            <w:pPr>
              <w:spacing w:after="0" w:line="240" w:lineRule="auto"/>
              <w:jc w:val="right"/>
              <w:rPr>
                <w:rFonts w:ascii="Arial" w:hAnsi="Arial" w:cs="Arial"/>
                <w:sz w:val="16"/>
                <w:szCs w:val="16"/>
              </w:rPr>
            </w:pPr>
            <w:r>
              <w:rPr>
                <w:rFonts w:ascii="Arial" w:hAnsi="Arial" w:cs="Arial"/>
                <w:sz w:val="16"/>
                <w:szCs w:val="16"/>
              </w:rPr>
              <w:t xml:space="preserve">2,806 </w:t>
            </w:r>
          </w:p>
        </w:tc>
      </w:tr>
      <w:tr w:rsidR="00B44AB3" w:rsidRPr="00E748A4" w14:paraId="041B8712" w14:textId="77777777" w:rsidTr="00060094">
        <w:trPr>
          <w:trHeight w:val="225"/>
        </w:trPr>
        <w:tc>
          <w:tcPr>
            <w:tcW w:w="2077" w:type="pct"/>
            <w:tcBorders>
              <w:top w:val="nil"/>
              <w:left w:val="nil"/>
              <w:bottom w:val="single" w:sz="4" w:space="0" w:color="000000"/>
              <w:right w:val="nil"/>
            </w:tcBorders>
            <w:shd w:val="clear" w:color="auto" w:fill="auto"/>
            <w:vAlign w:val="bottom"/>
            <w:hideMark/>
          </w:tcPr>
          <w:p w14:paraId="0A5FE916" w14:textId="77777777" w:rsidR="00B44AB3" w:rsidRPr="00E748A4" w:rsidRDefault="00B44AB3" w:rsidP="00060094">
            <w:pPr>
              <w:spacing w:after="0" w:line="240" w:lineRule="auto"/>
              <w:jc w:val="left"/>
              <w:rPr>
                <w:rFonts w:ascii="Arial" w:hAnsi="Arial" w:cs="Arial"/>
                <w:b/>
                <w:bCs/>
                <w:sz w:val="16"/>
                <w:szCs w:val="16"/>
              </w:rPr>
            </w:pPr>
            <w:r w:rsidRPr="00E748A4">
              <w:rPr>
                <w:rFonts w:ascii="Arial" w:hAnsi="Arial" w:cs="Arial"/>
                <w:b/>
                <w:bCs/>
                <w:sz w:val="16"/>
                <w:szCs w:val="16"/>
              </w:rPr>
              <w:t>Total expenses for program 1.1</w:t>
            </w:r>
          </w:p>
        </w:tc>
        <w:tc>
          <w:tcPr>
            <w:tcW w:w="629" w:type="pct"/>
            <w:tcBorders>
              <w:top w:val="single" w:sz="4" w:space="0" w:color="auto"/>
              <w:left w:val="nil"/>
              <w:bottom w:val="single" w:sz="4" w:space="0" w:color="auto"/>
              <w:right w:val="nil"/>
            </w:tcBorders>
            <w:shd w:val="clear" w:color="auto" w:fill="auto"/>
            <w:noWrap/>
            <w:vAlign w:val="bottom"/>
            <w:hideMark/>
          </w:tcPr>
          <w:p w14:paraId="1C7D987B"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94,551 </w:t>
            </w:r>
          </w:p>
        </w:tc>
        <w:tc>
          <w:tcPr>
            <w:tcW w:w="564" w:type="pct"/>
            <w:tcBorders>
              <w:top w:val="single" w:sz="4" w:space="0" w:color="auto"/>
              <w:left w:val="nil"/>
              <w:bottom w:val="single" w:sz="4" w:space="0" w:color="auto"/>
              <w:right w:val="nil"/>
            </w:tcBorders>
            <w:shd w:val="clear" w:color="000000" w:fill="E6E6E6"/>
            <w:noWrap/>
            <w:vAlign w:val="bottom"/>
            <w:hideMark/>
          </w:tcPr>
          <w:p w14:paraId="194F75F6" w14:textId="77777777" w:rsidR="00B44AB3" w:rsidRPr="00E748A4"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106,947 </w:t>
            </w:r>
          </w:p>
        </w:tc>
        <w:tc>
          <w:tcPr>
            <w:tcW w:w="564" w:type="pct"/>
            <w:tcBorders>
              <w:top w:val="single" w:sz="4" w:space="0" w:color="auto"/>
              <w:left w:val="nil"/>
              <w:bottom w:val="single" w:sz="4" w:space="0" w:color="auto"/>
              <w:right w:val="nil"/>
            </w:tcBorders>
            <w:shd w:val="clear" w:color="auto" w:fill="auto"/>
            <w:noWrap/>
            <w:vAlign w:val="bottom"/>
            <w:hideMark/>
          </w:tcPr>
          <w:p w14:paraId="186D1897"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100,923 </w:t>
            </w:r>
          </w:p>
        </w:tc>
        <w:tc>
          <w:tcPr>
            <w:tcW w:w="564" w:type="pct"/>
            <w:tcBorders>
              <w:top w:val="single" w:sz="4" w:space="0" w:color="auto"/>
              <w:left w:val="nil"/>
              <w:bottom w:val="single" w:sz="4" w:space="0" w:color="auto"/>
              <w:right w:val="nil"/>
            </w:tcBorders>
            <w:shd w:val="clear" w:color="auto" w:fill="auto"/>
            <w:noWrap/>
            <w:vAlign w:val="bottom"/>
            <w:hideMark/>
          </w:tcPr>
          <w:p w14:paraId="2C551181"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89,532 </w:t>
            </w:r>
          </w:p>
        </w:tc>
        <w:tc>
          <w:tcPr>
            <w:tcW w:w="603" w:type="pct"/>
            <w:tcBorders>
              <w:top w:val="single" w:sz="4" w:space="0" w:color="auto"/>
              <w:left w:val="nil"/>
              <w:bottom w:val="single" w:sz="4" w:space="0" w:color="auto"/>
              <w:right w:val="nil"/>
            </w:tcBorders>
            <w:shd w:val="clear" w:color="auto" w:fill="auto"/>
            <w:noWrap/>
            <w:vAlign w:val="bottom"/>
            <w:hideMark/>
          </w:tcPr>
          <w:p w14:paraId="568D41A0"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88,195 </w:t>
            </w:r>
          </w:p>
        </w:tc>
      </w:tr>
      <w:tr w:rsidR="00B44AB3" w:rsidRPr="00E748A4" w14:paraId="666F39DC" w14:textId="77777777" w:rsidTr="00060094">
        <w:trPr>
          <w:trHeight w:val="237"/>
        </w:trPr>
        <w:tc>
          <w:tcPr>
            <w:tcW w:w="2077" w:type="pct"/>
            <w:tcBorders>
              <w:top w:val="nil"/>
              <w:left w:val="nil"/>
              <w:bottom w:val="nil"/>
              <w:right w:val="nil"/>
            </w:tcBorders>
            <w:shd w:val="clear" w:color="auto" w:fill="auto"/>
            <w:noWrap/>
            <w:vAlign w:val="bottom"/>
            <w:hideMark/>
          </w:tcPr>
          <w:p w14:paraId="2F197F41" w14:textId="77777777" w:rsidR="00B44AB3" w:rsidRPr="00E748A4" w:rsidRDefault="00B44AB3" w:rsidP="00060094">
            <w:pPr>
              <w:spacing w:after="0" w:line="240" w:lineRule="auto"/>
              <w:jc w:val="right"/>
              <w:rPr>
                <w:rFonts w:ascii="Arial" w:hAnsi="Arial" w:cs="Arial"/>
                <w:b/>
                <w:bCs/>
                <w:color w:val="000000"/>
                <w:sz w:val="16"/>
                <w:szCs w:val="16"/>
              </w:rPr>
            </w:pPr>
          </w:p>
        </w:tc>
        <w:tc>
          <w:tcPr>
            <w:tcW w:w="629" w:type="pct"/>
            <w:tcBorders>
              <w:top w:val="nil"/>
              <w:left w:val="nil"/>
              <w:bottom w:val="nil"/>
              <w:right w:val="nil"/>
            </w:tcBorders>
            <w:shd w:val="clear" w:color="auto" w:fill="auto"/>
            <w:noWrap/>
            <w:vAlign w:val="bottom"/>
            <w:hideMark/>
          </w:tcPr>
          <w:p w14:paraId="00339F8F" w14:textId="77777777" w:rsidR="00B44AB3" w:rsidRPr="00E748A4" w:rsidRDefault="00B44AB3" w:rsidP="00060094">
            <w:pPr>
              <w:spacing w:after="0" w:line="240" w:lineRule="auto"/>
              <w:jc w:val="left"/>
              <w:rPr>
                <w:rFonts w:ascii="Times New Roman" w:hAnsi="Times New Roman"/>
              </w:rPr>
            </w:pPr>
          </w:p>
        </w:tc>
        <w:tc>
          <w:tcPr>
            <w:tcW w:w="564" w:type="pct"/>
            <w:tcBorders>
              <w:top w:val="nil"/>
              <w:left w:val="nil"/>
              <w:bottom w:val="nil"/>
              <w:right w:val="nil"/>
            </w:tcBorders>
            <w:shd w:val="clear" w:color="auto" w:fill="auto"/>
            <w:noWrap/>
            <w:vAlign w:val="bottom"/>
            <w:hideMark/>
          </w:tcPr>
          <w:p w14:paraId="577CD43D" w14:textId="77777777" w:rsidR="00B44AB3" w:rsidRPr="00E748A4" w:rsidRDefault="00B44AB3" w:rsidP="00060094">
            <w:pPr>
              <w:spacing w:after="0" w:line="240" w:lineRule="auto"/>
              <w:jc w:val="right"/>
              <w:rPr>
                <w:rFonts w:ascii="Times New Roman" w:hAnsi="Times New Roman"/>
              </w:rPr>
            </w:pPr>
          </w:p>
        </w:tc>
        <w:tc>
          <w:tcPr>
            <w:tcW w:w="564" w:type="pct"/>
            <w:tcBorders>
              <w:top w:val="nil"/>
              <w:left w:val="nil"/>
              <w:bottom w:val="nil"/>
              <w:right w:val="nil"/>
            </w:tcBorders>
            <w:shd w:val="clear" w:color="auto" w:fill="auto"/>
            <w:noWrap/>
            <w:vAlign w:val="bottom"/>
            <w:hideMark/>
          </w:tcPr>
          <w:p w14:paraId="6AE71734" w14:textId="77777777" w:rsidR="00B44AB3" w:rsidRPr="00E748A4" w:rsidRDefault="00B44AB3" w:rsidP="00060094">
            <w:pPr>
              <w:spacing w:after="0" w:line="240" w:lineRule="auto"/>
              <w:jc w:val="right"/>
              <w:rPr>
                <w:rFonts w:ascii="Times New Roman" w:hAnsi="Times New Roman"/>
              </w:rPr>
            </w:pPr>
          </w:p>
        </w:tc>
        <w:tc>
          <w:tcPr>
            <w:tcW w:w="564" w:type="pct"/>
            <w:tcBorders>
              <w:top w:val="nil"/>
              <w:left w:val="nil"/>
              <w:bottom w:val="nil"/>
              <w:right w:val="nil"/>
            </w:tcBorders>
            <w:shd w:val="clear" w:color="auto" w:fill="auto"/>
            <w:noWrap/>
            <w:vAlign w:val="bottom"/>
            <w:hideMark/>
          </w:tcPr>
          <w:p w14:paraId="3E721576" w14:textId="77777777" w:rsidR="00B44AB3" w:rsidRPr="00E748A4" w:rsidRDefault="00B44AB3" w:rsidP="00060094">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39AE152D" w14:textId="77777777" w:rsidR="00B44AB3" w:rsidRPr="00E748A4" w:rsidRDefault="00B44AB3" w:rsidP="00060094">
            <w:pPr>
              <w:spacing w:after="0" w:line="240" w:lineRule="auto"/>
              <w:jc w:val="left"/>
              <w:rPr>
                <w:rFonts w:ascii="Times New Roman" w:hAnsi="Times New Roman"/>
              </w:rPr>
            </w:pPr>
          </w:p>
        </w:tc>
      </w:tr>
      <w:tr w:rsidR="00B44AB3" w:rsidRPr="00E748A4" w14:paraId="7F45A298" w14:textId="77777777" w:rsidTr="00060094">
        <w:trPr>
          <w:trHeight w:val="225"/>
        </w:trPr>
        <w:tc>
          <w:tcPr>
            <w:tcW w:w="2077" w:type="pct"/>
            <w:tcBorders>
              <w:top w:val="single" w:sz="4" w:space="0" w:color="000000"/>
              <w:left w:val="nil"/>
              <w:bottom w:val="nil"/>
              <w:right w:val="nil"/>
            </w:tcBorders>
            <w:shd w:val="clear" w:color="auto" w:fill="auto"/>
            <w:noWrap/>
            <w:vAlign w:val="bottom"/>
            <w:hideMark/>
          </w:tcPr>
          <w:p w14:paraId="540B96F2" w14:textId="77777777" w:rsidR="00B44AB3" w:rsidRPr="00E748A4" w:rsidRDefault="00B44AB3" w:rsidP="00060094">
            <w:pPr>
              <w:spacing w:after="0" w:line="240" w:lineRule="auto"/>
              <w:jc w:val="left"/>
              <w:rPr>
                <w:rFonts w:ascii="Arial" w:hAnsi="Arial" w:cs="Arial"/>
                <w:color w:val="000000"/>
                <w:sz w:val="16"/>
                <w:szCs w:val="16"/>
              </w:rPr>
            </w:pPr>
            <w:r w:rsidRPr="00E748A4">
              <w:rPr>
                <w:rFonts w:ascii="Arial" w:hAnsi="Arial" w:cs="Arial"/>
                <w:color w:val="000000"/>
                <w:sz w:val="16"/>
                <w:szCs w:val="16"/>
              </w:rPr>
              <w:t> </w:t>
            </w:r>
          </w:p>
        </w:tc>
        <w:tc>
          <w:tcPr>
            <w:tcW w:w="629" w:type="pct"/>
            <w:tcBorders>
              <w:top w:val="single" w:sz="4" w:space="0" w:color="auto"/>
              <w:left w:val="nil"/>
              <w:bottom w:val="single" w:sz="4" w:space="0" w:color="auto"/>
              <w:right w:val="nil"/>
            </w:tcBorders>
            <w:shd w:val="clear" w:color="auto" w:fill="auto"/>
            <w:noWrap/>
            <w:vAlign w:val="bottom"/>
            <w:hideMark/>
          </w:tcPr>
          <w:p w14:paraId="5BAA9C93"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2020-21</w:t>
            </w:r>
          </w:p>
        </w:tc>
        <w:tc>
          <w:tcPr>
            <w:tcW w:w="564" w:type="pct"/>
            <w:tcBorders>
              <w:top w:val="single" w:sz="4" w:space="0" w:color="auto"/>
              <w:left w:val="nil"/>
              <w:bottom w:val="single" w:sz="4" w:space="0" w:color="auto"/>
              <w:right w:val="nil"/>
            </w:tcBorders>
            <w:shd w:val="clear" w:color="000000" w:fill="E6E6E6"/>
            <w:noWrap/>
            <w:vAlign w:val="bottom"/>
            <w:hideMark/>
          </w:tcPr>
          <w:p w14:paraId="3B45AB5D" w14:textId="77777777" w:rsidR="00B44AB3" w:rsidRPr="00E748A4" w:rsidRDefault="00B44AB3" w:rsidP="00060094">
            <w:pPr>
              <w:spacing w:after="0" w:line="240" w:lineRule="auto"/>
              <w:jc w:val="right"/>
              <w:rPr>
                <w:rFonts w:ascii="Arial" w:hAnsi="Arial" w:cs="Arial"/>
                <w:b/>
                <w:bCs/>
                <w:sz w:val="16"/>
                <w:szCs w:val="16"/>
              </w:rPr>
            </w:pPr>
            <w:r w:rsidRPr="00E748A4">
              <w:rPr>
                <w:rFonts w:ascii="Arial" w:hAnsi="Arial" w:cs="Arial"/>
                <w:b/>
                <w:bCs/>
                <w:sz w:val="16"/>
                <w:szCs w:val="16"/>
              </w:rPr>
              <w:t>2021-22</w:t>
            </w:r>
          </w:p>
        </w:tc>
        <w:tc>
          <w:tcPr>
            <w:tcW w:w="564" w:type="pct"/>
            <w:tcBorders>
              <w:top w:val="nil"/>
              <w:left w:val="nil"/>
              <w:bottom w:val="nil"/>
              <w:right w:val="nil"/>
            </w:tcBorders>
            <w:shd w:val="clear" w:color="auto" w:fill="auto"/>
            <w:noWrap/>
            <w:vAlign w:val="bottom"/>
            <w:hideMark/>
          </w:tcPr>
          <w:p w14:paraId="7ACBE134" w14:textId="77777777" w:rsidR="00B44AB3" w:rsidRPr="00E748A4" w:rsidRDefault="00B44AB3" w:rsidP="00060094">
            <w:pPr>
              <w:spacing w:after="0" w:line="240" w:lineRule="auto"/>
              <w:jc w:val="right"/>
              <w:rPr>
                <w:rFonts w:ascii="Arial" w:hAnsi="Arial" w:cs="Arial"/>
                <w:b/>
                <w:bCs/>
                <w:sz w:val="16"/>
                <w:szCs w:val="16"/>
              </w:rPr>
            </w:pPr>
          </w:p>
        </w:tc>
        <w:tc>
          <w:tcPr>
            <w:tcW w:w="564" w:type="pct"/>
            <w:tcBorders>
              <w:top w:val="nil"/>
              <w:left w:val="nil"/>
              <w:bottom w:val="nil"/>
              <w:right w:val="nil"/>
            </w:tcBorders>
            <w:shd w:val="clear" w:color="auto" w:fill="auto"/>
            <w:noWrap/>
            <w:vAlign w:val="bottom"/>
            <w:hideMark/>
          </w:tcPr>
          <w:p w14:paraId="7A8B8099" w14:textId="77777777" w:rsidR="00B44AB3" w:rsidRPr="00E748A4" w:rsidRDefault="00B44AB3" w:rsidP="00060094">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54D15F66" w14:textId="77777777" w:rsidR="00B44AB3" w:rsidRPr="00E748A4" w:rsidRDefault="00B44AB3" w:rsidP="00060094">
            <w:pPr>
              <w:spacing w:after="0" w:line="240" w:lineRule="auto"/>
              <w:jc w:val="left"/>
              <w:rPr>
                <w:rFonts w:ascii="Times New Roman" w:hAnsi="Times New Roman"/>
              </w:rPr>
            </w:pPr>
          </w:p>
        </w:tc>
      </w:tr>
      <w:tr w:rsidR="00B44AB3" w:rsidRPr="00E748A4" w14:paraId="1911A189" w14:textId="77777777" w:rsidTr="00060094">
        <w:trPr>
          <w:trHeight w:val="225"/>
        </w:trPr>
        <w:tc>
          <w:tcPr>
            <w:tcW w:w="2077" w:type="pct"/>
            <w:tcBorders>
              <w:top w:val="nil"/>
              <w:left w:val="nil"/>
              <w:bottom w:val="single" w:sz="4" w:space="0" w:color="000000"/>
              <w:right w:val="nil"/>
            </w:tcBorders>
            <w:shd w:val="clear" w:color="auto" w:fill="auto"/>
            <w:noWrap/>
            <w:vAlign w:val="bottom"/>
            <w:hideMark/>
          </w:tcPr>
          <w:p w14:paraId="2D7B998E" w14:textId="77777777" w:rsidR="00B44AB3" w:rsidRPr="00E748A4" w:rsidRDefault="00B44AB3" w:rsidP="00060094">
            <w:pPr>
              <w:spacing w:after="0" w:line="240" w:lineRule="auto"/>
              <w:jc w:val="left"/>
              <w:rPr>
                <w:rFonts w:ascii="Arial" w:hAnsi="Arial" w:cs="Arial"/>
                <w:b/>
                <w:bCs/>
                <w:color w:val="000000"/>
                <w:sz w:val="16"/>
                <w:szCs w:val="16"/>
              </w:rPr>
            </w:pPr>
            <w:r w:rsidRPr="00E748A4">
              <w:rPr>
                <w:rFonts w:ascii="Arial" w:hAnsi="Arial" w:cs="Arial"/>
                <w:b/>
                <w:bCs/>
                <w:color w:val="000000"/>
                <w:sz w:val="16"/>
                <w:szCs w:val="16"/>
              </w:rPr>
              <w:t>Average staffing level (number)</w:t>
            </w:r>
          </w:p>
        </w:tc>
        <w:tc>
          <w:tcPr>
            <w:tcW w:w="629" w:type="pct"/>
            <w:tcBorders>
              <w:top w:val="nil"/>
              <w:left w:val="nil"/>
              <w:bottom w:val="single" w:sz="4" w:space="0" w:color="auto"/>
              <w:right w:val="nil"/>
            </w:tcBorders>
            <w:shd w:val="clear" w:color="auto" w:fill="auto"/>
            <w:noWrap/>
            <w:vAlign w:val="bottom"/>
            <w:hideMark/>
          </w:tcPr>
          <w:p w14:paraId="79BEABA2"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404</w:t>
            </w:r>
            <w:r w:rsidRPr="00E748A4">
              <w:rPr>
                <w:rFonts w:ascii="Arial" w:hAnsi="Arial" w:cs="Arial"/>
                <w:b/>
                <w:bCs/>
                <w:color w:val="000000"/>
                <w:sz w:val="16"/>
                <w:szCs w:val="16"/>
              </w:rPr>
              <w:t xml:space="preserve"> </w:t>
            </w:r>
          </w:p>
        </w:tc>
        <w:tc>
          <w:tcPr>
            <w:tcW w:w="564" w:type="pct"/>
            <w:tcBorders>
              <w:top w:val="nil"/>
              <w:left w:val="nil"/>
              <w:bottom w:val="single" w:sz="4" w:space="0" w:color="auto"/>
              <w:right w:val="nil"/>
            </w:tcBorders>
            <w:shd w:val="clear" w:color="000000" w:fill="E6E6E6"/>
            <w:noWrap/>
            <w:vAlign w:val="bottom"/>
            <w:hideMark/>
          </w:tcPr>
          <w:p w14:paraId="22CB57E5" w14:textId="77777777" w:rsidR="00B44AB3" w:rsidRPr="00E748A4"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430</w:t>
            </w:r>
            <w:r w:rsidRPr="00E748A4">
              <w:rPr>
                <w:rFonts w:ascii="Arial" w:hAnsi="Arial" w:cs="Arial"/>
                <w:b/>
                <w:bCs/>
                <w:color w:val="000000"/>
                <w:sz w:val="16"/>
                <w:szCs w:val="16"/>
              </w:rPr>
              <w:t xml:space="preserve"> </w:t>
            </w:r>
          </w:p>
        </w:tc>
        <w:tc>
          <w:tcPr>
            <w:tcW w:w="564" w:type="pct"/>
            <w:tcBorders>
              <w:top w:val="nil"/>
              <w:left w:val="nil"/>
              <w:bottom w:val="nil"/>
              <w:right w:val="nil"/>
            </w:tcBorders>
            <w:shd w:val="clear" w:color="auto" w:fill="auto"/>
            <w:noWrap/>
            <w:vAlign w:val="bottom"/>
            <w:hideMark/>
          </w:tcPr>
          <w:p w14:paraId="6DF7B159" w14:textId="77777777" w:rsidR="00B44AB3" w:rsidRPr="00E748A4" w:rsidRDefault="00B44AB3" w:rsidP="00060094">
            <w:pPr>
              <w:spacing w:after="0" w:line="240" w:lineRule="auto"/>
              <w:jc w:val="right"/>
              <w:rPr>
                <w:rFonts w:ascii="Arial" w:hAnsi="Arial" w:cs="Arial"/>
                <w:b/>
                <w:bCs/>
                <w:color w:val="000000"/>
                <w:sz w:val="16"/>
                <w:szCs w:val="16"/>
              </w:rPr>
            </w:pPr>
          </w:p>
        </w:tc>
        <w:tc>
          <w:tcPr>
            <w:tcW w:w="564" w:type="pct"/>
            <w:tcBorders>
              <w:top w:val="nil"/>
              <w:left w:val="nil"/>
              <w:bottom w:val="nil"/>
              <w:right w:val="nil"/>
            </w:tcBorders>
            <w:shd w:val="clear" w:color="auto" w:fill="auto"/>
            <w:noWrap/>
            <w:vAlign w:val="bottom"/>
            <w:hideMark/>
          </w:tcPr>
          <w:p w14:paraId="525B9645" w14:textId="77777777" w:rsidR="00B44AB3" w:rsidRPr="00E748A4" w:rsidRDefault="00B44AB3" w:rsidP="00060094">
            <w:pPr>
              <w:spacing w:after="0" w:line="240" w:lineRule="auto"/>
              <w:jc w:val="left"/>
              <w:rPr>
                <w:rFonts w:ascii="Times New Roman" w:hAnsi="Times New Roman"/>
              </w:rPr>
            </w:pPr>
          </w:p>
        </w:tc>
        <w:tc>
          <w:tcPr>
            <w:tcW w:w="603" w:type="pct"/>
            <w:tcBorders>
              <w:top w:val="nil"/>
              <w:left w:val="nil"/>
              <w:bottom w:val="nil"/>
              <w:right w:val="nil"/>
            </w:tcBorders>
            <w:shd w:val="clear" w:color="auto" w:fill="auto"/>
            <w:noWrap/>
            <w:vAlign w:val="bottom"/>
            <w:hideMark/>
          </w:tcPr>
          <w:p w14:paraId="1EA0C77C" w14:textId="77777777" w:rsidR="00B44AB3" w:rsidRPr="00E748A4" w:rsidRDefault="00B44AB3" w:rsidP="00060094">
            <w:pPr>
              <w:spacing w:after="0" w:line="240" w:lineRule="auto"/>
              <w:jc w:val="left"/>
              <w:rPr>
                <w:rFonts w:ascii="Times New Roman" w:hAnsi="Times New Roman"/>
              </w:rPr>
            </w:pPr>
          </w:p>
        </w:tc>
      </w:tr>
    </w:tbl>
    <w:p w14:paraId="546ED52B" w14:textId="77777777" w:rsidR="00B44AB3" w:rsidRPr="009248BE" w:rsidRDefault="00B44AB3" w:rsidP="00B44AB3">
      <w:pPr>
        <w:pStyle w:val="NoSpacing"/>
        <w:spacing w:before="20"/>
        <w:jc w:val="left"/>
        <w:rPr>
          <w:rFonts w:ascii="Arial" w:hAnsi="Arial" w:cs="Arial"/>
          <w:sz w:val="16"/>
          <w:szCs w:val="16"/>
        </w:rPr>
      </w:pPr>
      <w:r w:rsidRPr="009248BE">
        <w:rPr>
          <w:rFonts w:ascii="Arial" w:hAnsi="Arial" w:cs="Arial"/>
          <w:sz w:val="16"/>
          <w:szCs w:val="16"/>
        </w:rPr>
        <w:t>Note: Departmental appropriation splits and totals are indicative estimates and may change in the course of the budget year as government priorities change.</w:t>
      </w:r>
    </w:p>
    <w:p w14:paraId="3AF4A8A4" w14:textId="77777777" w:rsidR="00B44AB3" w:rsidRPr="009248BE" w:rsidRDefault="00B44AB3" w:rsidP="00B44AB3">
      <w:pPr>
        <w:pStyle w:val="NoSpacing"/>
        <w:numPr>
          <w:ilvl w:val="0"/>
          <w:numId w:val="66"/>
        </w:numPr>
        <w:ind w:left="284" w:hanging="284"/>
        <w:jc w:val="left"/>
        <w:rPr>
          <w:rFonts w:ascii="Arial" w:hAnsi="Arial" w:cs="Arial"/>
          <w:sz w:val="16"/>
          <w:szCs w:val="16"/>
        </w:rPr>
      </w:pPr>
      <w:r w:rsidRPr="009248BE">
        <w:rPr>
          <w:rFonts w:ascii="Arial" w:hAnsi="Arial" w:cs="Arial"/>
          <w:sz w:val="16"/>
          <w:szCs w:val="16"/>
        </w:rPr>
        <w:t xml:space="preserve">Estimated expenses incurred in relation to receipts retained under section 74 of </w:t>
      </w:r>
      <w:r w:rsidRPr="009248BE">
        <w:rPr>
          <w:rFonts w:ascii="Arial" w:hAnsi="Arial" w:cs="Arial"/>
          <w:i/>
          <w:iCs/>
          <w:sz w:val="16"/>
          <w:szCs w:val="16"/>
        </w:rPr>
        <w:t>the Public Governance, Performance and Accountability Act 2013</w:t>
      </w:r>
      <w:r w:rsidRPr="009248BE">
        <w:rPr>
          <w:rFonts w:ascii="Arial" w:hAnsi="Arial" w:cs="Arial"/>
          <w:sz w:val="16"/>
          <w:szCs w:val="16"/>
        </w:rPr>
        <w:t>.</w:t>
      </w:r>
    </w:p>
    <w:p w14:paraId="56F66322" w14:textId="77777777" w:rsidR="00B44AB3" w:rsidRDefault="00B44AB3" w:rsidP="00B44AB3">
      <w:pPr>
        <w:pStyle w:val="NoSpacing"/>
        <w:numPr>
          <w:ilvl w:val="0"/>
          <w:numId w:val="66"/>
        </w:numPr>
        <w:ind w:left="284" w:hanging="284"/>
        <w:jc w:val="left"/>
        <w:rPr>
          <w:rFonts w:ascii="Arial" w:hAnsi="Arial" w:cs="Arial"/>
          <w:sz w:val="16"/>
          <w:szCs w:val="16"/>
        </w:rPr>
      </w:pPr>
      <w:r w:rsidRPr="009248BE">
        <w:rPr>
          <w:rFonts w:ascii="Arial" w:hAnsi="Arial" w:cs="Arial"/>
          <w:sz w:val="16"/>
          <w:szCs w:val="16"/>
        </w:rPr>
        <w:t>Expenses not requiring appropriation in the budget year are made up of depreciation and amortisation expenses, audit fees and other services received free of charge.</w:t>
      </w:r>
    </w:p>
    <w:p w14:paraId="4545FB19" w14:textId="77777777" w:rsidR="00B44AB3" w:rsidRDefault="00B44AB3" w:rsidP="00B44AB3">
      <w:pPr>
        <w:pStyle w:val="NoSpacing"/>
        <w:ind w:left="284"/>
        <w:rPr>
          <w:rFonts w:ascii="Arial" w:hAnsi="Arial" w:cs="Arial"/>
          <w:sz w:val="16"/>
          <w:szCs w:val="16"/>
        </w:rPr>
      </w:pPr>
    </w:p>
    <w:p w14:paraId="28BECF91" w14:textId="77777777" w:rsidR="00B44AB3" w:rsidRDefault="00B44AB3" w:rsidP="00B44AB3">
      <w:pPr>
        <w:pStyle w:val="NoSpacing"/>
        <w:ind w:left="284"/>
        <w:rPr>
          <w:rFonts w:ascii="Arial" w:hAnsi="Arial" w:cs="Arial"/>
          <w:sz w:val="16"/>
          <w:szCs w:val="16"/>
        </w:rPr>
      </w:pPr>
    </w:p>
    <w:p w14:paraId="3B2DAD37" w14:textId="77777777" w:rsidR="00B44AB3" w:rsidRDefault="00B44AB3" w:rsidP="00B44AB3">
      <w:pPr>
        <w:pStyle w:val="NoSpacing"/>
        <w:ind w:left="284"/>
        <w:rPr>
          <w:rFonts w:ascii="Arial" w:hAnsi="Arial" w:cs="Arial"/>
          <w:sz w:val="16"/>
          <w:szCs w:val="16"/>
        </w:rPr>
      </w:pPr>
    </w:p>
    <w:p w14:paraId="625AF204" w14:textId="77777777" w:rsidR="00B44AB3" w:rsidRDefault="00B44AB3" w:rsidP="00B44AB3">
      <w:pPr>
        <w:spacing w:after="0"/>
      </w:pPr>
      <w:r>
        <w:rPr>
          <w:highlight w:val="yellow"/>
        </w:rPr>
        <w:br w:type="page"/>
      </w:r>
    </w:p>
    <w:p w14:paraId="560377E4" w14:textId="77777777" w:rsidR="00B44AB3" w:rsidRDefault="00B44AB3" w:rsidP="00B44AB3">
      <w:pPr>
        <w:pStyle w:val="TableHeading"/>
        <w:rPr>
          <w:lang w:val="en-US"/>
        </w:rPr>
      </w:pPr>
      <w:r>
        <w:rPr>
          <w:lang w:val="en-US"/>
        </w:rPr>
        <w:lastRenderedPageBreak/>
        <w:t>Performance criteria for Outcome 1</w:t>
      </w:r>
    </w:p>
    <w:p w14:paraId="5E1B4A01" w14:textId="77777777" w:rsidR="00B44AB3" w:rsidRPr="001926FB" w:rsidRDefault="00B44AB3" w:rsidP="00B44AB3">
      <w:pPr>
        <w:pStyle w:val="TableGraphic"/>
        <w:rPr>
          <w:lang w:val="en-US" w:eastAsia="x-none"/>
        </w:rPr>
      </w:pPr>
    </w:p>
    <w:p w14:paraId="57F302F2" w14:textId="77777777" w:rsidR="00B44AB3" w:rsidRPr="00B166C6" w:rsidRDefault="00B44AB3" w:rsidP="00B44AB3">
      <w:pPr>
        <w:jc w:val="left"/>
      </w:pPr>
      <w:r w:rsidRPr="00B166C6">
        <w:t>Table 2.</w:t>
      </w:r>
      <w:r>
        <w:t>1</w:t>
      </w:r>
      <w:r w:rsidRPr="00B166C6">
        <w:t>.</w:t>
      </w:r>
      <w:r>
        <w:t>2</w:t>
      </w:r>
      <w:r w:rsidRPr="00B166C6">
        <w:t xml:space="preserve"> details the performance criteria for each program associated with Outcome </w:t>
      </w:r>
      <w:r>
        <w:t>1</w:t>
      </w:r>
      <w:r w:rsidRPr="00B166C6">
        <w:t xml:space="preserve">. It also </w:t>
      </w:r>
      <w:r>
        <w:t>shows how the program is delivered.</w:t>
      </w:r>
    </w:p>
    <w:p w14:paraId="20C4DE0D" w14:textId="77777777" w:rsidR="00B44AB3" w:rsidRPr="007E2736" w:rsidRDefault="00B44AB3" w:rsidP="00B44AB3">
      <w:pPr>
        <w:pStyle w:val="TableHeading"/>
        <w:rPr>
          <w:iCs/>
        </w:rPr>
      </w:pPr>
      <w:r w:rsidRPr="00F71634">
        <w:t>Table 2.</w:t>
      </w:r>
      <w:r>
        <w:rPr>
          <w:lang w:val="en-AU"/>
        </w:rPr>
        <w:t>1</w:t>
      </w:r>
      <w:r w:rsidRPr="00F71634">
        <w:t>.</w:t>
      </w:r>
      <w:r>
        <w:rPr>
          <w:lang w:val="en-GB"/>
        </w:rPr>
        <w:t>2</w:t>
      </w:r>
      <w:r w:rsidRPr="00F71634">
        <w:t xml:space="preserve">: Performance criteria for Outcome </w:t>
      </w:r>
      <w:r>
        <w:rPr>
          <w:lang w:val="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1"/>
        <w:gridCol w:w="2556"/>
      </w:tblGrid>
      <w:tr w:rsidR="00B44AB3" w:rsidRPr="00F71634" w14:paraId="50C52F39" w14:textId="77777777" w:rsidTr="00060094">
        <w:tc>
          <w:tcPr>
            <w:tcW w:w="7700" w:type="dxa"/>
            <w:gridSpan w:val="3"/>
            <w:shd w:val="clear" w:color="auto" w:fill="F2F2F2"/>
          </w:tcPr>
          <w:p w14:paraId="3B874DEC" w14:textId="77777777" w:rsidR="00B44AB3" w:rsidRPr="00E748A4" w:rsidRDefault="00B44AB3" w:rsidP="00060094">
            <w:pPr>
              <w:pStyle w:val="TableColumnHeadingLeft"/>
              <w:rPr>
                <w:sz w:val="16"/>
                <w:szCs w:val="16"/>
              </w:rPr>
            </w:pPr>
            <w:r w:rsidRPr="00E748A4">
              <w:rPr>
                <w:sz w:val="16"/>
                <w:szCs w:val="16"/>
              </w:rPr>
              <w:t xml:space="preserve">Outcome 1: </w:t>
            </w:r>
            <w:r w:rsidRPr="00E748A4">
              <w:rPr>
                <w:color w:val="000000" w:themeColor="text1"/>
                <w:sz w:val="16"/>
                <w:szCs w:val="16"/>
              </w:rPr>
              <w:t>Contribute to a fair, safe and just society by delivering an effective, independent prosecution service in accordance with the Prosecution Policy of the Commonwealth.</w:t>
            </w:r>
          </w:p>
        </w:tc>
      </w:tr>
      <w:tr w:rsidR="00B44AB3" w:rsidRPr="00F71634" w14:paraId="313DC543" w14:textId="77777777" w:rsidTr="00060094">
        <w:tc>
          <w:tcPr>
            <w:tcW w:w="7700" w:type="dxa"/>
            <w:gridSpan w:val="3"/>
            <w:shd w:val="clear" w:color="auto" w:fill="F2F2F2"/>
          </w:tcPr>
          <w:p w14:paraId="37B18B67" w14:textId="77777777" w:rsidR="00B44AB3" w:rsidRPr="006906E4" w:rsidRDefault="00B44AB3" w:rsidP="00060094">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w:t>
            </w:r>
            <w:r w:rsidRPr="006906E4">
              <w:rPr>
                <w:rFonts w:ascii="Arial" w:hAnsi="Arial" w:cs="Arial"/>
                <w:sz w:val="16"/>
                <w:szCs w:val="16"/>
              </w:rPr>
              <w:t xml:space="preserve"> </w:t>
            </w:r>
            <w:r w:rsidRPr="00697F70">
              <w:rPr>
                <w:rFonts w:ascii="Arial" w:hAnsi="Arial" w:cs="Arial"/>
                <w:color w:val="000000" w:themeColor="text1"/>
                <w:sz w:val="16"/>
                <w:szCs w:val="16"/>
              </w:rPr>
              <w:t>An independent service to prosecute alleged offences against the criminal law of the Commonwealth.</w:t>
            </w:r>
          </w:p>
        </w:tc>
      </w:tr>
      <w:tr w:rsidR="00B44AB3" w:rsidRPr="00F71634" w14:paraId="2B023A0C" w14:textId="77777777" w:rsidTr="00060094">
        <w:tc>
          <w:tcPr>
            <w:tcW w:w="1693" w:type="dxa"/>
            <w:tcBorders>
              <w:bottom w:val="double" w:sz="4" w:space="0" w:color="auto"/>
            </w:tcBorders>
          </w:tcPr>
          <w:p w14:paraId="29C562D3"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07" w:type="dxa"/>
            <w:gridSpan w:val="2"/>
            <w:tcBorders>
              <w:bottom w:val="double" w:sz="4" w:space="0" w:color="auto"/>
            </w:tcBorders>
          </w:tcPr>
          <w:p w14:paraId="146CF712" w14:textId="77777777" w:rsidR="00B44AB3" w:rsidRPr="000D6F91" w:rsidRDefault="00B44AB3" w:rsidP="00060094">
            <w:pPr>
              <w:tabs>
                <w:tab w:val="left" w:pos="709"/>
              </w:tabs>
              <w:spacing w:before="60" w:after="60" w:line="240" w:lineRule="auto"/>
              <w:jc w:val="left"/>
              <w:rPr>
                <w:rFonts w:ascii="Arial" w:hAnsi="Arial" w:cs="Arial"/>
                <w:sz w:val="16"/>
                <w:szCs w:val="16"/>
              </w:rPr>
            </w:pPr>
            <w:r w:rsidRPr="000D6F91">
              <w:rPr>
                <w:rFonts w:ascii="Arial" w:hAnsi="Arial" w:cs="Arial"/>
                <w:sz w:val="16"/>
                <w:szCs w:val="16"/>
              </w:rPr>
              <w:t xml:space="preserve">The DPP delivers a national prosecution service across the following crime types: </w:t>
            </w:r>
          </w:p>
          <w:p w14:paraId="334F2CC8" w14:textId="77777777" w:rsidR="00B44AB3" w:rsidRDefault="00B44AB3" w:rsidP="00B44AB3">
            <w:pPr>
              <w:pStyle w:val="Default"/>
              <w:numPr>
                <w:ilvl w:val="0"/>
                <w:numId w:val="67"/>
              </w:numPr>
              <w:rPr>
                <w:sz w:val="16"/>
                <w:szCs w:val="16"/>
              </w:rPr>
            </w:pPr>
            <w:r>
              <w:rPr>
                <w:sz w:val="16"/>
                <w:szCs w:val="16"/>
              </w:rPr>
              <w:t xml:space="preserve">commercial, financial and corruption; </w:t>
            </w:r>
          </w:p>
          <w:p w14:paraId="7F75B3D1" w14:textId="77777777" w:rsidR="00B44AB3" w:rsidRDefault="00B44AB3" w:rsidP="00B44AB3">
            <w:pPr>
              <w:pStyle w:val="Default"/>
              <w:numPr>
                <w:ilvl w:val="0"/>
                <w:numId w:val="67"/>
              </w:numPr>
              <w:rPr>
                <w:sz w:val="16"/>
                <w:szCs w:val="16"/>
              </w:rPr>
            </w:pPr>
            <w:r>
              <w:rPr>
                <w:sz w:val="16"/>
                <w:szCs w:val="16"/>
              </w:rPr>
              <w:t xml:space="preserve">revenue and benefits fraud; </w:t>
            </w:r>
          </w:p>
          <w:p w14:paraId="61805DD9" w14:textId="77777777" w:rsidR="00B44AB3" w:rsidRDefault="00B44AB3" w:rsidP="00B44AB3">
            <w:pPr>
              <w:pStyle w:val="Default"/>
              <w:numPr>
                <w:ilvl w:val="0"/>
                <w:numId w:val="67"/>
              </w:numPr>
              <w:rPr>
                <w:sz w:val="16"/>
                <w:szCs w:val="16"/>
              </w:rPr>
            </w:pPr>
            <w:r>
              <w:rPr>
                <w:sz w:val="16"/>
                <w:szCs w:val="16"/>
              </w:rPr>
              <w:t xml:space="preserve">international assistance and specialist agencies; </w:t>
            </w:r>
          </w:p>
          <w:p w14:paraId="149D30AA" w14:textId="77777777" w:rsidR="00B44AB3" w:rsidRDefault="00B44AB3" w:rsidP="00B44AB3">
            <w:pPr>
              <w:pStyle w:val="Default"/>
              <w:numPr>
                <w:ilvl w:val="0"/>
                <w:numId w:val="67"/>
              </w:numPr>
              <w:rPr>
                <w:sz w:val="16"/>
                <w:szCs w:val="16"/>
              </w:rPr>
            </w:pPr>
            <w:r>
              <w:rPr>
                <w:sz w:val="16"/>
                <w:szCs w:val="16"/>
              </w:rPr>
              <w:t xml:space="preserve">organised crime and counter-terrorism; </w:t>
            </w:r>
          </w:p>
          <w:p w14:paraId="6D60B3A2" w14:textId="77777777" w:rsidR="00B44AB3" w:rsidRDefault="00B44AB3" w:rsidP="00B44AB3">
            <w:pPr>
              <w:pStyle w:val="Default"/>
              <w:numPr>
                <w:ilvl w:val="0"/>
                <w:numId w:val="67"/>
              </w:numPr>
              <w:rPr>
                <w:sz w:val="16"/>
                <w:szCs w:val="16"/>
              </w:rPr>
            </w:pPr>
            <w:r>
              <w:rPr>
                <w:sz w:val="16"/>
                <w:szCs w:val="16"/>
              </w:rPr>
              <w:t xml:space="preserve">illegal imports and exports; </w:t>
            </w:r>
          </w:p>
          <w:p w14:paraId="31D851CD" w14:textId="77777777" w:rsidR="00B44AB3" w:rsidRDefault="00B44AB3" w:rsidP="00B44AB3">
            <w:pPr>
              <w:pStyle w:val="Default"/>
              <w:numPr>
                <w:ilvl w:val="0"/>
                <w:numId w:val="67"/>
              </w:numPr>
              <w:rPr>
                <w:sz w:val="16"/>
                <w:szCs w:val="16"/>
              </w:rPr>
            </w:pPr>
            <w:r>
              <w:rPr>
                <w:sz w:val="16"/>
                <w:szCs w:val="16"/>
              </w:rPr>
              <w:t xml:space="preserve">human exploitation and border protection. </w:t>
            </w:r>
          </w:p>
          <w:p w14:paraId="52C6FA5E" w14:textId="77777777" w:rsidR="00B44AB3" w:rsidRDefault="00B44AB3" w:rsidP="00060094">
            <w:pPr>
              <w:pStyle w:val="Default"/>
              <w:rPr>
                <w:sz w:val="16"/>
                <w:szCs w:val="16"/>
              </w:rPr>
            </w:pPr>
          </w:p>
          <w:p w14:paraId="367FBA45" w14:textId="77777777" w:rsidR="00B44AB3" w:rsidRDefault="00B44AB3" w:rsidP="00060094">
            <w:pPr>
              <w:pStyle w:val="Default"/>
              <w:rPr>
                <w:sz w:val="16"/>
                <w:szCs w:val="16"/>
              </w:rPr>
            </w:pPr>
            <w:r>
              <w:rPr>
                <w:sz w:val="16"/>
                <w:szCs w:val="16"/>
              </w:rPr>
              <w:t xml:space="preserve">This involves: </w:t>
            </w:r>
          </w:p>
          <w:p w14:paraId="5D19C5E7" w14:textId="77777777" w:rsidR="00B44AB3" w:rsidRDefault="00B44AB3" w:rsidP="00B44AB3">
            <w:pPr>
              <w:pStyle w:val="Default"/>
              <w:numPr>
                <w:ilvl w:val="0"/>
                <w:numId w:val="67"/>
              </w:numPr>
              <w:rPr>
                <w:sz w:val="16"/>
                <w:szCs w:val="16"/>
              </w:rPr>
            </w:pPr>
            <w:r>
              <w:rPr>
                <w:sz w:val="16"/>
                <w:szCs w:val="16"/>
              </w:rPr>
              <w:t xml:space="preserve">being fair, consistent and professional in everything we do; </w:t>
            </w:r>
          </w:p>
          <w:p w14:paraId="40CA0AC8" w14:textId="77777777" w:rsidR="00B44AB3" w:rsidRDefault="00B44AB3" w:rsidP="00B44AB3">
            <w:pPr>
              <w:pStyle w:val="Default"/>
              <w:numPr>
                <w:ilvl w:val="0"/>
                <w:numId w:val="67"/>
              </w:numPr>
              <w:rPr>
                <w:sz w:val="16"/>
                <w:szCs w:val="16"/>
              </w:rPr>
            </w:pPr>
            <w:r>
              <w:rPr>
                <w:sz w:val="16"/>
                <w:szCs w:val="16"/>
              </w:rPr>
              <w:t xml:space="preserve">recognising, valuing and developing the knowledge, skills and commitment of our people; </w:t>
            </w:r>
          </w:p>
          <w:p w14:paraId="220C68A9" w14:textId="77777777" w:rsidR="00B44AB3" w:rsidRDefault="00B44AB3" w:rsidP="00B44AB3">
            <w:pPr>
              <w:pStyle w:val="Default"/>
              <w:numPr>
                <w:ilvl w:val="0"/>
                <w:numId w:val="67"/>
              </w:numPr>
              <w:rPr>
                <w:sz w:val="16"/>
                <w:szCs w:val="16"/>
              </w:rPr>
            </w:pPr>
            <w:r>
              <w:rPr>
                <w:sz w:val="16"/>
                <w:szCs w:val="16"/>
              </w:rPr>
              <w:t xml:space="preserve">working with our partner agencies to assist them in advancing their goals and priorities; </w:t>
            </w:r>
          </w:p>
          <w:p w14:paraId="5117D23E" w14:textId="77777777" w:rsidR="00B44AB3" w:rsidRDefault="00B44AB3" w:rsidP="00B44AB3">
            <w:pPr>
              <w:pStyle w:val="Default"/>
              <w:numPr>
                <w:ilvl w:val="0"/>
                <w:numId w:val="67"/>
              </w:numPr>
              <w:rPr>
                <w:sz w:val="16"/>
                <w:szCs w:val="16"/>
              </w:rPr>
            </w:pPr>
            <w:r>
              <w:rPr>
                <w:sz w:val="16"/>
                <w:szCs w:val="16"/>
              </w:rPr>
              <w:t xml:space="preserve">treating victims of crime with courtesy, dignity and respect; </w:t>
            </w:r>
          </w:p>
          <w:p w14:paraId="19E96CDE" w14:textId="77777777" w:rsidR="00B44AB3" w:rsidRPr="00271087" w:rsidRDefault="00B44AB3" w:rsidP="00B44AB3">
            <w:pPr>
              <w:pStyle w:val="Default"/>
              <w:numPr>
                <w:ilvl w:val="0"/>
                <w:numId w:val="67"/>
              </w:numPr>
              <w:spacing w:after="120"/>
              <w:ind w:left="357" w:hanging="357"/>
              <w:rPr>
                <w:sz w:val="16"/>
                <w:szCs w:val="16"/>
              </w:rPr>
            </w:pPr>
            <w:r w:rsidRPr="00271087">
              <w:rPr>
                <w:sz w:val="16"/>
                <w:szCs w:val="16"/>
              </w:rPr>
              <w:t>providing information to the public about Commonwealth criminal law and prosecutions.</w:t>
            </w:r>
          </w:p>
        </w:tc>
      </w:tr>
      <w:tr w:rsidR="00B44AB3" w:rsidRPr="00F71634" w14:paraId="46A5C75C" w14:textId="77777777" w:rsidTr="00060094">
        <w:tc>
          <w:tcPr>
            <w:tcW w:w="7700" w:type="dxa"/>
            <w:gridSpan w:val="3"/>
            <w:tcBorders>
              <w:top w:val="double" w:sz="4" w:space="0" w:color="auto"/>
              <w:bottom w:val="double" w:sz="4" w:space="0" w:color="auto"/>
            </w:tcBorders>
          </w:tcPr>
          <w:p w14:paraId="0F799715"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B44AB3" w:rsidRPr="00F71634" w14:paraId="396B6B93" w14:textId="77777777" w:rsidTr="00060094">
        <w:tc>
          <w:tcPr>
            <w:tcW w:w="1693" w:type="dxa"/>
            <w:tcBorders>
              <w:top w:val="double" w:sz="4" w:space="0" w:color="auto"/>
              <w:bottom w:val="single" w:sz="4" w:space="0" w:color="auto"/>
              <w:right w:val="single" w:sz="4" w:space="0" w:color="auto"/>
            </w:tcBorders>
          </w:tcPr>
          <w:p w14:paraId="60DE003E"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51" w:type="dxa"/>
            <w:tcBorders>
              <w:top w:val="double" w:sz="4" w:space="0" w:color="auto"/>
              <w:left w:val="single" w:sz="4" w:space="0" w:color="auto"/>
              <w:bottom w:val="single" w:sz="4" w:space="0" w:color="auto"/>
              <w:right w:val="single" w:sz="4" w:space="0" w:color="auto"/>
            </w:tcBorders>
          </w:tcPr>
          <w:p w14:paraId="3FBC32F9"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56" w:type="dxa"/>
            <w:tcBorders>
              <w:top w:val="double" w:sz="4" w:space="0" w:color="auto"/>
              <w:left w:val="single" w:sz="4" w:space="0" w:color="auto"/>
              <w:bottom w:val="single" w:sz="4" w:space="0" w:color="auto"/>
            </w:tcBorders>
          </w:tcPr>
          <w:p w14:paraId="31FC5C3D"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 xml:space="preserve">Actual </w:t>
            </w:r>
            <w:r>
              <w:rPr>
                <w:rFonts w:ascii="Arial" w:hAnsi="Arial" w:cs="Arial"/>
                <w:b/>
                <w:sz w:val="16"/>
                <w:szCs w:val="16"/>
              </w:rPr>
              <w:t>a</w:t>
            </w:r>
            <w:r w:rsidRPr="00AB6AD4">
              <w:rPr>
                <w:rFonts w:ascii="Arial" w:hAnsi="Arial" w:cs="Arial"/>
                <w:b/>
                <w:sz w:val="16"/>
                <w:szCs w:val="16"/>
              </w:rPr>
              <w:t>chievement/</w:t>
            </w:r>
            <w:r>
              <w:rPr>
                <w:rFonts w:ascii="Arial" w:hAnsi="Arial" w:cs="Arial"/>
                <w:b/>
                <w:sz w:val="16"/>
                <w:szCs w:val="16"/>
              </w:rPr>
              <w:t>t</w:t>
            </w:r>
            <w:r w:rsidRPr="00AB6AD4">
              <w:rPr>
                <w:rFonts w:ascii="Arial" w:hAnsi="Arial" w:cs="Arial"/>
                <w:b/>
                <w:sz w:val="16"/>
                <w:szCs w:val="16"/>
              </w:rPr>
              <w:t>argets</w:t>
            </w:r>
          </w:p>
        </w:tc>
      </w:tr>
      <w:tr w:rsidR="00B44AB3" w:rsidRPr="00F71634" w14:paraId="1D87F5F0" w14:textId="77777777" w:rsidTr="00060094">
        <w:trPr>
          <w:trHeight w:val="60"/>
        </w:trPr>
        <w:tc>
          <w:tcPr>
            <w:tcW w:w="1693" w:type="dxa"/>
            <w:tcBorders>
              <w:top w:val="single" w:sz="4" w:space="0" w:color="auto"/>
              <w:bottom w:val="single" w:sz="4" w:space="0" w:color="auto"/>
              <w:right w:val="single" w:sz="4" w:space="0" w:color="auto"/>
            </w:tcBorders>
          </w:tcPr>
          <w:p w14:paraId="690AB0F4" w14:textId="77777777" w:rsidR="00B44AB3" w:rsidRPr="006906E4" w:rsidRDefault="00B44AB3" w:rsidP="00060094">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3451" w:type="dxa"/>
            <w:tcBorders>
              <w:top w:val="single" w:sz="4" w:space="0" w:color="auto"/>
              <w:left w:val="single" w:sz="4" w:space="0" w:color="auto"/>
              <w:bottom w:val="single" w:sz="4" w:space="0" w:color="auto"/>
              <w:right w:val="single" w:sz="4" w:space="0" w:color="auto"/>
            </w:tcBorders>
          </w:tcPr>
          <w:p w14:paraId="5A337694" w14:textId="77777777" w:rsidR="00B44AB3" w:rsidRDefault="00B44AB3" w:rsidP="00060094">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Compliance in addressing the terms of the test for prosecution in the Prosecution Policy of the Commonwealth, </w:t>
            </w:r>
            <w:r>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0358E1DD" w14:textId="77777777" w:rsidR="00B44AB3" w:rsidRPr="006906E4" w:rsidRDefault="00B44AB3" w:rsidP="00060094">
            <w:pPr>
              <w:tabs>
                <w:tab w:val="left" w:pos="709"/>
              </w:tabs>
              <w:spacing w:before="100" w:after="60" w:line="240" w:lineRule="auto"/>
              <w:jc w:val="left"/>
              <w:rPr>
                <w:rFonts w:ascii="Arial" w:hAnsi="Arial" w:cs="Arial"/>
                <w:i/>
                <w:color w:val="FF0000"/>
                <w:sz w:val="16"/>
                <w:szCs w:val="16"/>
              </w:rPr>
            </w:pPr>
            <w:r>
              <w:rPr>
                <w:rFonts w:ascii="Arial" w:hAnsi="Arial" w:cs="Arial"/>
                <w:b/>
                <w:sz w:val="16"/>
                <w:szCs w:val="16"/>
              </w:rPr>
              <w:t xml:space="preserve">Partner agency satisfaction with DPP service delivery. </w:t>
            </w:r>
            <w:r>
              <w:rPr>
                <w:rFonts w:ascii="Arial" w:hAnsi="Arial" w:cs="Arial"/>
                <w:sz w:val="16"/>
                <w:szCs w:val="16"/>
              </w:rPr>
              <w:t>Quantitative and qualitative evidence is gathered about partner agency satisfaction with DPP service delivery. Characteristics evaluated include: timeliness, relevance to partner agency business, responsiveness and level of communication. The results deliver a comprehensive evidence base to inform continuous improvement.</w:t>
            </w:r>
          </w:p>
        </w:tc>
        <w:tc>
          <w:tcPr>
            <w:tcW w:w="2556" w:type="dxa"/>
            <w:tcBorders>
              <w:top w:val="single" w:sz="4" w:space="0" w:color="auto"/>
              <w:left w:val="single" w:sz="4" w:space="0" w:color="auto"/>
              <w:bottom w:val="single" w:sz="4" w:space="0" w:color="auto"/>
            </w:tcBorders>
          </w:tcPr>
          <w:p w14:paraId="03DD8373" w14:textId="77777777" w:rsidR="00B44AB3" w:rsidRPr="00271087" w:rsidRDefault="00B44AB3" w:rsidP="00060094">
            <w:pPr>
              <w:tabs>
                <w:tab w:val="left" w:pos="709"/>
              </w:tabs>
              <w:spacing w:before="60" w:after="0" w:line="240" w:lineRule="auto"/>
              <w:jc w:val="left"/>
              <w:rPr>
                <w:rFonts w:ascii="Arial" w:hAnsi="Arial" w:cs="Arial"/>
                <w:sz w:val="16"/>
                <w:szCs w:val="16"/>
              </w:rPr>
            </w:pPr>
            <w:r w:rsidRPr="00271087">
              <w:rPr>
                <w:rFonts w:ascii="Arial" w:hAnsi="Arial" w:cs="Arial"/>
                <w:sz w:val="16"/>
                <w:szCs w:val="16"/>
              </w:rPr>
              <w:t>Expect to achieve: 100%</w:t>
            </w:r>
          </w:p>
          <w:p w14:paraId="6408940A" w14:textId="77777777" w:rsidR="00B44AB3" w:rsidRDefault="00B44AB3" w:rsidP="00060094">
            <w:pPr>
              <w:tabs>
                <w:tab w:val="left" w:pos="709"/>
              </w:tabs>
              <w:spacing w:before="60" w:after="0" w:line="240" w:lineRule="auto"/>
              <w:jc w:val="left"/>
              <w:rPr>
                <w:rFonts w:ascii="Arial" w:hAnsi="Arial" w:cs="Arial"/>
                <w:sz w:val="16"/>
                <w:szCs w:val="16"/>
              </w:rPr>
            </w:pPr>
            <w:r w:rsidRPr="00271087">
              <w:rPr>
                <w:rFonts w:ascii="Arial" w:hAnsi="Arial" w:cs="Arial"/>
                <w:sz w:val="16"/>
                <w:szCs w:val="16"/>
              </w:rPr>
              <w:t>Target: 100% compliance with the Prosecution Policy of the Commonwealth.</w:t>
            </w:r>
          </w:p>
          <w:p w14:paraId="3824257D" w14:textId="77777777" w:rsidR="00B44AB3" w:rsidRDefault="00B44AB3" w:rsidP="00060094">
            <w:pPr>
              <w:tabs>
                <w:tab w:val="left" w:pos="709"/>
              </w:tabs>
              <w:spacing w:before="60" w:after="0" w:line="240" w:lineRule="auto"/>
              <w:jc w:val="left"/>
              <w:rPr>
                <w:rFonts w:ascii="Arial" w:hAnsi="Arial" w:cs="Arial"/>
                <w:sz w:val="16"/>
                <w:szCs w:val="16"/>
              </w:rPr>
            </w:pPr>
          </w:p>
          <w:p w14:paraId="5DBF0ECA" w14:textId="77777777" w:rsidR="00B44AB3" w:rsidRDefault="00B44AB3" w:rsidP="00060094">
            <w:pPr>
              <w:tabs>
                <w:tab w:val="left" w:pos="709"/>
              </w:tabs>
              <w:spacing w:before="60" w:after="0" w:line="240" w:lineRule="auto"/>
              <w:jc w:val="left"/>
              <w:rPr>
                <w:rFonts w:ascii="Arial" w:hAnsi="Arial" w:cs="Arial"/>
                <w:sz w:val="16"/>
                <w:szCs w:val="16"/>
              </w:rPr>
            </w:pPr>
          </w:p>
          <w:p w14:paraId="05A7482F" w14:textId="77777777" w:rsidR="00B44AB3" w:rsidRDefault="00B44AB3" w:rsidP="00060094">
            <w:pPr>
              <w:tabs>
                <w:tab w:val="left" w:pos="709"/>
              </w:tabs>
              <w:spacing w:before="60" w:after="0" w:line="240" w:lineRule="auto"/>
              <w:jc w:val="left"/>
              <w:rPr>
                <w:rFonts w:ascii="Arial" w:hAnsi="Arial" w:cs="Arial"/>
                <w:sz w:val="16"/>
                <w:szCs w:val="16"/>
              </w:rPr>
            </w:pPr>
          </w:p>
          <w:p w14:paraId="7D88DCA8" w14:textId="77777777" w:rsidR="00B44AB3" w:rsidRDefault="00B44AB3" w:rsidP="00060094">
            <w:pPr>
              <w:tabs>
                <w:tab w:val="left" w:pos="709"/>
              </w:tabs>
              <w:spacing w:after="0" w:line="240" w:lineRule="auto"/>
              <w:jc w:val="left"/>
              <w:rPr>
                <w:rFonts w:ascii="Arial" w:hAnsi="Arial" w:cs="Arial"/>
                <w:sz w:val="16"/>
                <w:szCs w:val="16"/>
              </w:rPr>
            </w:pPr>
            <w:r w:rsidRPr="00271087">
              <w:rPr>
                <w:rFonts w:ascii="Arial" w:hAnsi="Arial" w:cs="Arial"/>
                <w:sz w:val="16"/>
                <w:szCs w:val="16"/>
              </w:rPr>
              <w:t>Biennial: The next survey will take place in 2021-2022 with a target of 90% partner agency satisfaction.</w:t>
            </w:r>
          </w:p>
          <w:p w14:paraId="068611F8" w14:textId="77777777" w:rsidR="00B44AB3" w:rsidRDefault="00B44AB3" w:rsidP="00060094">
            <w:pPr>
              <w:tabs>
                <w:tab w:val="left" w:pos="709"/>
              </w:tabs>
              <w:spacing w:after="0" w:line="240" w:lineRule="auto"/>
              <w:jc w:val="left"/>
              <w:rPr>
                <w:rFonts w:ascii="Arial" w:hAnsi="Arial" w:cs="Arial"/>
                <w:sz w:val="16"/>
                <w:szCs w:val="16"/>
              </w:rPr>
            </w:pPr>
          </w:p>
          <w:p w14:paraId="606C1129" w14:textId="77777777" w:rsidR="00B44AB3" w:rsidRDefault="00B44AB3" w:rsidP="00060094">
            <w:pPr>
              <w:tabs>
                <w:tab w:val="left" w:pos="709"/>
              </w:tabs>
              <w:spacing w:after="0" w:line="240" w:lineRule="auto"/>
              <w:jc w:val="left"/>
              <w:rPr>
                <w:rFonts w:ascii="Arial" w:hAnsi="Arial" w:cs="Arial"/>
                <w:sz w:val="16"/>
                <w:szCs w:val="16"/>
              </w:rPr>
            </w:pPr>
          </w:p>
          <w:p w14:paraId="2CDB4955" w14:textId="77777777" w:rsidR="00B44AB3" w:rsidRDefault="00B44AB3" w:rsidP="00060094">
            <w:pPr>
              <w:tabs>
                <w:tab w:val="left" w:pos="709"/>
              </w:tabs>
              <w:spacing w:after="0" w:line="240" w:lineRule="auto"/>
              <w:jc w:val="left"/>
              <w:rPr>
                <w:rFonts w:ascii="Arial" w:hAnsi="Arial" w:cs="Arial"/>
                <w:sz w:val="16"/>
                <w:szCs w:val="16"/>
              </w:rPr>
            </w:pPr>
          </w:p>
          <w:p w14:paraId="739909E2" w14:textId="77777777" w:rsidR="00B44AB3" w:rsidRDefault="00B44AB3" w:rsidP="00060094">
            <w:pPr>
              <w:tabs>
                <w:tab w:val="left" w:pos="709"/>
              </w:tabs>
              <w:spacing w:after="0" w:line="240" w:lineRule="auto"/>
              <w:jc w:val="left"/>
              <w:rPr>
                <w:rFonts w:ascii="Arial" w:hAnsi="Arial" w:cs="Arial"/>
                <w:sz w:val="16"/>
                <w:szCs w:val="16"/>
              </w:rPr>
            </w:pPr>
          </w:p>
          <w:p w14:paraId="511D124B" w14:textId="77777777" w:rsidR="00B44AB3" w:rsidRDefault="00B44AB3" w:rsidP="00060094">
            <w:pPr>
              <w:tabs>
                <w:tab w:val="left" w:pos="709"/>
              </w:tabs>
              <w:spacing w:after="0" w:line="240" w:lineRule="auto"/>
              <w:jc w:val="left"/>
              <w:rPr>
                <w:rFonts w:ascii="Arial" w:hAnsi="Arial" w:cs="Arial"/>
                <w:sz w:val="16"/>
                <w:szCs w:val="16"/>
              </w:rPr>
            </w:pPr>
          </w:p>
          <w:p w14:paraId="6353B65D" w14:textId="77777777" w:rsidR="00B44AB3" w:rsidRPr="00271087" w:rsidRDefault="00B44AB3" w:rsidP="00060094">
            <w:pPr>
              <w:tabs>
                <w:tab w:val="left" w:pos="709"/>
              </w:tabs>
              <w:spacing w:before="60" w:after="60" w:line="240" w:lineRule="auto"/>
              <w:jc w:val="left"/>
              <w:rPr>
                <w:rFonts w:ascii="Arial" w:hAnsi="Arial" w:cs="Arial"/>
                <w:i/>
                <w:color w:val="FF0000"/>
                <w:sz w:val="16"/>
                <w:szCs w:val="16"/>
              </w:rPr>
            </w:pPr>
          </w:p>
        </w:tc>
      </w:tr>
    </w:tbl>
    <w:p w14:paraId="03F2BE19" w14:textId="77777777" w:rsidR="00B44AB3" w:rsidRDefault="00B44AB3" w:rsidP="00B44AB3">
      <w:r>
        <w:br w:type="page"/>
      </w:r>
    </w:p>
    <w:p w14:paraId="12738A9E" w14:textId="77777777" w:rsidR="00B44AB3" w:rsidRPr="007E2736" w:rsidRDefault="00B44AB3" w:rsidP="00B44AB3">
      <w:pPr>
        <w:pStyle w:val="TableHeading"/>
        <w:rPr>
          <w:iCs/>
        </w:rPr>
      </w:pPr>
      <w:r w:rsidRPr="00F71634">
        <w:lastRenderedPageBreak/>
        <w:t>Table 2.</w:t>
      </w:r>
      <w:r>
        <w:rPr>
          <w:lang w:val="en-AU"/>
        </w:rPr>
        <w:t>1</w:t>
      </w:r>
      <w:r w:rsidRPr="00F71634">
        <w:t>.</w:t>
      </w:r>
      <w:r>
        <w:rPr>
          <w:lang w:val="en-GB"/>
        </w:rPr>
        <w:t>2</w:t>
      </w:r>
      <w:r w:rsidRPr="00F71634">
        <w:t xml:space="preserve">: Performance criteria for Outcome </w:t>
      </w:r>
      <w:r>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1"/>
        <w:gridCol w:w="2556"/>
      </w:tblGrid>
      <w:tr w:rsidR="00B44AB3" w:rsidRPr="00F71634" w14:paraId="207A77CE" w14:textId="77777777" w:rsidTr="00060094">
        <w:tc>
          <w:tcPr>
            <w:tcW w:w="7700" w:type="dxa"/>
            <w:gridSpan w:val="3"/>
            <w:shd w:val="clear" w:color="auto" w:fill="F2F2F2"/>
          </w:tcPr>
          <w:p w14:paraId="75999873" w14:textId="77777777" w:rsidR="00B44AB3" w:rsidRPr="006906E4" w:rsidRDefault="00B44AB3" w:rsidP="00060094">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w:t>
            </w:r>
            <w:r w:rsidRPr="006906E4">
              <w:rPr>
                <w:rFonts w:ascii="Arial" w:hAnsi="Arial" w:cs="Arial"/>
                <w:sz w:val="16"/>
                <w:szCs w:val="16"/>
              </w:rPr>
              <w:t xml:space="preserve"> </w:t>
            </w:r>
            <w:r w:rsidRPr="00697F70">
              <w:rPr>
                <w:rFonts w:ascii="Arial" w:hAnsi="Arial" w:cs="Arial"/>
                <w:color w:val="000000" w:themeColor="text1"/>
                <w:sz w:val="16"/>
                <w:szCs w:val="16"/>
              </w:rPr>
              <w:t>An independent service to prosecute alleged offences against the criminal law of the Commonwealth.</w:t>
            </w:r>
          </w:p>
        </w:tc>
      </w:tr>
      <w:tr w:rsidR="00B44AB3" w:rsidRPr="00F71634" w14:paraId="24EBC41D" w14:textId="77777777" w:rsidTr="00060094">
        <w:tc>
          <w:tcPr>
            <w:tcW w:w="7700" w:type="dxa"/>
            <w:gridSpan w:val="3"/>
            <w:tcBorders>
              <w:top w:val="double" w:sz="4" w:space="0" w:color="auto"/>
              <w:bottom w:val="double" w:sz="4" w:space="0" w:color="auto"/>
            </w:tcBorders>
          </w:tcPr>
          <w:p w14:paraId="1552CF6A"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B44AB3" w:rsidRPr="00F71634" w14:paraId="315A1973" w14:textId="77777777" w:rsidTr="00060094">
        <w:tc>
          <w:tcPr>
            <w:tcW w:w="1693" w:type="dxa"/>
            <w:tcBorders>
              <w:top w:val="double" w:sz="4" w:space="0" w:color="auto"/>
              <w:bottom w:val="single" w:sz="4" w:space="0" w:color="auto"/>
              <w:right w:val="single" w:sz="4" w:space="0" w:color="auto"/>
            </w:tcBorders>
          </w:tcPr>
          <w:p w14:paraId="03CF65A1"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51" w:type="dxa"/>
            <w:tcBorders>
              <w:top w:val="double" w:sz="4" w:space="0" w:color="auto"/>
              <w:left w:val="single" w:sz="4" w:space="0" w:color="auto"/>
              <w:bottom w:val="single" w:sz="4" w:space="0" w:color="auto"/>
              <w:right w:val="single" w:sz="4" w:space="0" w:color="auto"/>
            </w:tcBorders>
          </w:tcPr>
          <w:p w14:paraId="467A83D7"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56" w:type="dxa"/>
            <w:tcBorders>
              <w:top w:val="double" w:sz="4" w:space="0" w:color="auto"/>
              <w:left w:val="single" w:sz="4" w:space="0" w:color="auto"/>
              <w:bottom w:val="single" w:sz="4" w:space="0" w:color="auto"/>
            </w:tcBorders>
          </w:tcPr>
          <w:p w14:paraId="6520AB57"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 xml:space="preserve">Actual </w:t>
            </w:r>
            <w:r>
              <w:rPr>
                <w:rFonts w:ascii="Arial" w:hAnsi="Arial" w:cs="Arial"/>
                <w:b/>
                <w:sz w:val="16"/>
                <w:szCs w:val="16"/>
              </w:rPr>
              <w:t>a</w:t>
            </w:r>
            <w:r w:rsidRPr="00AB6AD4">
              <w:rPr>
                <w:rFonts w:ascii="Arial" w:hAnsi="Arial" w:cs="Arial"/>
                <w:b/>
                <w:sz w:val="16"/>
                <w:szCs w:val="16"/>
              </w:rPr>
              <w:t>chievement/</w:t>
            </w:r>
            <w:r>
              <w:rPr>
                <w:rFonts w:ascii="Arial" w:hAnsi="Arial" w:cs="Arial"/>
                <w:b/>
                <w:sz w:val="16"/>
                <w:szCs w:val="16"/>
              </w:rPr>
              <w:t>t</w:t>
            </w:r>
            <w:r w:rsidRPr="00AB6AD4">
              <w:rPr>
                <w:rFonts w:ascii="Arial" w:hAnsi="Arial" w:cs="Arial"/>
                <w:b/>
                <w:sz w:val="16"/>
                <w:szCs w:val="16"/>
              </w:rPr>
              <w:t>argets</w:t>
            </w:r>
          </w:p>
        </w:tc>
      </w:tr>
      <w:tr w:rsidR="00B44AB3" w:rsidRPr="00F71634" w14:paraId="4EBFBD8D" w14:textId="77777777" w:rsidTr="00060094">
        <w:tc>
          <w:tcPr>
            <w:tcW w:w="1693" w:type="dxa"/>
            <w:tcBorders>
              <w:top w:val="dotted" w:sz="4" w:space="0" w:color="auto"/>
              <w:bottom w:val="dotted" w:sz="4" w:space="0" w:color="auto"/>
              <w:right w:val="single" w:sz="4" w:space="0" w:color="auto"/>
            </w:tcBorders>
          </w:tcPr>
          <w:p w14:paraId="688F1961" w14:textId="77777777" w:rsidR="00B44AB3" w:rsidRDefault="00B44AB3" w:rsidP="00060094">
            <w:pPr>
              <w:tabs>
                <w:tab w:val="left" w:pos="709"/>
              </w:tabs>
              <w:spacing w:before="60" w:after="60" w:line="240" w:lineRule="auto"/>
              <w:jc w:val="left"/>
              <w:rPr>
                <w:rFonts w:ascii="Arial" w:hAnsi="Arial" w:cs="Arial"/>
                <w:sz w:val="16"/>
                <w:szCs w:val="16"/>
              </w:rPr>
            </w:pPr>
            <w:r>
              <w:rPr>
                <w:rFonts w:ascii="Arial" w:hAnsi="Arial" w:cs="Arial"/>
                <w:sz w:val="16"/>
                <w:szCs w:val="16"/>
              </w:rPr>
              <w:t>2020-21 (continued)</w:t>
            </w:r>
          </w:p>
        </w:tc>
        <w:tc>
          <w:tcPr>
            <w:tcW w:w="3451" w:type="dxa"/>
            <w:tcBorders>
              <w:top w:val="dotted" w:sz="4" w:space="0" w:color="auto"/>
              <w:left w:val="single" w:sz="4" w:space="0" w:color="auto"/>
              <w:bottom w:val="dotted" w:sz="4" w:space="0" w:color="auto"/>
              <w:right w:val="single" w:sz="4" w:space="0" w:color="auto"/>
            </w:tcBorders>
          </w:tcPr>
          <w:p w14:paraId="54CD9ED0" w14:textId="77777777" w:rsidR="00B44AB3" w:rsidRPr="00423A63" w:rsidRDefault="00B44AB3" w:rsidP="00060094">
            <w:pPr>
              <w:tabs>
                <w:tab w:val="left" w:pos="709"/>
              </w:tabs>
              <w:spacing w:before="60" w:after="60" w:line="240" w:lineRule="auto"/>
              <w:jc w:val="left"/>
              <w:rPr>
                <w:rFonts w:ascii="Arial" w:hAnsi="Arial" w:cs="Arial"/>
                <w:b/>
                <w:sz w:val="16"/>
                <w:szCs w:val="16"/>
              </w:rPr>
            </w:pPr>
            <w:r w:rsidRPr="00423A63">
              <w:rPr>
                <w:rFonts w:ascii="Arial" w:hAnsi="Arial" w:cs="Arial"/>
                <w:b/>
                <w:sz w:val="16"/>
                <w:szCs w:val="16"/>
              </w:rPr>
              <w:t>Prosecutions resulting in a finding of guilt</w:t>
            </w:r>
          </w:p>
          <w:p w14:paraId="6F528613" w14:textId="77777777" w:rsidR="00B44AB3" w:rsidRDefault="00B44AB3" w:rsidP="00060094">
            <w:pPr>
              <w:tabs>
                <w:tab w:val="left" w:pos="709"/>
              </w:tabs>
              <w:spacing w:before="60" w:after="60" w:line="240" w:lineRule="auto"/>
              <w:jc w:val="left"/>
              <w:rPr>
                <w:rFonts w:ascii="Arial" w:hAnsi="Arial" w:cs="Arial"/>
                <w:sz w:val="16"/>
                <w:szCs w:val="16"/>
              </w:rPr>
            </w:pPr>
            <w:r w:rsidRPr="00423A63">
              <w:rPr>
                <w:rFonts w:ascii="Arial" w:hAnsi="Arial" w:cs="Arial"/>
                <w:sz w:val="16"/>
                <w:szCs w:val="16"/>
                <w:u w:val="single"/>
              </w:rPr>
              <w:t>Total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14:paraId="4BEE720D" w14:textId="77777777" w:rsidR="00B44AB3" w:rsidRDefault="00B44AB3" w:rsidP="00060094">
            <w:pPr>
              <w:tabs>
                <w:tab w:val="left" w:pos="709"/>
              </w:tabs>
              <w:spacing w:before="60" w:after="60" w:line="240" w:lineRule="auto"/>
              <w:jc w:val="left"/>
              <w:rPr>
                <w:rFonts w:ascii="Arial" w:hAnsi="Arial" w:cs="Arial"/>
                <w:b/>
                <w:sz w:val="16"/>
                <w:szCs w:val="16"/>
              </w:rPr>
            </w:pPr>
            <w:r w:rsidRPr="00423A63">
              <w:rPr>
                <w:rFonts w:ascii="Arial" w:hAnsi="Arial" w:cs="Arial"/>
                <w:sz w:val="16"/>
                <w:szCs w:val="16"/>
                <w:u w:val="single"/>
              </w:rPr>
              <w:t>Defended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 court.</w:t>
            </w:r>
          </w:p>
        </w:tc>
        <w:tc>
          <w:tcPr>
            <w:tcW w:w="2556" w:type="dxa"/>
            <w:tcBorders>
              <w:top w:val="dotted" w:sz="4" w:space="0" w:color="auto"/>
              <w:left w:val="single" w:sz="4" w:space="0" w:color="auto"/>
              <w:bottom w:val="dotted" w:sz="4" w:space="0" w:color="auto"/>
            </w:tcBorders>
          </w:tcPr>
          <w:p w14:paraId="159A2CF9" w14:textId="77777777" w:rsidR="00B44AB3" w:rsidRDefault="00B44AB3" w:rsidP="00060094">
            <w:pPr>
              <w:tabs>
                <w:tab w:val="left" w:pos="709"/>
              </w:tabs>
              <w:spacing w:before="60" w:after="0" w:line="240" w:lineRule="auto"/>
              <w:jc w:val="left"/>
              <w:rPr>
                <w:rFonts w:ascii="Arial" w:hAnsi="Arial" w:cs="Arial"/>
                <w:sz w:val="16"/>
                <w:szCs w:val="16"/>
              </w:rPr>
            </w:pPr>
          </w:p>
          <w:p w14:paraId="56BC1489" w14:textId="77777777" w:rsidR="00B44AB3" w:rsidRDefault="00B44AB3" w:rsidP="00060094">
            <w:pPr>
              <w:tabs>
                <w:tab w:val="left" w:pos="709"/>
              </w:tabs>
              <w:spacing w:after="60" w:line="240" w:lineRule="auto"/>
              <w:jc w:val="left"/>
              <w:rPr>
                <w:rFonts w:ascii="Arial" w:hAnsi="Arial" w:cs="Arial"/>
                <w:sz w:val="16"/>
                <w:szCs w:val="16"/>
              </w:rPr>
            </w:pPr>
            <w:r w:rsidRPr="00613BE7">
              <w:rPr>
                <w:rFonts w:ascii="Arial" w:hAnsi="Arial" w:cs="Arial"/>
                <w:sz w:val="16"/>
                <w:szCs w:val="16"/>
              </w:rPr>
              <w:t xml:space="preserve">Expect to achieve: 99% </w:t>
            </w:r>
          </w:p>
          <w:p w14:paraId="086CC1EF" w14:textId="77777777" w:rsidR="00B44AB3" w:rsidRDefault="00B44AB3" w:rsidP="00060094">
            <w:pPr>
              <w:tabs>
                <w:tab w:val="left" w:pos="709"/>
              </w:tabs>
              <w:spacing w:line="240" w:lineRule="auto"/>
              <w:jc w:val="left"/>
              <w:rPr>
                <w:rFonts w:ascii="Arial" w:hAnsi="Arial" w:cs="Arial"/>
                <w:sz w:val="16"/>
                <w:szCs w:val="16"/>
              </w:rPr>
            </w:pPr>
            <w:r>
              <w:rPr>
                <w:rFonts w:ascii="Arial" w:hAnsi="Arial" w:cs="Arial"/>
                <w:sz w:val="16"/>
                <w:szCs w:val="16"/>
              </w:rPr>
              <w:t>Target: 90% of prosecutions resulting in a finding of guilt.</w:t>
            </w:r>
          </w:p>
          <w:p w14:paraId="4F58B275" w14:textId="77777777" w:rsidR="00B44AB3" w:rsidRDefault="00B44AB3" w:rsidP="00060094">
            <w:pPr>
              <w:tabs>
                <w:tab w:val="left" w:pos="709"/>
              </w:tabs>
              <w:spacing w:before="60" w:after="0" w:line="240" w:lineRule="auto"/>
              <w:jc w:val="left"/>
              <w:rPr>
                <w:rFonts w:ascii="Arial" w:hAnsi="Arial" w:cs="Arial"/>
                <w:sz w:val="16"/>
                <w:szCs w:val="16"/>
              </w:rPr>
            </w:pPr>
          </w:p>
          <w:p w14:paraId="18C31B08" w14:textId="77777777" w:rsidR="00B44AB3" w:rsidRDefault="00B44AB3" w:rsidP="00060094">
            <w:pPr>
              <w:tabs>
                <w:tab w:val="left" w:pos="709"/>
              </w:tabs>
              <w:spacing w:before="60" w:after="0" w:line="240" w:lineRule="auto"/>
              <w:jc w:val="left"/>
              <w:rPr>
                <w:rFonts w:ascii="Arial" w:hAnsi="Arial" w:cs="Arial"/>
                <w:sz w:val="16"/>
                <w:szCs w:val="16"/>
              </w:rPr>
            </w:pPr>
          </w:p>
          <w:p w14:paraId="0FF0C44C" w14:textId="77777777" w:rsidR="00B44AB3" w:rsidRDefault="00B44AB3" w:rsidP="00060094">
            <w:pPr>
              <w:tabs>
                <w:tab w:val="left" w:pos="709"/>
              </w:tabs>
              <w:spacing w:before="60" w:after="0" w:line="240" w:lineRule="auto"/>
              <w:jc w:val="left"/>
              <w:rPr>
                <w:rFonts w:ascii="Arial" w:hAnsi="Arial" w:cs="Arial"/>
                <w:sz w:val="16"/>
                <w:szCs w:val="16"/>
              </w:rPr>
            </w:pPr>
          </w:p>
          <w:p w14:paraId="22A7488A" w14:textId="77777777" w:rsidR="00B44AB3" w:rsidRDefault="00B44AB3" w:rsidP="00060094">
            <w:pPr>
              <w:tabs>
                <w:tab w:val="left" w:pos="709"/>
              </w:tabs>
              <w:spacing w:before="60" w:after="0" w:line="240" w:lineRule="auto"/>
              <w:jc w:val="left"/>
              <w:rPr>
                <w:rFonts w:ascii="Arial" w:hAnsi="Arial" w:cs="Arial"/>
                <w:sz w:val="16"/>
                <w:szCs w:val="16"/>
              </w:rPr>
            </w:pPr>
          </w:p>
          <w:p w14:paraId="0696A111" w14:textId="77777777" w:rsidR="00B44AB3" w:rsidRDefault="00B44AB3" w:rsidP="00060094">
            <w:pPr>
              <w:tabs>
                <w:tab w:val="left" w:pos="709"/>
              </w:tabs>
              <w:spacing w:before="60" w:after="0" w:line="240" w:lineRule="auto"/>
              <w:jc w:val="left"/>
              <w:rPr>
                <w:rFonts w:ascii="Arial" w:hAnsi="Arial" w:cs="Arial"/>
                <w:sz w:val="16"/>
                <w:szCs w:val="16"/>
              </w:rPr>
            </w:pPr>
          </w:p>
          <w:p w14:paraId="5BADAEDD" w14:textId="77777777" w:rsidR="00B44AB3" w:rsidRDefault="00B44AB3" w:rsidP="00060094">
            <w:pPr>
              <w:tabs>
                <w:tab w:val="left" w:pos="709"/>
              </w:tabs>
              <w:spacing w:before="60" w:after="0" w:line="240" w:lineRule="auto"/>
              <w:jc w:val="left"/>
              <w:rPr>
                <w:rFonts w:ascii="Arial" w:hAnsi="Arial" w:cs="Arial"/>
                <w:sz w:val="16"/>
                <w:szCs w:val="16"/>
              </w:rPr>
            </w:pPr>
          </w:p>
          <w:p w14:paraId="311A3C23" w14:textId="77777777" w:rsidR="00B44AB3" w:rsidRDefault="00B44AB3" w:rsidP="00060094">
            <w:pPr>
              <w:tabs>
                <w:tab w:val="left" w:pos="709"/>
              </w:tabs>
              <w:spacing w:before="60" w:after="60" w:line="240" w:lineRule="auto"/>
              <w:jc w:val="left"/>
              <w:rPr>
                <w:rFonts w:ascii="Arial" w:hAnsi="Arial" w:cs="Arial"/>
                <w:sz w:val="16"/>
                <w:szCs w:val="16"/>
              </w:rPr>
            </w:pPr>
            <w:r w:rsidRPr="007E1809">
              <w:rPr>
                <w:rFonts w:ascii="Arial" w:hAnsi="Arial" w:cs="Arial"/>
                <w:sz w:val="16"/>
                <w:szCs w:val="16"/>
              </w:rPr>
              <w:t xml:space="preserve">Expect to achieve: 88% </w:t>
            </w:r>
          </w:p>
          <w:p w14:paraId="5681DB1D" w14:textId="77777777" w:rsidR="00B44AB3" w:rsidRDefault="00B44AB3" w:rsidP="00060094">
            <w:pPr>
              <w:tabs>
                <w:tab w:val="left" w:pos="709"/>
              </w:tabs>
              <w:spacing w:before="60" w:after="0" w:line="240" w:lineRule="auto"/>
              <w:jc w:val="left"/>
              <w:rPr>
                <w:rFonts w:ascii="Arial" w:hAnsi="Arial" w:cs="Arial"/>
                <w:sz w:val="16"/>
                <w:szCs w:val="16"/>
              </w:rPr>
            </w:pPr>
            <w:r>
              <w:rPr>
                <w:rFonts w:ascii="Arial" w:hAnsi="Arial" w:cs="Arial"/>
                <w:sz w:val="16"/>
                <w:szCs w:val="16"/>
              </w:rPr>
              <w:t>Target: 70% of defended matters resulting in a finding of guilt.</w:t>
            </w:r>
          </w:p>
        </w:tc>
      </w:tr>
      <w:tr w:rsidR="00B44AB3" w:rsidRPr="00F71634" w14:paraId="0C769FC6" w14:textId="77777777" w:rsidTr="00060094">
        <w:tc>
          <w:tcPr>
            <w:tcW w:w="1693" w:type="dxa"/>
            <w:tcBorders>
              <w:top w:val="dotted" w:sz="4" w:space="0" w:color="auto"/>
              <w:bottom w:val="single" w:sz="4" w:space="0" w:color="auto"/>
              <w:right w:val="single" w:sz="4" w:space="0" w:color="auto"/>
            </w:tcBorders>
          </w:tcPr>
          <w:p w14:paraId="2CD7B825" w14:textId="77777777" w:rsidR="00B44AB3" w:rsidRPr="006906E4" w:rsidRDefault="00B44AB3" w:rsidP="00060094">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3451" w:type="dxa"/>
            <w:tcBorders>
              <w:top w:val="dotted" w:sz="4" w:space="0" w:color="auto"/>
              <w:left w:val="single" w:sz="4" w:space="0" w:color="auto"/>
              <w:bottom w:val="single" w:sz="4" w:space="0" w:color="auto"/>
              <w:right w:val="single" w:sz="4" w:space="0" w:color="auto"/>
            </w:tcBorders>
          </w:tcPr>
          <w:p w14:paraId="6AC028D3" w14:textId="77777777" w:rsidR="00B44AB3" w:rsidRDefault="00B44AB3" w:rsidP="00060094">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Compliance in addressing the terms of the test for prosecution in the Prosecution Policy of the Commonwealth, </w:t>
            </w:r>
            <w:r>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68EB0822" w14:textId="77777777" w:rsidR="00B44AB3" w:rsidRPr="006906E4" w:rsidRDefault="00B44AB3" w:rsidP="00060094">
            <w:pPr>
              <w:tabs>
                <w:tab w:val="left" w:pos="709"/>
              </w:tabs>
              <w:spacing w:before="60" w:after="60" w:line="240" w:lineRule="auto"/>
              <w:jc w:val="left"/>
              <w:rPr>
                <w:rFonts w:ascii="Arial" w:hAnsi="Arial" w:cs="Arial"/>
                <w:i/>
                <w:color w:val="FF0000"/>
                <w:sz w:val="16"/>
                <w:szCs w:val="16"/>
              </w:rPr>
            </w:pPr>
            <w:r>
              <w:rPr>
                <w:rFonts w:ascii="Arial" w:hAnsi="Arial" w:cs="Arial"/>
                <w:b/>
                <w:sz w:val="16"/>
                <w:szCs w:val="16"/>
              </w:rPr>
              <w:t xml:space="preserve">Partner agency satisfaction with DPP service delivery. </w:t>
            </w:r>
            <w:r>
              <w:rPr>
                <w:rFonts w:ascii="Arial" w:hAnsi="Arial" w:cs="Arial"/>
                <w:sz w:val="16"/>
                <w:szCs w:val="16"/>
              </w:rPr>
              <w:t>Quantitative and qualitative evidence is gathered about partner agency satisfaction with DPP service delivery. Characteristics evaluated include: timeliness, relevance to partner agency business, responsiveness and level of communication. The results deliver a comprehensive evidence base to inform continuous improvement.</w:t>
            </w:r>
          </w:p>
        </w:tc>
        <w:tc>
          <w:tcPr>
            <w:tcW w:w="2556" w:type="dxa"/>
            <w:tcBorders>
              <w:top w:val="dotted" w:sz="4" w:space="0" w:color="auto"/>
              <w:left w:val="single" w:sz="4" w:space="0" w:color="auto"/>
              <w:bottom w:val="single" w:sz="4" w:space="0" w:color="auto"/>
            </w:tcBorders>
          </w:tcPr>
          <w:p w14:paraId="1BA3E642" w14:textId="77777777" w:rsidR="00B44AB3" w:rsidRDefault="00B44AB3" w:rsidP="00060094">
            <w:pPr>
              <w:tabs>
                <w:tab w:val="left" w:pos="709"/>
              </w:tabs>
              <w:spacing w:before="60" w:after="0" w:line="240" w:lineRule="auto"/>
              <w:jc w:val="left"/>
              <w:rPr>
                <w:rFonts w:ascii="Arial" w:hAnsi="Arial" w:cs="Arial"/>
                <w:sz w:val="16"/>
                <w:szCs w:val="16"/>
              </w:rPr>
            </w:pPr>
            <w:r>
              <w:rPr>
                <w:rFonts w:ascii="Arial" w:hAnsi="Arial" w:cs="Arial"/>
                <w:sz w:val="16"/>
                <w:szCs w:val="16"/>
              </w:rPr>
              <w:t>Target: 100% compliance with the Prosecution Policy of the Commonwealth.</w:t>
            </w:r>
          </w:p>
          <w:p w14:paraId="79C526A6" w14:textId="77777777" w:rsidR="00B44AB3" w:rsidRDefault="00B44AB3" w:rsidP="00060094">
            <w:pPr>
              <w:tabs>
                <w:tab w:val="left" w:pos="709"/>
              </w:tabs>
              <w:spacing w:before="60" w:after="0" w:line="240" w:lineRule="auto"/>
              <w:jc w:val="left"/>
              <w:rPr>
                <w:rFonts w:ascii="Arial" w:hAnsi="Arial" w:cs="Arial"/>
                <w:sz w:val="16"/>
                <w:szCs w:val="16"/>
              </w:rPr>
            </w:pPr>
          </w:p>
          <w:p w14:paraId="1B68A2BF" w14:textId="77777777" w:rsidR="00B44AB3" w:rsidRDefault="00B44AB3" w:rsidP="00060094">
            <w:pPr>
              <w:tabs>
                <w:tab w:val="left" w:pos="709"/>
              </w:tabs>
              <w:spacing w:before="60" w:after="0" w:line="240" w:lineRule="auto"/>
              <w:jc w:val="left"/>
              <w:rPr>
                <w:rFonts w:ascii="Arial" w:hAnsi="Arial" w:cs="Arial"/>
                <w:sz w:val="16"/>
                <w:szCs w:val="16"/>
              </w:rPr>
            </w:pPr>
          </w:p>
          <w:p w14:paraId="1838375B" w14:textId="77777777" w:rsidR="00B44AB3" w:rsidRDefault="00B44AB3" w:rsidP="00060094">
            <w:pPr>
              <w:tabs>
                <w:tab w:val="left" w:pos="709"/>
              </w:tabs>
              <w:spacing w:before="60" w:line="240" w:lineRule="auto"/>
              <w:jc w:val="left"/>
              <w:rPr>
                <w:rFonts w:ascii="Arial" w:hAnsi="Arial" w:cs="Arial"/>
                <w:sz w:val="16"/>
                <w:szCs w:val="16"/>
              </w:rPr>
            </w:pPr>
          </w:p>
          <w:p w14:paraId="3FB059DA" w14:textId="77777777" w:rsidR="00B44AB3" w:rsidRDefault="00B44AB3" w:rsidP="00060094">
            <w:pPr>
              <w:tabs>
                <w:tab w:val="left" w:pos="709"/>
              </w:tabs>
              <w:spacing w:before="60" w:line="240" w:lineRule="auto"/>
              <w:jc w:val="left"/>
              <w:rPr>
                <w:rFonts w:ascii="Arial" w:hAnsi="Arial" w:cs="Arial"/>
                <w:sz w:val="16"/>
                <w:szCs w:val="16"/>
              </w:rPr>
            </w:pPr>
            <w:r>
              <w:rPr>
                <w:rFonts w:ascii="Arial" w:hAnsi="Arial" w:cs="Arial"/>
                <w:sz w:val="16"/>
                <w:szCs w:val="16"/>
              </w:rPr>
              <w:t>Target: 90% partner agency satisfaction.</w:t>
            </w:r>
          </w:p>
          <w:p w14:paraId="6B73D815" w14:textId="77777777" w:rsidR="00B44AB3" w:rsidRDefault="00B44AB3" w:rsidP="00060094">
            <w:pPr>
              <w:tabs>
                <w:tab w:val="left" w:pos="709"/>
              </w:tabs>
              <w:spacing w:before="60" w:after="0" w:line="240" w:lineRule="auto"/>
              <w:jc w:val="left"/>
              <w:rPr>
                <w:rFonts w:ascii="Arial" w:hAnsi="Arial" w:cs="Arial"/>
                <w:sz w:val="16"/>
                <w:szCs w:val="16"/>
              </w:rPr>
            </w:pPr>
          </w:p>
          <w:p w14:paraId="5635A04E" w14:textId="77777777" w:rsidR="00B44AB3" w:rsidRDefault="00B44AB3" w:rsidP="00060094">
            <w:pPr>
              <w:tabs>
                <w:tab w:val="left" w:pos="709"/>
              </w:tabs>
              <w:spacing w:before="60" w:after="0" w:line="240" w:lineRule="auto"/>
              <w:jc w:val="left"/>
              <w:rPr>
                <w:rFonts w:ascii="Arial" w:hAnsi="Arial" w:cs="Arial"/>
                <w:sz w:val="16"/>
                <w:szCs w:val="16"/>
              </w:rPr>
            </w:pPr>
          </w:p>
          <w:p w14:paraId="6253A1C8" w14:textId="77777777" w:rsidR="00B44AB3" w:rsidRDefault="00B44AB3" w:rsidP="00060094">
            <w:pPr>
              <w:tabs>
                <w:tab w:val="left" w:pos="709"/>
              </w:tabs>
              <w:spacing w:before="60" w:after="0" w:line="240" w:lineRule="auto"/>
              <w:jc w:val="left"/>
              <w:rPr>
                <w:rFonts w:ascii="Arial" w:hAnsi="Arial" w:cs="Arial"/>
                <w:sz w:val="16"/>
                <w:szCs w:val="16"/>
              </w:rPr>
            </w:pPr>
          </w:p>
          <w:p w14:paraId="3D726081" w14:textId="77777777" w:rsidR="00B44AB3" w:rsidRDefault="00B44AB3" w:rsidP="00060094">
            <w:pPr>
              <w:tabs>
                <w:tab w:val="left" w:pos="709"/>
              </w:tabs>
              <w:spacing w:before="60" w:after="0" w:line="240" w:lineRule="auto"/>
              <w:jc w:val="left"/>
              <w:rPr>
                <w:rFonts w:ascii="Arial" w:hAnsi="Arial" w:cs="Arial"/>
                <w:sz w:val="16"/>
                <w:szCs w:val="16"/>
              </w:rPr>
            </w:pPr>
          </w:p>
          <w:p w14:paraId="67ED0F73" w14:textId="77777777" w:rsidR="00B44AB3" w:rsidRPr="006906E4" w:rsidRDefault="00B44AB3" w:rsidP="00060094">
            <w:pPr>
              <w:tabs>
                <w:tab w:val="left" w:pos="709"/>
              </w:tabs>
              <w:spacing w:before="40" w:after="0" w:line="240" w:lineRule="auto"/>
              <w:jc w:val="left"/>
              <w:rPr>
                <w:rFonts w:ascii="Arial" w:hAnsi="Arial" w:cs="Arial"/>
                <w:i/>
                <w:color w:val="FF0000"/>
                <w:sz w:val="16"/>
                <w:szCs w:val="16"/>
              </w:rPr>
            </w:pPr>
          </w:p>
        </w:tc>
      </w:tr>
    </w:tbl>
    <w:p w14:paraId="3DDC1F1C" w14:textId="77777777" w:rsidR="00B44AB3" w:rsidRDefault="00B44AB3" w:rsidP="00B44AB3">
      <w:r>
        <w:br w:type="page"/>
      </w:r>
    </w:p>
    <w:p w14:paraId="40A24725" w14:textId="77777777" w:rsidR="00B44AB3" w:rsidRPr="007E2736" w:rsidRDefault="00B44AB3" w:rsidP="00B44AB3">
      <w:pPr>
        <w:pStyle w:val="TableHeading"/>
        <w:rPr>
          <w:iCs/>
        </w:rPr>
      </w:pPr>
      <w:r w:rsidRPr="00F71634">
        <w:lastRenderedPageBreak/>
        <w:t>Table 2.</w:t>
      </w:r>
      <w:r>
        <w:rPr>
          <w:lang w:val="en-AU"/>
        </w:rPr>
        <w:t>1</w:t>
      </w:r>
      <w:r w:rsidRPr="00F71634">
        <w:t>.</w:t>
      </w:r>
      <w:r>
        <w:rPr>
          <w:lang w:val="en-GB"/>
        </w:rPr>
        <w:t>2</w:t>
      </w:r>
      <w:r w:rsidRPr="00F71634">
        <w:t xml:space="preserve">: Performance criteria for Outcome </w:t>
      </w:r>
      <w:r>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1"/>
        <w:gridCol w:w="2556"/>
      </w:tblGrid>
      <w:tr w:rsidR="00B44AB3" w:rsidRPr="00F71634" w14:paraId="30F55EB6" w14:textId="77777777" w:rsidTr="00060094">
        <w:tc>
          <w:tcPr>
            <w:tcW w:w="7700" w:type="dxa"/>
            <w:gridSpan w:val="3"/>
            <w:shd w:val="clear" w:color="auto" w:fill="F2F2F2"/>
          </w:tcPr>
          <w:p w14:paraId="2C902558" w14:textId="77777777" w:rsidR="00B44AB3" w:rsidRPr="006906E4" w:rsidRDefault="00B44AB3" w:rsidP="00060094">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w:t>
            </w:r>
            <w:r w:rsidRPr="006906E4">
              <w:rPr>
                <w:rFonts w:ascii="Arial" w:hAnsi="Arial" w:cs="Arial"/>
                <w:sz w:val="16"/>
                <w:szCs w:val="16"/>
              </w:rPr>
              <w:t xml:space="preserve"> </w:t>
            </w:r>
            <w:r w:rsidRPr="00697F70">
              <w:rPr>
                <w:rFonts w:ascii="Arial" w:hAnsi="Arial" w:cs="Arial"/>
                <w:color w:val="000000" w:themeColor="text1"/>
                <w:sz w:val="16"/>
                <w:szCs w:val="16"/>
              </w:rPr>
              <w:t>An independent service to prosecute alleged offences against the criminal law of the Commonwealth.</w:t>
            </w:r>
          </w:p>
        </w:tc>
      </w:tr>
      <w:tr w:rsidR="00B44AB3" w:rsidRPr="00F71634" w14:paraId="2488AF68" w14:textId="77777777" w:rsidTr="00060094">
        <w:tc>
          <w:tcPr>
            <w:tcW w:w="7700" w:type="dxa"/>
            <w:gridSpan w:val="3"/>
            <w:tcBorders>
              <w:top w:val="double" w:sz="4" w:space="0" w:color="auto"/>
              <w:bottom w:val="double" w:sz="4" w:space="0" w:color="auto"/>
            </w:tcBorders>
          </w:tcPr>
          <w:p w14:paraId="503F395E"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B44AB3" w:rsidRPr="00F71634" w14:paraId="5DB9BC8A" w14:textId="77777777" w:rsidTr="00060094">
        <w:tc>
          <w:tcPr>
            <w:tcW w:w="1693" w:type="dxa"/>
            <w:tcBorders>
              <w:top w:val="double" w:sz="4" w:space="0" w:color="auto"/>
              <w:bottom w:val="single" w:sz="4" w:space="0" w:color="auto"/>
              <w:right w:val="single" w:sz="4" w:space="0" w:color="auto"/>
            </w:tcBorders>
          </w:tcPr>
          <w:p w14:paraId="2ABDDD9B"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51" w:type="dxa"/>
            <w:tcBorders>
              <w:top w:val="double" w:sz="4" w:space="0" w:color="auto"/>
              <w:left w:val="single" w:sz="4" w:space="0" w:color="auto"/>
              <w:bottom w:val="single" w:sz="4" w:space="0" w:color="auto"/>
              <w:right w:val="single" w:sz="4" w:space="0" w:color="auto"/>
            </w:tcBorders>
          </w:tcPr>
          <w:p w14:paraId="50EB5F52"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56" w:type="dxa"/>
            <w:tcBorders>
              <w:top w:val="double" w:sz="4" w:space="0" w:color="auto"/>
              <w:left w:val="single" w:sz="4" w:space="0" w:color="auto"/>
              <w:bottom w:val="single" w:sz="4" w:space="0" w:color="auto"/>
            </w:tcBorders>
          </w:tcPr>
          <w:p w14:paraId="70B4A8B9"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 xml:space="preserve">Actual </w:t>
            </w:r>
            <w:r>
              <w:rPr>
                <w:rFonts w:ascii="Arial" w:hAnsi="Arial" w:cs="Arial"/>
                <w:b/>
                <w:sz w:val="16"/>
                <w:szCs w:val="16"/>
              </w:rPr>
              <w:t>a</w:t>
            </w:r>
            <w:r w:rsidRPr="00AB6AD4">
              <w:rPr>
                <w:rFonts w:ascii="Arial" w:hAnsi="Arial" w:cs="Arial"/>
                <w:b/>
                <w:sz w:val="16"/>
                <w:szCs w:val="16"/>
              </w:rPr>
              <w:t>chievement/</w:t>
            </w:r>
            <w:r>
              <w:rPr>
                <w:rFonts w:ascii="Arial" w:hAnsi="Arial" w:cs="Arial"/>
                <w:b/>
                <w:sz w:val="16"/>
                <w:szCs w:val="16"/>
              </w:rPr>
              <w:t>t</w:t>
            </w:r>
            <w:r w:rsidRPr="00AB6AD4">
              <w:rPr>
                <w:rFonts w:ascii="Arial" w:hAnsi="Arial" w:cs="Arial"/>
                <w:b/>
                <w:sz w:val="16"/>
                <w:szCs w:val="16"/>
              </w:rPr>
              <w:t>argets</w:t>
            </w:r>
          </w:p>
        </w:tc>
      </w:tr>
      <w:tr w:rsidR="00B44AB3" w:rsidRPr="00F71634" w14:paraId="4AA3753C" w14:textId="77777777" w:rsidTr="00060094">
        <w:tc>
          <w:tcPr>
            <w:tcW w:w="1693" w:type="dxa"/>
            <w:tcBorders>
              <w:top w:val="dotted" w:sz="4" w:space="0" w:color="auto"/>
              <w:right w:val="single" w:sz="4" w:space="0" w:color="auto"/>
            </w:tcBorders>
          </w:tcPr>
          <w:p w14:paraId="3982D360" w14:textId="77777777" w:rsidR="00B44AB3" w:rsidRDefault="00B44AB3" w:rsidP="00060094">
            <w:pPr>
              <w:tabs>
                <w:tab w:val="left" w:pos="709"/>
              </w:tabs>
              <w:spacing w:before="60" w:after="60" w:line="240" w:lineRule="auto"/>
              <w:jc w:val="left"/>
              <w:rPr>
                <w:rFonts w:ascii="Arial" w:hAnsi="Arial" w:cs="Arial"/>
                <w:sz w:val="16"/>
                <w:szCs w:val="16"/>
              </w:rPr>
            </w:pPr>
            <w:r>
              <w:rPr>
                <w:rFonts w:ascii="Arial" w:hAnsi="Arial" w:cs="Arial"/>
                <w:sz w:val="16"/>
                <w:szCs w:val="16"/>
              </w:rPr>
              <w:t>2021-22 (continued)</w:t>
            </w:r>
          </w:p>
        </w:tc>
        <w:tc>
          <w:tcPr>
            <w:tcW w:w="3451" w:type="dxa"/>
            <w:tcBorders>
              <w:top w:val="dotted" w:sz="4" w:space="0" w:color="auto"/>
              <w:left w:val="single" w:sz="4" w:space="0" w:color="auto"/>
              <w:right w:val="single" w:sz="4" w:space="0" w:color="auto"/>
            </w:tcBorders>
          </w:tcPr>
          <w:p w14:paraId="6AF3CA29" w14:textId="77777777" w:rsidR="00B44AB3" w:rsidRPr="00423A63" w:rsidRDefault="00B44AB3" w:rsidP="00060094">
            <w:pPr>
              <w:tabs>
                <w:tab w:val="left" w:pos="709"/>
              </w:tabs>
              <w:spacing w:before="60" w:after="60" w:line="240" w:lineRule="auto"/>
              <w:jc w:val="left"/>
              <w:rPr>
                <w:rFonts w:ascii="Arial" w:hAnsi="Arial" w:cs="Arial"/>
                <w:b/>
                <w:sz w:val="16"/>
                <w:szCs w:val="16"/>
              </w:rPr>
            </w:pPr>
            <w:r w:rsidRPr="00423A63">
              <w:rPr>
                <w:rFonts w:ascii="Arial" w:hAnsi="Arial" w:cs="Arial"/>
                <w:b/>
                <w:sz w:val="16"/>
                <w:szCs w:val="16"/>
              </w:rPr>
              <w:t>Prosecutions resulting in a finding of guilt</w:t>
            </w:r>
          </w:p>
          <w:p w14:paraId="259F8141" w14:textId="77777777" w:rsidR="00B44AB3" w:rsidRDefault="00B44AB3" w:rsidP="00060094">
            <w:pPr>
              <w:tabs>
                <w:tab w:val="left" w:pos="709"/>
              </w:tabs>
              <w:spacing w:before="60" w:after="60" w:line="240" w:lineRule="auto"/>
              <w:jc w:val="left"/>
              <w:rPr>
                <w:rFonts w:ascii="Arial" w:hAnsi="Arial" w:cs="Arial"/>
                <w:sz w:val="16"/>
                <w:szCs w:val="16"/>
              </w:rPr>
            </w:pPr>
            <w:r w:rsidRPr="00423A63">
              <w:rPr>
                <w:rFonts w:ascii="Arial" w:hAnsi="Arial" w:cs="Arial"/>
                <w:sz w:val="16"/>
                <w:szCs w:val="16"/>
                <w:u w:val="single"/>
              </w:rPr>
              <w:t>Total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14:paraId="732E65EA" w14:textId="77777777" w:rsidR="00B44AB3" w:rsidRDefault="00B44AB3" w:rsidP="00060094">
            <w:pPr>
              <w:tabs>
                <w:tab w:val="left" w:pos="709"/>
              </w:tabs>
              <w:spacing w:before="120" w:after="60" w:line="240" w:lineRule="auto"/>
              <w:jc w:val="left"/>
              <w:rPr>
                <w:rFonts w:ascii="Arial" w:hAnsi="Arial" w:cs="Arial"/>
                <w:color w:val="000000" w:themeColor="text1"/>
                <w:sz w:val="16"/>
                <w:szCs w:val="16"/>
              </w:rPr>
            </w:pPr>
            <w:r w:rsidRPr="00423A63">
              <w:rPr>
                <w:rFonts w:ascii="Arial" w:hAnsi="Arial" w:cs="Arial"/>
                <w:sz w:val="16"/>
                <w:szCs w:val="16"/>
                <w:u w:val="single"/>
              </w:rPr>
              <w:t>Defended matters</w:t>
            </w:r>
            <w:r>
              <w:rPr>
                <w:rFonts w:ascii="Arial" w:hAnsi="Arial" w:cs="Arial"/>
                <w:i/>
                <w:sz w:val="16"/>
                <w:szCs w:val="16"/>
                <w:u w:val="single"/>
              </w:rPr>
              <w:t>:</w:t>
            </w:r>
            <w:r>
              <w:rPr>
                <w:rFonts w:ascii="Arial" w:hAnsi="Arial" w:cs="Arial"/>
                <w:i/>
                <w:sz w:val="16"/>
                <w:szCs w:val="16"/>
              </w:rPr>
              <w:t xml:space="preserve"> </w:t>
            </w:r>
            <w:r>
              <w:rPr>
                <w:rFonts w:ascii="Arial" w:hAnsi="Arial" w:cs="Arial"/>
                <w:sz w:val="16"/>
                <w:szCs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 court.</w:t>
            </w:r>
          </w:p>
        </w:tc>
        <w:tc>
          <w:tcPr>
            <w:tcW w:w="2556" w:type="dxa"/>
            <w:tcBorders>
              <w:top w:val="dotted" w:sz="4" w:space="0" w:color="auto"/>
              <w:left w:val="single" w:sz="4" w:space="0" w:color="auto"/>
            </w:tcBorders>
          </w:tcPr>
          <w:p w14:paraId="5608B0E7"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2677612A" w14:textId="77777777" w:rsidR="00B44AB3" w:rsidRDefault="00B44AB3" w:rsidP="00060094">
            <w:pPr>
              <w:tabs>
                <w:tab w:val="left" w:pos="709"/>
              </w:tabs>
              <w:spacing w:line="240" w:lineRule="auto"/>
              <w:jc w:val="left"/>
              <w:rPr>
                <w:rFonts w:ascii="Arial" w:hAnsi="Arial" w:cs="Arial"/>
                <w:sz w:val="16"/>
                <w:szCs w:val="16"/>
              </w:rPr>
            </w:pPr>
            <w:r>
              <w:rPr>
                <w:rFonts w:ascii="Arial" w:hAnsi="Arial" w:cs="Arial"/>
                <w:sz w:val="16"/>
                <w:szCs w:val="16"/>
              </w:rPr>
              <w:t>Target: 90% of prosecutions resulting in a finding of guilt.</w:t>
            </w:r>
          </w:p>
          <w:p w14:paraId="4CD75A87"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7CB8D7D0"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5A3C408B"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5485099C"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0ECE7BD8"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2271BC9A"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005D1D17" w14:textId="77777777" w:rsidR="00B44AB3" w:rsidRDefault="00B44AB3" w:rsidP="00060094">
            <w:pPr>
              <w:tabs>
                <w:tab w:val="left" w:pos="709"/>
              </w:tabs>
              <w:spacing w:before="60" w:after="60" w:line="240" w:lineRule="auto"/>
              <w:jc w:val="left"/>
              <w:rPr>
                <w:rFonts w:ascii="Arial" w:hAnsi="Arial" w:cs="Arial"/>
                <w:color w:val="000000" w:themeColor="text1"/>
                <w:sz w:val="16"/>
                <w:szCs w:val="16"/>
              </w:rPr>
            </w:pPr>
          </w:p>
          <w:p w14:paraId="0F31B73A" w14:textId="77777777" w:rsidR="00B44AB3" w:rsidRDefault="00B44AB3" w:rsidP="00060094">
            <w:pPr>
              <w:tabs>
                <w:tab w:val="left" w:pos="709"/>
              </w:tabs>
              <w:spacing w:after="0" w:line="240" w:lineRule="auto"/>
              <w:jc w:val="left"/>
              <w:rPr>
                <w:rFonts w:ascii="Arial" w:hAnsi="Arial" w:cs="Arial"/>
                <w:sz w:val="16"/>
                <w:szCs w:val="16"/>
              </w:rPr>
            </w:pPr>
            <w:r>
              <w:rPr>
                <w:rFonts w:ascii="Arial" w:hAnsi="Arial" w:cs="Arial"/>
                <w:sz w:val="16"/>
                <w:szCs w:val="16"/>
              </w:rPr>
              <w:t>Target: 70% of defended matters resulting in a finding of guilt.</w:t>
            </w:r>
          </w:p>
          <w:p w14:paraId="014EE492" w14:textId="77777777" w:rsidR="00B44AB3" w:rsidRPr="00E3482C" w:rsidRDefault="00B44AB3" w:rsidP="00060094">
            <w:pPr>
              <w:tabs>
                <w:tab w:val="left" w:pos="709"/>
              </w:tabs>
              <w:spacing w:before="60" w:after="60" w:line="240" w:lineRule="auto"/>
              <w:jc w:val="left"/>
              <w:rPr>
                <w:rFonts w:ascii="Arial" w:hAnsi="Arial" w:cs="Arial"/>
                <w:color w:val="000000" w:themeColor="text1"/>
                <w:sz w:val="16"/>
                <w:szCs w:val="16"/>
              </w:rPr>
            </w:pPr>
          </w:p>
        </w:tc>
      </w:tr>
      <w:tr w:rsidR="00B44AB3" w:rsidRPr="00F71634" w14:paraId="2A1D30D6" w14:textId="77777777" w:rsidTr="00060094">
        <w:tc>
          <w:tcPr>
            <w:tcW w:w="1693" w:type="dxa"/>
            <w:tcBorders>
              <w:top w:val="dotted" w:sz="4" w:space="0" w:color="auto"/>
              <w:right w:val="single" w:sz="4" w:space="0" w:color="auto"/>
            </w:tcBorders>
          </w:tcPr>
          <w:p w14:paraId="7BD553AB" w14:textId="77777777" w:rsidR="00B44AB3" w:rsidRPr="006906E4" w:rsidRDefault="00B44AB3" w:rsidP="00060094">
            <w:pPr>
              <w:tabs>
                <w:tab w:val="left" w:pos="709"/>
              </w:tabs>
              <w:spacing w:before="60" w:after="60" w:line="240" w:lineRule="auto"/>
              <w:jc w:val="left"/>
              <w:rPr>
                <w:rFonts w:ascii="Arial" w:hAnsi="Arial" w:cs="Arial"/>
                <w:sz w:val="16"/>
                <w:szCs w:val="16"/>
              </w:rPr>
            </w:pPr>
            <w:r>
              <w:rPr>
                <w:rFonts w:ascii="Arial" w:hAnsi="Arial" w:cs="Arial"/>
                <w:sz w:val="16"/>
                <w:szCs w:val="16"/>
              </w:rPr>
              <w:t>2022-23</w:t>
            </w:r>
            <w:r w:rsidRPr="006906E4">
              <w:rPr>
                <w:rFonts w:ascii="Arial" w:hAnsi="Arial" w:cs="Arial"/>
                <w:sz w:val="16"/>
                <w:szCs w:val="16"/>
              </w:rPr>
              <w:t xml:space="preserve"> and beyond</w:t>
            </w:r>
          </w:p>
        </w:tc>
        <w:tc>
          <w:tcPr>
            <w:tcW w:w="3451" w:type="dxa"/>
            <w:tcBorders>
              <w:top w:val="dotted" w:sz="4" w:space="0" w:color="auto"/>
              <w:left w:val="single" w:sz="4" w:space="0" w:color="auto"/>
              <w:right w:val="single" w:sz="4" w:space="0" w:color="auto"/>
            </w:tcBorders>
          </w:tcPr>
          <w:p w14:paraId="41F7D2F0" w14:textId="77777777" w:rsidR="00B44AB3" w:rsidRPr="006906E4" w:rsidRDefault="00B44AB3" w:rsidP="00060094">
            <w:pPr>
              <w:tabs>
                <w:tab w:val="left" w:pos="709"/>
              </w:tabs>
              <w:spacing w:before="60" w:after="60" w:line="240" w:lineRule="auto"/>
              <w:jc w:val="left"/>
              <w:rPr>
                <w:rFonts w:ascii="Arial" w:hAnsi="Arial" w:cs="Arial"/>
                <w:i/>
                <w:color w:val="FF0000"/>
                <w:sz w:val="16"/>
                <w:szCs w:val="16"/>
              </w:rPr>
            </w:pPr>
            <w:r>
              <w:rPr>
                <w:rFonts w:ascii="Arial" w:hAnsi="Arial" w:cs="Arial"/>
                <w:color w:val="000000" w:themeColor="text1"/>
                <w:sz w:val="16"/>
                <w:szCs w:val="16"/>
              </w:rPr>
              <w:t>As per 2021-22</w:t>
            </w:r>
          </w:p>
        </w:tc>
        <w:tc>
          <w:tcPr>
            <w:tcW w:w="2556" w:type="dxa"/>
            <w:tcBorders>
              <w:top w:val="dotted" w:sz="4" w:space="0" w:color="auto"/>
              <w:left w:val="single" w:sz="4" w:space="0" w:color="auto"/>
            </w:tcBorders>
          </w:tcPr>
          <w:p w14:paraId="5B6418ED" w14:textId="77777777" w:rsidR="00B44AB3" w:rsidRPr="006906E4" w:rsidRDefault="00B44AB3" w:rsidP="00060094">
            <w:pPr>
              <w:tabs>
                <w:tab w:val="left" w:pos="709"/>
              </w:tabs>
              <w:spacing w:before="60" w:after="60" w:line="240" w:lineRule="auto"/>
              <w:jc w:val="left"/>
              <w:rPr>
                <w:rFonts w:ascii="Arial" w:hAnsi="Arial" w:cs="Arial"/>
                <w:i/>
                <w:color w:val="FF0000"/>
                <w:sz w:val="16"/>
                <w:szCs w:val="16"/>
              </w:rPr>
            </w:pPr>
            <w:r w:rsidRPr="00E3482C">
              <w:rPr>
                <w:rFonts w:ascii="Arial" w:hAnsi="Arial" w:cs="Arial"/>
                <w:color w:val="000000" w:themeColor="text1"/>
                <w:sz w:val="16"/>
                <w:szCs w:val="16"/>
              </w:rPr>
              <w:t>As per 202</w:t>
            </w:r>
            <w:r>
              <w:rPr>
                <w:rFonts w:ascii="Arial" w:hAnsi="Arial" w:cs="Arial"/>
                <w:color w:val="000000" w:themeColor="text1"/>
                <w:sz w:val="16"/>
                <w:szCs w:val="16"/>
              </w:rPr>
              <w:t>1</w:t>
            </w:r>
            <w:r w:rsidRPr="00E3482C">
              <w:rPr>
                <w:rFonts w:ascii="Arial" w:hAnsi="Arial" w:cs="Arial"/>
                <w:color w:val="000000" w:themeColor="text1"/>
                <w:sz w:val="16"/>
                <w:szCs w:val="16"/>
              </w:rPr>
              <w:t>-2</w:t>
            </w:r>
            <w:r>
              <w:rPr>
                <w:rFonts w:ascii="Arial" w:hAnsi="Arial" w:cs="Arial"/>
                <w:color w:val="000000" w:themeColor="text1"/>
                <w:sz w:val="16"/>
                <w:szCs w:val="16"/>
              </w:rPr>
              <w:t>2</w:t>
            </w:r>
            <w:r w:rsidRPr="00E3482C">
              <w:rPr>
                <w:rFonts w:ascii="Arial" w:hAnsi="Arial" w:cs="Arial"/>
                <w:color w:val="000000" w:themeColor="text1"/>
                <w:sz w:val="16"/>
                <w:szCs w:val="16"/>
              </w:rPr>
              <w:t xml:space="preserve"> with the </w:t>
            </w:r>
            <w:r>
              <w:rPr>
                <w:rFonts w:ascii="Arial" w:hAnsi="Arial" w:cs="Arial"/>
                <w:color w:val="000000" w:themeColor="text1"/>
                <w:sz w:val="16"/>
                <w:szCs w:val="16"/>
              </w:rPr>
              <w:t>exclusion</w:t>
            </w:r>
            <w:r w:rsidRPr="00E3482C">
              <w:rPr>
                <w:rFonts w:ascii="Arial" w:hAnsi="Arial" w:cs="Arial"/>
                <w:color w:val="000000" w:themeColor="text1"/>
                <w:sz w:val="16"/>
                <w:szCs w:val="16"/>
              </w:rPr>
              <w:t xml:space="preserve"> of the biennial Partner Agency Survey results</w:t>
            </w:r>
          </w:p>
        </w:tc>
      </w:tr>
      <w:tr w:rsidR="00B44AB3" w:rsidRPr="00F71634" w14:paraId="56B6A214" w14:textId="77777777" w:rsidTr="00060094">
        <w:tc>
          <w:tcPr>
            <w:tcW w:w="1693" w:type="dxa"/>
          </w:tcPr>
          <w:p w14:paraId="3CE75B6F" w14:textId="77777777" w:rsidR="00B44AB3" w:rsidRPr="006906E4" w:rsidRDefault="00B44AB3" w:rsidP="0006009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07" w:type="dxa"/>
            <w:gridSpan w:val="2"/>
          </w:tcPr>
          <w:p w14:paraId="12AB7510" w14:textId="77777777" w:rsidR="00B44AB3" w:rsidRPr="006906E4" w:rsidRDefault="00B44AB3" w:rsidP="00060094">
            <w:pPr>
              <w:tabs>
                <w:tab w:val="left" w:pos="709"/>
              </w:tabs>
              <w:spacing w:before="60" w:after="60" w:line="240" w:lineRule="auto"/>
              <w:jc w:val="left"/>
              <w:rPr>
                <w:rFonts w:ascii="Arial" w:hAnsi="Arial" w:cs="Arial"/>
                <w:i/>
                <w:color w:val="FF0000"/>
                <w:sz w:val="16"/>
                <w:szCs w:val="16"/>
              </w:rPr>
            </w:pPr>
            <w:r>
              <w:rPr>
                <w:rFonts w:ascii="Arial" w:hAnsi="Arial" w:cs="Arial"/>
                <w:color w:val="000000" w:themeColor="text1"/>
                <w:sz w:val="16"/>
                <w:szCs w:val="16"/>
              </w:rPr>
              <w:t>To prosecute crimes against Commonwealth law through an independent prosecution service responsive to the priorities of our law enforcement and regulatory partners, to effectively contribute to the safety of the Australian community and to uphold and maintain the rule of law.</w:t>
            </w:r>
          </w:p>
        </w:tc>
      </w:tr>
    </w:tbl>
    <w:p w14:paraId="3774CD1B" w14:textId="77777777" w:rsidR="00B44AB3" w:rsidRDefault="00B44AB3" w:rsidP="00B44AB3">
      <w:pPr>
        <w:pStyle w:val="ChartandTableFootnoteAlpha"/>
        <w:numPr>
          <w:ilvl w:val="0"/>
          <w:numId w:val="0"/>
        </w:numPr>
        <w:ind w:left="284"/>
        <w:rPr>
          <w:color w:val="FF0000"/>
        </w:rPr>
      </w:pPr>
      <w:r w:rsidRPr="009763C1">
        <w:rPr>
          <w:color w:val="FF0000"/>
        </w:rPr>
        <w:t>.</w:t>
      </w:r>
    </w:p>
    <w:p w14:paraId="16ED579B" w14:textId="77777777" w:rsidR="00B44AB3" w:rsidRDefault="00B44AB3" w:rsidP="00B44AB3">
      <w:pPr>
        <w:spacing w:after="0" w:line="240" w:lineRule="auto"/>
        <w:jc w:val="left"/>
      </w:pPr>
      <w:r>
        <w:br w:type="page"/>
      </w:r>
    </w:p>
    <w:p w14:paraId="2A46A423" w14:textId="77777777" w:rsidR="00B44AB3" w:rsidRPr="00AD42E2" w:rsidRDefault="00B44AB3" w:rsidP="00B44AB3">
      <w:pPr>
        <w:pStyle w:val="Heading2"/>
      </w:pPr>
      <w:r w:rsidRPr="00AD42E2">
        <w:lastRenderedPageBreak/>
        <w:t>Section 3: Budgeted financial statements</w:t>
      </w:r>
    </w:p>
    <w:p w14:paraId="7313897C" w14:textId="479C0A1E" w:rsidR="00B44AB3" w:rsidRDefault="00B44AB3" w:rsidP="00B44AB3">
      <w:pPr>
        <w:jc w:val="left"/>
      </w:pPr>
      <w:r>
        <w:t>Section 3 presents budgeted financial statements which provide a comprehensive snapshot of entity finances for the 20</w:t>
      </w:r>
      <w:r w:rsidR="003A3557">
        <w:t>21</w:t>
      </w:r>
      <w:r w:rsidR="003F76D2">
        <w:t>–</w:t>
      </w:r>
      <w:r w:rsidR="003A3557">
        <w:t>22</w:t>
      </w:r>
      <w:r>
        <w:rPr>
          <w:color w:val="00B050"/>
        </w:rPr>
        <w:t xml:space="preserve"> </w:t>
      </w:r>
      <w:r>
        <w:t>budget year, including the impact of budget measures and resourcing on financial statements.</w:t>
      </w:r>
    </w:p>
    <w:p w14:paraId="4F8E51C8" w14:textId="77777777" w:rsidR="00B44AB3" w:rsidRPr="005328A9" w:rsidRDefault="00B44AB3" w:rsidP="00B44AB3">
      <w:pPr>
        <w:pStyle w:val="Heading3"/>
      </w:pPr>
      <w:r w:rsidRPr="005328A9">
        <w:t>3.1</w:t>
      </w:r>
      <w:r w:rsidRPr="005328A9">
        <w:tab/>
        <w:t>Budgeted financial statements</w:t>
      </w:r>
    </w:p>
    <w:p w14:paraId="21E449B0" w14:textId="77777777" w:rsidR="00B44AB3" w:rsidRDefault="00B44AB3" w:rsidP="00B44AB3">
      <w:pPr>
        <w:pStyle w:val="Heading4"/>
      </w:pPr>
      <w:r>
        <w:t>3.1.1</w:t>
      </w:r>
      <w:r>
        <w:tab/>
        <w:t>Differences between entity resourcing and financial statements</w:t>
      </w:r>
    </w:p>
    <w:p w14:paraId="4DEBAB38" w14:textId="77777777" w:rsidR="00B44AB3" w:rsidRDefault="00B44AB3" w:rsidP="00B44AB3">
      <w:pPr>
        <w:jc w:val="left"/>
      </w:pPr>
      <w:r>
        <w:t>There is no material difference between the entity resourcing and financial statements.</w:t>
      </w:r>
    </w:p>
    <w:p w14:paraId="65146BB8" w14:textId="77777777" w:rsidR="00B44AB3" w:rsidRDefault="00B44AB3" w:rsidP="00B44AB3">
      <w:pPr>
        <w:pStyle w:val="Heading4"/>
      </w:pPr>
      <w:r>
        <w:t>3.1.2</w:t>
      </w:r>
      <w:r>
        <w:tab/>
        <w:t>Explanatory notes and analysis of budgeted financial statements</w:t>
      </w:r>
    </w:p>
    <w:p w14:paraId="5B754CA8" w14:textId="483CFAAA" w:rsidR="00B44AB3" w:rsidRPr="00A94DA8" w:rsidRDefault="00B44AB3" w:rsidP="00B44AB3">
      <w:pPr>
        <w:spacing w:after="120" w:line="240" w:lineRule="auto"/>
        <w:jc w:val="left"/>
      </w:pPr>
      <w:bookmarkStart w:id="2" w:name="_Hlk69730273"/>
      <w:r w:rsidRPr="00A94DA8">
        <w:t>The DPP’s 2020</w:t>
      </w:r>
      <w:r w:rsidR="00122B42">
        <w:rPr>
          <w:rStyle w:val="Emphasis"/>
          <w:rFonts w:ascii="Georgia" w:hAnsi="Georgia"/>
          <w:color w:val="333333"/>
          <w:sz w:val="21"/>
          <w:szCs w:val="21"/>
          <w:lang w:val="en-US"/>
        </w:rPr>
        <w:t>–</w:t>
      </w:r>
      <w:r w:rsidRPr="00A94DA8">
        <w:t xml:space="preserve">21 estimated actual result is a surplus of $10.526 million. This surplus is primarily due to lower than anticipated prosecution legal expenses and the impact of </w:t>
      </w:r>
      <w:r>
        <w:t xml:space="preserve">the </w:t>
      </w:r>
      <w:r w:rsidRPr="00A94DA8">
        <w:t>COVID-19 pandemic resulting in a reduction of expenses.</w:t>
      </w:r>
    </w:p>
    <w:p w14:paraId="3E0AA891" w14:textId="0A7E36A2" w:rsidR="00B44AB3" w:rsidRDefault="00B44AB3" w:rsidP="00B44AB3">
      <w:pPr>
        <w:spacing w:after="120" w:line="240" w:lineRule="auto"/>
        <w:jc w:val="left"/>
      </w:pPr>
      <w:r w:rsidRPr="00A94DA8">
        <w:t>Revenue from government in 2021</w:t>
      </w:r>
      <w:r w:rsidR="003F76D2">
        <w:t>–</w:t>
      </w:r>
      <w:r w:rsidRPr="00A94DA8">
        <w:t>22 is $92.980 million, which is a</w:t>
      </w:r>
      <w:r>
        <w:t xml:space="preserve"> net</w:t>
      </w:r>
      <w:r w:rsidRPr="00A94DA8">
        <w:t xml:space="preserve"> increase of $2.687 million when compared to 2020</w:t>
      </w:r>
      <w:r w:rsidR="003F76D2">
        <w:t>–</w:t>
      </w:r>
      <w:r w:rsidRPr="00A94DA8">
        <w:t xml:space="preserve">21 ($90.293 million). The increase is primarily due to the </w:t>
      </w:r>
      <w:r w:rsidR="00062196">
        <w:rPr>
          <w:i/>
        </w:rPr>
        <w:t>Enhancing Welfare Integrity Arrangements</w:t>
      </w:r>
      <w:r w:rsidRPr="00A94DA8">
        <w:t xml:space="preserve"> measure and the </w:t>
      </w:r>
      <w:r w:rsidR="00062196">
        <w:rPr>
          <w:i/>
        </w:rPr>
        <w:t>National Strategy to Prevent and Respond to Child Sexual Abuse</w:t>
      </w:r>
      <w:r>
        <w:t xml:space="preserve"> measure</w:t>
      </w:r>
      <w:r w:rsidRPr="00A94DA8">
        <w:t xml:space="preserve">. </w:t>
      </w:r>
    </w:p>
    <w:p w14:paraId="39F18CDB" w14:textId="2A9D548D" w:rsidR="00B44AB3" w:rsidRPr="00A94DA8" w:rsidRDefault="00B44AB3" w:rsidP="00B44AB3">
      <w:pPr>
        <w:spacing w:after="120" w:line="240" w:lineRule="auto"/>
        <w:jc w:val="left"/>
      </w:pPr>
      <w:r>
        <w:t>T</w:t>
      </w:r>
      <w:r w:rsidRPr="00A94DA8">
        <w:t>he DPP will receive $0.98</w:t>
      </w:r>
      <w:r>
        <w:t>4</w:t>
      </w:r>
      <w:r w:rsidRPr="00A94DA8">
        <w:t xml:space="preserve"> million </w:t>
      </w:r>
      <w:r>
        <w:t>in 2021</w:t>
      </w:r>
      <w:r w:rsidR="003F76D2">
        <w:t>–</w:t>
      </w:r>
      <w:r>
        <w:t xml:space="preserve">22 </w:t>
      </w:r>
      <w:r w:rsidRPr="00A94DA8">
        <w:t xml:space="preserve">under section 298 of the </w:t>
      </w:r>
      <w:r w:rsidRPr="00A94DA8">
        <w:rPr>
          <w:i/>
          <w:iCs/>
        </w:rPr>
        <w:t>Proceeds of Crime A</w:t>
      </w:r>
      <w:r>
        <w:rPr>
          <w:i/>
          <w:iCs/>
        </w:rPr>
        <w:t>ct</w:t>
      </w:r>
      <w:r w:rsidRPr="00A94DA8">
        <w:rPr>
          <w:i/>
          <w:iCs/>
        </w:rPr>
        <w:t xml:space="preserve"> 2002</w:t>
      </w:r>
      <w:r w:rsidRPr="00A94DA8">
        <w:t xml:space="preserve"> via section 74 receipts from the Department of Home Affairs.</w:t>
      </w:r>
    </w:p>
    <w:p w14:paraId="02B580A8" w14:textId="70C164FC" w:rsidR="00B44AB3" w:rsidRPr="00A94DA8" w:rsidRDefault="00B44AB3" w:rsidP="00B44AB3">
      <w:pPr>
        <w:spacing w:after="120" w:line="240" w:lineRule="auto"/>
        <w:jc w:val="left"/>
      </w:pPr>
      <w:r w:rsidRPr="00A94DA8">
        <w:t>The surplus of $0.488 million in the 2021</w:t>
      </w:r>
      <w:r w:rsidR="003F76D2">
        <w:t>–</w:t>
      </w:r>
      <w:r w:rsidRPr="00A94DA8">
        <w:t xml:space="preserve">22 budget year represents the portion of revenue received for capital expenditure under section 298 of the </w:t>
      </w:r>
      <w:r w:rsidRPr="00A94DA8">
        <w:rPr>
          <w:i/>
          <w:iCs/>
        </w:rPr>
        <w:t>Proceeds of Crime A</w:t>
      </w:r>
      <w:r>
        <w:rPr>
          <w:i/>
          <w:iCs/>
        </w:rPr>
        <w:t>ct</w:t>
      </w:r>
      <w:r w:rsidRPr="00A94DA8">
        <w:rPr>
          <w:i/>
          <w:iCs/>
        </w:rPr>
        <w:t xml:space="preserve"> 2002</w:t>
      </w:r>
      <w:r w:rsidRPr="00A94DA8">
        <w:t xml:space="preserve">. </w:t>
      </w:r>
    </w:p>
    <w:p w14:paraId="0815715F" w14:textId="77777777" w:rsidR="00B44AB3" w:rsidRPr="00A94DA8" w:rsidRDefault="00B44AB3" w:rsidP="00B44AB3">
      <w:pPr>
        <w:spacing w:after="120" w:line="240" w:lineRule="auto"/>
        <w:jc w:val="left"/>
      </w:pPr>
      <w:r w:rsidRPr="00A94DA8">
        <w:t xml:space="preserve">The DPP is budgeting for a break-even operating result </w:t>
      </w:r>
      <w:r>
        <w:t xml:space="preserve">over the </w:t>
      </w:r>
      <w:r w:rsidRPr="00A94DA8">
        <w:t xml:space="preserve">forward estimates after taking into account unfunded depreciation expenses, amortisation expenses and the Australian Accounting Standards for leases. </w:t>
      </w:r>
    </w:p>
    <w:p w14:paraId="39AAEFCE" w14:textId="77777777" w:rsidR="00B44AB3" w:rsidRPr="00730E5F" w:rsidRDefault="00B44AB3" w:rsidP="00B44AB3"/>
    <w:bookmarkEnd w:id="2"/>
    <w:p w14:paraId="6DBE7556" w14:textId="77777777" w:rsidR="00B44AB3" w:rsidRDefault="00B44AB3" w:rsidP="00B44AB3">
      <w:pPr>
        <w:spacing w:after="120"/>
        <w:jc w:val="left"/>
      </w:pPr>
      <w:r>
        <w:br w:type="page"/>
      </w:r>
      <w:r w:rsidRPr="00D232B7">
        <w:rPr>
          <w:rStyle w:val="TableHeadingChar"/>
        </w:rPr>
        <w:lastRenderedPageBreak/>
        <w:t>3.2.</w:t>
      </w:r>
      <w:r w:rsidRPr="00D232B7">
        <w:rPr>
          <w:rStyle w:val="TableHeadingChar"/>
        </w:rPr>
        <w:tab/>
        <w:t>Budgeted financial statements tables</w:t>
      </w:r>
    </w:p>
    <w:p w14:paraId="3EA8480C" w14:textId="77777777" w:rsidR="00B44AB3" w:rsidRDefault="00B44AB3" w:rsidP="00B44AB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CellMar>
          <w:left w:w="28" w:type="dxa"/>
          <w:right w:w="57" w:type="dxa"/>
        </w:tblCellMar>
        <w:tblLook w:val="04A0" w:firstRow="1" w:lastRow="0" w:firstColumn="1" w:lastColumn="0" w:noHBand="0" w:noVBand="1"/>
      </w:tblPr>
      <w:tblGrid>
        <w:gridCol w:w="3213"/>
        <w:gridCol w:w="981"/>
        <w:gridCol w:w="879"/>
        <w:gridCol w:w="879"/>
        <w:gridCol w:w="879"/>
        <w:gridCol w:w="879"/>
      </w:tblGrid>
      <w:tr w:rsidR="00B44AB3" w:rsidRPr="00C26F09" w14:paraId="4F8A96E7" w14:textId="77777777" w:rsidTr="00060094">
        <w:trPr>
          <w:trHeight w:val="794"/>
        </w:trPr>
        <w:tc>
          <w:tcPr>
            <w:tcW w:w="2084" w:type="pct"/>
            <w:tcBorders>
              <w:top w:val="single" w:sz="4" w:space="0" w:color="auto"/>
              <w:left w:val="nil"/>
              <w:bottom w:val="nil"/>
              <w:right w:val="nil"/>
            </w:tcBorders>
            <w:shd w:val="clear" w:color="auto" w:fill="auto"/>
            <w:noWrap/>
            <w:hideMark/>
          </w:tcPr>
          <w:p w14:paraId="58E0CC19"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4302CFD2"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2020-21 Estimated actual</w:t>
            </w:r>
            <w:r w:rsidRPr="00C26F0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5DEB84FA"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2021-22</w:t>
            </w:r>
            <w:r w:rsidRPr="00C26F09">
              <w:rPr>
                <w:rFonts w:ascii="Arial" w:hAnsi="Arial" w:cs="Arial"/>
                <w:b/>
                <w:bCs/>
                <w:sz w:val="16"/>
                <w:szCs w:val="16"/>
              </w:rPr>
              <w:br/>
              <w:t>Budget</w:t>
            </w:r>
            <w:r w:rsidRPr="00C26F0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F5954EC"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2022-23 Forward estimate</w:t>
            </w:r>
            <w:r w:rsidRPr="00C26F0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11B9D01"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2023-24 Forward estimate</w:t>
            </w:r>
            <w:r w:rsidRPr="00C26F09">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B62FCD6"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2024-25</w:t>
            </w:r>
            <w:r w:rsidRPr="00C26F09">
              <w:rPr>
                <w:rFonts w:ascii="Arial" w:hAnsi="Arial" w:cs="Arial"/>
                <w:b/>
                <w:bCs/>
                <w:sz w:val="16"/>
                <w:szCs w:val="16"/>
              </w:rPr>
              <w:br/>
              <w:t>Forward estimate</w:t>
            </w:r>
            <w:r w:rsidRPr="00C26F09">
              <w:rPr>
                <w:rFonts w:ascii="Arial" w:hAnsi="Arial" w:cs="Arial"/>
                <w:b/>
                <w:bCs/>
                <w:sz w:val="16"/>
                <w:szCs w:val="16"/>
              </w:rPr>
              <w:br/>
              <w:t>$'000</w:t>
            </w:r>
          </w:p>
        </w:tc>
      </w:tr>
      <w:tr w:rsidR="00B44AB3" w:rsidRPr="00C26F09" w14:paraId="29ECE56C" w14:textId="77777777" w:rsidTr="00060094">
        <w:trPr>
          <w:trHeight w:val="225"/>
        </w:trPr>
        <w:tc>
          <w:tcPr>
            <w:tcW w:w="2084" w:type="pct"/>
            <w:tcBorders>
              <w:top w:val="nil"/>
              <w:left w:val="nil"/>
              <w:bottom w:val="nil"/>
              <w:right w:val="nil"/>
            </w:tcBorders>
            <w:shd w:val="clear" w:color="auto" w:fill="auto"/>
            <w:noWrap/>
            <w:vAlign w:val="bottom"/>
            <w:hideMark/>
          </w:tcPr>
          <w:p w14:paraId="12CBEAD2"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EXPENSES</w:t>
            </w:r>
          </w:p>
        </w:tc>
        <w:tc>
          <w:tcPr>
            <w:tcW w:w="636" w:type="pct"/>
            <w:tcBorders>
              <w:top w:val="nil"/>
              <w:left w:val="nil"/>
              <w:bottom w:val="nil"/>
              <w:right w:val="nil"/>
            </w:tcBorders>
            <w:shd w:val="clear" w:color="auto" w:fill="auto"/>
            <w:noWrap/>
            <w:vAlign w:val="bottom"/>
            <w:hideMark/>
          </w:tcPr>
          <w:p w14:paraId="33FC3808" w14:textId="77777777" w:rsidR="00B44AB3" w:rsidRPr="00C26F09"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6DFE5828"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5188DAC9" w14:textId="77777777" w:rsidR="00B44AB3" w:rsidRPr="00C26F09" w:rsidRDefault="00B44AB3" w:rsidP="00060094">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0A3E2C5C" w14:textId="77777777" w:rsidR="00B44AB3" w:rsidRPr="00C26F09"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E388903" w14:textId="77777777" w:rsidR="00B44AB3" w:rsidRPr="00C26F09" w:rsidRDefault="00B44AB3" w:rsidP="00060094">
            <w:pPr>
              <w:spacing w:after="0" w:line="240" w:lineRule="auto"/>
              <w:jc w:val="right"/>
              <w:rPr>
                <w:rFonts w:ascii="Times New Roman" w:hAnsi="Times New Roman"/>
              </w:rPr>
            </w:pPr>
          </w:p>
        </w:tc>
      </w:tr>
      <w:tr w:rsidR="00B44AB3" w:rsidRPr="00C26F09" w14:paraId="56C80289" w14:textId="77777777" w:rsidTr="00060094">
        <w:trPr>
          <w:trHeight w:val="225"/>
        </w:trPr>
        <w:tc>
          <w:tcPr>
            <w:tcW w:w="2084" w:type="pct"/>
            <w:tcBorders>
              <w:top w:val="nil"/>
              <w:left w:val="nil"/>
              <w:bottom w:val="nil"/>
              <w:right w:val="nil"/>
            </w:tcBorders>
            <w:shd w:val="clear" w:color="auto" w:fill="auto"/>
            <w:noWrap/>
            <w:vAlign w:val="bottom"/>
            <w:hideMark/>
          </w:tcPr>
          <w:p w14:paraId="002A35F5"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Employee benefits</w:t>
            </w:r>
          </w:p>
        </w:tc>
        <w:tc>
          <w:tcPr>
            <w:tcW w:w="636" w:type="pct"/>
            <w:tcBorders>
              <w:top w:val="nil"/>
              <w:left w:val="nil"/>
              <w:bottom w:val="nil"/>
              <w:right w:val="nil"/>
            </w:tcBorders>
            <w:shd w:val="clear" w:color="auto" w:fill="auto"/>
            <w:noWrap/>
            <w:vAlign w:val="bottom"/>
            <w:hideMark/>
          </w:tcPr>
          <w:p w14:paraId="6E64A3AF"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52,538 </w:t>
            </w:r>
          </w:p>
        </w:tc>
        <w:tc>
          <w:tcPr>
            <w:tcW w:w="570" w:type="pct"/>
            <w:tcBorders>
              <w:top w:val="nil"/>
              <w:left w:val="nil"/>
              <w:bottom w:val="nil"/>
              <w:right w:val="nil"/>
            </w:tcBorders>
            <w:shd w:val="clear" w:color="000000" w:fill="E6E6E6"/>
            <w:noWrap/>
            <w:vAlign w:val="bottom"/>
            <w:hideMark/>
          </w:tcPr>
          <w:p w14:paraId="25E86CCF"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55,327 </w:t>
            </w:r>
          </w:p>
        </w:tc>
        <w:tc>
          <w:tcPr>
            <w:tcW w:w="570" w:type="pct"/>
            <w:tcBorders>
              <w:top w:val="nil"/>
              <w:left w:val="nil"/>
              <w:bottom w:val="nil"/>
              <w:right w:val="nil"/>
            </w:tcBorders>
            <w:shd w:val="clear" w:color="auto" w:fill="auto"/>
            <w:noWrap/>
            <w:vAlign w:val="bottom"/>
            <w:hideMark/>
          </w:tcPr>
          <w:p w14:paraId="60A30934"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52,474 </w:t>
            </w:r>
          </w:p>
        </w:tc>
        <w:tc>
          <w:tcPr>
            <w:tcW w:w="570" w:type="pct"/>
            <w:tcBorders>
              <w:top w:val="nil"/>
              <w:left w:val="nil"/>
              <w:bottom w:val="nil"/>
              <w:right w:val="nil"/>
            </w:tcBorders>
            <w:shd w:val="clear" w:color="auto" w:fill="auto"/>
            <w:noWrap/>
            <w:vAlign w:val="bottom"/>
            <w:hideMark/>
          </w:tcPr>
          <w:p w14:paraId="69A4FF15"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47,766 </w:t>
            </w:r>
          </w:p>
        </w:tc>
        <w:tc>
          <w:tcPr>
            <w:tcW w:w="570" w:type="pct"/>
            <w:tcBorders>
              <w:top w:val="nil"/>
              <w:left w:val="nil"/>
              <w:bottom w:val="nil"/>
              <w:right w:val="nil"/>
            </w:tcBorders>
            <w:shd w:val="clear" w:color="auto" w:fill="auto"/>
            <w:noWrap/>
            <w:vAlign w:val="bottom"/>
            <w:hideMark/>
          </w:tcPr>
          <w:p w14:paraId="79DAB7BF"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48,078 </w:t>
            </w:r>
          </w:p>
        </w:tc>
      </w:tr>
      <w:tr w:rsidR="00B44AB3" w:rsidRPr="00C26F09" w14:paraId="0A9380A9" w14:textId="77777777" w:rsidTr="00060094">
        <w:trPr>
          <w:trHeight w:val="225"/>
        </w:trPr>
        <w:tc>
          <w:tcPr>
            <w:tcW w:w="2084" w:type="pct"/>
            <w:tcBorders>
              <w:top w:val="nil"/>
              <w:left w:val="nil"/>
              <w:bottom w:val="nil"/>
              <w:right w:val="nil"/>
            </w:tcBorders>
            <w:shd w:val="clear" w:color="auto" w:fill="auto"/>
            <w:noWrap/>
            <w:vAlign w:val="bottom"/>
            <w:hideMark/>
          </w:tcPr>
          <w:p w14:paraId="52162E31"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Suppliers</w:t>
            </w:r>
          </w:p>
        </w:tc>
        <w:tc>
          <w:tcPr>
            <w:tcW w:w="636" w:type="pct"/>
            <w:tcBorders>
              <w:top w:val="nil"/>
              <w:left w:val="nil"/>
              <w:bottom w:val="nil"/>
              <w:right w:val="nil"/>
            </w:tcBorders>
            <w:shd w:val="clear" w:color="auto" w:fill="auto"/>
            <w:noWrap/>
            <w:vAlign w:val="bottom"/>
            <w:hideMark/>
          </w:tcPr>
          <w:p w14:paraId="37F6E146"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31,943 </w:t>
            </w:r>
          </w:p>
        </w:tc>
        <w:tc>
          <w:tcPr>
            <w:tcW w:w="570" w:type="pct"/>
            <w:tcBorders>
              <w:top w:val="nil"/>
              <w:left w:val="nil"/>
              <w:bottom w:val="nil"/>
              <w:right w:val="nil"/>
            </w:tcBorders>
            <w:shd w:val="clear" w:color="000000" w:fill="E6E6E6"/>
            <w:noWrap/>
            <w:vAlign w:val="bottom"/>
            <w:hideMark/>
          </w:tcPr>
          <w:p w14:paraId="152CFB3F"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41,329 </w:t>
            </w:r>
          </w:p>
        </w:tc>
        <w:tc>
          <w:tcPr>
            <w:tcW w:w="570" w:type="pct"/>
            <w:tcBorders>
              <w:top w:val="nil"/>
              <w:left w:val="nil"/>
              <w:bottom w:val="nil"/>
              <w:right w:val="nil"/>
            </w:tcBorders>
            <w:shd w:val="clear" w:color="auto" w:fill="auto"/>
            <w:noWrap/>
            <w:vAlign w:val="bottom"/>
            <w:hideMark/>
          </w:tcPr>
          <w:p w14:paraId="79AF57EE"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37,036 </w:t>
            </w:r>
          </w:p>
        </w:tc>
        <w:tc>
          <w:tcPr>
            <w:tcW w:w="570" w:type="pct"/>
            <w:tcBorders>
              <w:top w:val="nil"/>
              <w:left w:val="nil"/>
              <w:bottom w:val="nil"/>
              <w:right w:val="nil"/>
            </w:tcBorders>
            <w:shd w:val="clear" w:color="auto" w:fill="auto"/>
            <w:noWrap/>
            <w:vAlign w:val="bottom"/>
            <w:hideMark/>
          </w:tcPr>
          <w:p w14:paraId="56CD4091"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30,760 </w:t>
            </w:r>
          </w:p>
        </w:tc>
        <w:tc>
          <w:tcPr>
            <w:tcW w:w="570" w:type="pct"/>
            <w:tcBorders>
              <w:top w:val="nil"/>
              <w:left w:val="nil"/>
              <w:bottom w:val="nil"/>
              <w:right w:val="nil"/>
            </w:tcBorders>
            <w:shd w:val="clear" w:color="auto" w:fill="auto"/>
            <w:noWrap/>
            <w:vAlign w:val="bottom"/>
            <w:hideMark/>
          </w:tcPr>
          <w:p w14:paraId="1B32E54D"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29,218 </w:t>
            </w:r>
          </w:p>
        </w:tc>
      </w:tr>
      <w:tr w:rsidR="00B44AB3" w:rsidRPr="00C26F09" w14:paraId="1B7EDE28" w14:textId="77777777" w:rsidTr="00060094">
        <w:trPr>
          <w:trHeight w:val="225"/>
        </w:trPr>
        <w:tc>
          <w:tcPr>
            <w:tcW w:w="2084" w:type="pct"/>
            <w:tcBorders>
              <w:top w:val="nil"/>
              <w:left w:val="nil"/>
              <w:bottom w:val="nil"/>
              <w:right w:val="nil"/>
            </w:tcBorders>
            <w:shd w:val="clear" w:color="auto" w:fill="auto"/>
            <w:noWrap/>
            <w:vAlign w:val="bottom"/>
            <w:hideMark/>
          </w:tcPr>
          <w:p w14:paraId="57BB8406"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Depreciation and amortisation</w:t>
            </w:r>
          </w:p>
        </w:tc>
        <w:tc>
          <w:tcPr>
            <w:tcW w:w="636" w:type="pct"/>
            <w:tcBorders>
              <w:top w:val="nil"/>
              <w:left w:val="nil"/>
              <w:bottom w:val="nil"/>
              <w:right w:val="nil"/>
            </w:tcBorders>
            <w:shd w:val="clear" w:color="auto" w:fill="auto"/>
            <w:noWrap/>
            <w:vAlign w:val="bottom"/>
            <w:hideMark/>
          </w:tcPr>
          <w:p w14:paraId="4FC4AF99"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9,490 </w:t>
            </w:r>
          </w:p>
        </w:tc>
        <w:tc>
          <w:tcPr>
            <w:tcW w:w="570" w:type="pct"/>
            <w:tcBorders>
              <w:top w:val="nil"/>
              <w:left w:val="nil"/>
              <w:bottom w:val="nil"/>
              <w:right w:val="nil"/>
            </w:tcBorders>
            <w:shd w:val="clear" w:color="000000" w:fill="E6E6E6"/>
            <w:noWrap/>
            <w:vAlign w:val="bottom"/>
            <w:hideMark/>
          </w:tcPr>
          <w:p w14:paraId="47915D1E"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9,711 </w:t>
            </w:r>
          </w:p>
        </w:tc>
        <w:tc>
          <w:tcPr>
            <w:tcW w:w="570" w:type="pct"/>
            <w:tcBorders>
              <w:top w:val="nil"/>
              <w:left w:val="nil"/>
              <w:bottom w:val="nil"/>
              <w:right w:val="nil"/>
            </w:tcBorders>
            <w:shd w:val="clear" w:color="auto" w:fill="auto"/>
            <w:noWrap/>
            <w:vAlign w:val="bottom"/>
            <w:hideMark/>
          </w:tcPr>
          <w:p w14:paraId="2EAE2E40"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10,833 </w:t>
            </w:r>
          </w:p>
        </w:tc>
        <w:tc>
          <w:tcPr>
            <w:tcW w:w="570" w:type="pct"/>
            <w:tcBorders>
              <w:top w:val="nil"/>
              <w:left w:val="nil"/>
              <w:bottom w:val="nil"/>
              <w:right w:val="nil"/>
            </w:tcBorders>
            <w:shd w:val="clear" w:color="auto" w:fill="auto"/>
            <w:noWrap/>
            <w:vAlign w:val="bottom"/>
            <w:hideMark/>
          </w:tcPr>
          <w:p w14:paraId="6B312BB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10,426 </w:t>
            </w:r>
          </w:p>
        </w:tc>
        <w:tc>
          <w:tcPr>
            <w:tcW w:w="570" w:type="pct"/>
            <w:tcBorders>
              <w:top w:val="nil"/>
              <w:left w:val="nil"/>
              <w:bottom w:val="nil"/>
              <w:right w:val="nil"/>
            </w:tcBorders>
            <w:shd w:val="clear" w:color="auto" w:fill="auto"/>
            <w:noWrap/>
            <w:vAlign w:val="bottom"/>
            <w:hideMark/>
          </w:tcPr>
          <w:p w14:paraId="5867A702"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10,319 </w:t>
            </w:r>
          </w:p>
        </w:tc>
      </w:tr>
      <w:tr w:rsidR="00B44AB3" w:rsidRPr="00C26F09" w14:paraId="086D6FC1" w14:textId="77777777" w:rsidTr="00060094">
        <w:trPr>
          <w:trHeight w:val="225"/>
        </w:trPr>
        <w:tc>
          <w:tcPr>
            <w:tcW w:w="2084" w:type="pct"/>
            <w:tcBorders>
              <w:top w:val="nil"/>
              <w:left w:val="nil"/>
              <w:bottom w:val="nil"/>
              <w:right w:val="nil"/>
            </w:tcBorders>
            <w:shd w:val="clear" w:color="auto" w:fill="auto"/>
            <w:noWrap/>
            <w:vAlign w:val="bottom"/>
            <w:hideMark/>
          </w:tcPr>
          <w:p w14:paraId="6D1D639E"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Finance costs</w:t>
            </w:r>
          </w:p>
        </w:tc>
        <w:tc>
          <w:tcPr>
            <w:tcW w:w="636" w:type="pct"/>
            <w:tcBorders>
              <w:top w:val="nil"/>
              <w:left w:val="nil"/>
              <w:bottom w:val="nil"/>
              <w:right w:val="nil"/>
            </w:tcBorders>
            <w:shd w:val="clear" w:color="auto" w:fill="auto"/>
            <w:noWrap/>
            <w:vAlign w:val="bottom"/>
            <w:hideMark/>
          </w:tcPr>
          <w:p w14:paraId="1B83A25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 </w:t>
            </w:r>
          </w:p>
        </w:tc>
        <w:tc>
          <w:tcPr>
            <w:tcW w:w="570" w:type="pct"/>
            <w:tcBorders>
              <w:top w:val="nil"/>
              <w:left w:val="nil"/>
              <w:bottom w:val="nil"/>
              <w:right w:val="nil"/>
            </w:tcBorders>
            <w:shd w:val="clear" w:color="000000" w:fill="E6E6E6"/>
            <w:noWrap/>
            <w:vAlign w:val="bottom"/>
            <w:hideMark/>
          </w:tcPr>
          <w:p w14:paraId="23F83D93"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10 </w:t>
            </w:r>
          </w:p>
        </w:tc>
        <w:tc>
          <w:tcPr>
            <w:tcW w:w="570" w:type="pct"/>
            <w:tcBorders>
              <w:top w:val="nil"/>
              <w:left w:val="nil"/>
              <w:bottom w:val="nil"/>
              <w:right w:val="nil"/>
            </w:tcBorders>
            <w:shd w:val="clear" w:color="auto" w:fill="auto"/>
            <w:noWrap/>
            <w:vAlign w:val="bottom"/>
            <w:hideMark/>
          </w:tcPr>
          <w:p w14:paraId="055EF2F1"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 </w:t>
            </w:r>
          </w:p>
        </w:tc>
        <w:tc>
          <w:tcPr>
            <w:tcW w:w="570" w:type="pct"/>
            <w:tcBorders>
              <w:top w:val="nil"/>
              <w:left w:val="nil"/>
              <w:bottom w:val="nil"/>
              <w:right w:val="nil"/>
            </w:tcBorders>
            <w:shd w:val="clear" w:color="auto" w:fill="auto"/>
            <w:noWrap/>
            <w:vAlign w:val="bottom"/>
            <w:hideMark/>
          </w:tcPr>
          <w:p w14:paraId="269AC66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 </w:t>
            </w:r>
          </w:p>
        </w:tc>
        <w:tc>
          <w:tcPr>
            <w:tcW w:w="570" w:type="pct"/>
            <w:tcBorders>
              <w:top w:val="nil"/>
              <w:left w:val="nil"/>
              <w:bottom w:val="nil"/>
              <w:right w:val="nil"/>
            </w:tcBorders>
            <w:shd w:val="clear" w:color="auto" w:fill="auto"/>
            <w:noWrap/>
            <w:vAlign w:val="bottom"/>
            <w:hideMark/>
          </w:tcPr>
          <w:p w14:paraId="1ABAB98F"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 </w:t>
            </w:r>
          </w:p>
        </w:tc>
      </w:tr>
      <w:tr w:rsidR="00B44AB3" w:rsidRPr="00C26F09" w14:paraId="0EC6376F" w14:textId="77777777" w:rsidTr="00060094">
        <w:trPr>
          <w:trHeight w:val="225"/>
        </w:trPr>
        <w:tc>
          <w:tcPr>
            <w:tcW w:w="2084" w:type="pct"/>
            <w:tcBorders>
              <w:top w:val="nil"/>
              <w:left w:val="nil"/>
              <w:bottom w:val="nil"/>
              <w:right w:val="nil"/>
            </w:tcBorders>
            <w:shd w:val="clear" w:color="auto" w:fill="auto"/>
            <w:noWrap/>
            <w:vAlign w:val="bottom"/>
            <w:hideMark/>
          </w:tcPr>
          <w:p w14:paraId="6964F98E"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Other expenses</w:t>
            </w:r>
          </w:p>
        </w:tc>
        <w:tc>
          <w:tcPr>
            <w:tcW w:w="636" w:type="pct"/>
            <w:tcBorders>
              <w:top w:val="nil"/>
              <w:left w:val="nil"/>
              <w:bottom w:val="nil"/>
              <w:right w:val="nil"/>
            </w:tcBorders>
            <w:shd w:val="clear" w:color="auto" w:fill="auto"/>
            <w:noWrap/>
            <w:vAlign w:val="bottom"/>
            <w:hideMark/>
          </w:tcPr>
          <w:p w14:paraId="61C6B080"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570 </w:t>
            </w:r>
          </w:p>
        </w:tc>
        <w:tc>
          <w:tcPr>
            <w:tcW w:w="570" w:type="pct"/>
            <w:tcBorders>
              <w:top w:val="nil"/>
              <w:left w:val="nil"/>
              <w:bottom w:val="nil"/>
              <w:right w:val="nil"/>
            </w:tcBorders>
            <w:shd w:val="clear" w:color="000000" w:fill="E6E6E6"/>
            <w:noWrap/>
            <w:vAlign w:val="bottom"/>
            <w:hideMark/>
          </w:tcPr>
          <w:p w14:paraId="1E6DF844"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570 </w:t>
            </w:r>
          </w:p>
        </w:tc>
        <w:tc>
          <w:tcPr>
            <w:tcW w:w="570" w:type="pct"/>
            <w:tcBorders>
              <w:top w:val="nil"/>
              <w:left w:val="nil"/>
              <w:bottom w:val="nil"/>
              <w:right w:val="nil"/>
            </w:tcBorders>
            <w:shd w:val="clear" w:color="auto" w:fill="auto"/>
            <w:noWrap/>
            <w:vAlign w:val="bottom"/>
            <w:hideMark/>
          </w:tcPr>
          <w:p w14:paraId="7BDA1367"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570 </w:t>
            </w:r>
          </w:p>
        </w:tc>
        <w:tc>
          <w:tcPr>
            <w:tcW w:w="570" w:type="pct"/>
            <w:tcBorders>
              <w:top w:val="nil"/>
              <w:left w:val="nil"/>
              <w:bottom w:val="nil"/>
              <w:right w:val="nil"/>
            </w:tcBorders>
            <w:shd w:val="clear" w:color="auto" w:fill="auto"/>
            <w:noWrap/>
            <w:vAlign w:val="bottom"/>
            <w:hideMark/>
          </w:tcPr>
          <w:p w14:paraId="78275A4A"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570 </w:t>
            </w:r>
          </w:p>
        </w:tc>
        <w:tc>
          <w:tcPr>
            <w:tcW w:w="570" w:type="pct"/>
            <w:tcBorders>
              <w:top w:val="nil"/>
              <w:left w:val="nil"/>
              <w:bottom w:val="nil"/>
              <w:right w:val="nil"/>
            </w:tcBorders>
            <w:shd w:val="clear" w:color="auto" w:fill="auto"/>
            <w:noWrap/>
            <w:vAlign w:val="bottom"/>
            <w:hideMark/>
          </w:tcPr>
          <w:p w14:paraId="18BFBD19"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570 </w:t>
            </w:r>
          </w:p>
        </w:tc>
      </w:tr>
      <w:tr w:rsidR="00B44AB3" w:rsidRPr="00C26F09" w14:paraId="73F8D887" w14:textId="77777777" w:rsidTr="00060094">
        <w:trPr>
          <w:trHeight w:val="225"/>
        </w:trPr>
        <w:tc>
          <w:tcPr>
            <w:tcW w:w="2084" w:type="pct"/>
            <w:tcBorders>
              <w:top w:val="nil"/>
              <w:left w:val="nil"/>
              <w:bottom w:val="nil"/>
              <w:right w:val="nil"/>
            </w:tcBorders>
            <w:shd w:val="clear" w:color="auto" w:fill="auto"/>
            <w:noWrap/>
            <w:vAlign w:val="bottom"/>
            <w:hideMark/>
          </w:tcPr>
          <w:p w14:paraId="65495E83"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Total expenses</w:t>
            </w:r>
          </w:p>
        </w:tc>
        <w:tc>
          <w:tcPr>
            <w:tcW w:w="636" w:type="pct"/>
            <w:tcBorders>
              <w:top w:val="single" w:sz="4" w:space="0" w:color="auto"/>
              <w:left w:val="nil"/>
              <w:bottom w:val="single" w:sz="4" w:space="0" w:color="auto"/>
              <w:right w:val="nil"/>
            </w:tcBorders>
            <w:shd w:val="clear" w:color="auto" w:fill="auto"/>
            <w:noWrap/>
            <w:vAlign w:val="bottom"/>
            <w:hideMark/>
          </w:tcPr>
          <w:p w14:paraId="4ABBA27A"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94,551 </w:t>
            </w:r>
          </w:p>
        </w:tc>
        <w:tc>
          <w:tcPr>
            <w:tcW w:w="570" w:type="pct"/>
            <w:tcBorders>
              <w:top w:val="single" w:sz="4" w:space="0" w:color="auto"/>
              <w:left w:val="nil"/>
              <w:bottom w:val="single" w:sz="4" w:space="0" w:color="auto"/>
              <w:right w:val="nil"/>
            </w:tcBorders>
            <w:shd w:val="clear" w:color="000000" w:fill="E6E6E6"/>
            <w:noWrap/>
            <w:vAlign w:val="bottom"/>
            <w:hideMark/>
          </w:tcPr>
          <w:p w14:paraId="1B5508D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106,947 </w:t>
            </w:r>
          </w:p>
        </w:tc>
        <w:tc>
          <w:tcPr>
            <w:tcW w:w="570" w:type="pct"/>
            <w:tcBorders>
              <w:top w:val="single" w:sz="4" w:space="0" w:color="auto"/>
              <w:left w:val="nil"/>
              <w:bottom w:val="single" w:sz="4" w:space="0" w:color="auto"/>
              <w:right w:val="nil"/>
            </w:tcBorders>
            <w:shd w:val="clear" w:color="auto" w:fill="auto"/>
            <w:noWrap/>
            <w:vAlign w:val="bottom"/>
            <w:hideMark/>
          </w:tcPr>
          <w:p w14:paraId="28404CB6"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100,923 </w:t>
            </w:r>
          </w:p>
        </w:tc>
        <w:tc>
          <w:tcPr>
            <w:tcW w:w="570" w:type="pct"/>
            <w:tcBorders>
              <w:top w:val="single" w:sz="4" w:space="0" w:color="auto"/>
              <w:left w:val="nil"/>
              <w:bottom w:val="single" w:sz="4" w:space="0" w:color="auto"/>
              <w:right w:val="nil"/>
            </w:tcBorders>
            <w:shd w:val="clear" w:color="auto" w:fill="auto"/>
            <w:noWrap/>
            <w:vAlign w:val="bottom"/>
            <w:hideMark/>
          </w:tcPr>
          <w:p w14:paraId="45CBB596"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89,532 </w:t>
            </w:r>
          </w:p>
        </w:tc>
        <w:tc>
          <w:tcPr>
            <w:tcW w:w="570" w:type="pct"/>
            <w:tcBorders>
              <w:top w:val="single" w:sz="4" w:space="0" w:color="auto"/>
              <w:left w:val="nil"/>
              <w:bottom w:val="single" w:sz="4" w:space="0" w:color="auto"/>
              <w:right w:val="nil"/>
            </w:tcBorders>
            <w:shd w:val="clear" w:color="auto" w:fill="auto"/>
            <w:noWrap/>
            <w:vAlign w:val="bottom"/>
            <w:hideMark/>
          </w:tcPr>
          <w:p w14:paraId="330222AB"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88,195 </w:t>
            </w:r>
          </w:p>
        </w:tc>
      </w:tr>
      <w:tr w:rsidR="00B44AB3" w:rsidRPr="00C26F09" w14:paraId="32E4F1CD" w14:textId="77777777" w:rsidTr="00060094">
        <w:trPr>
          <w:trHeight w:val="225"/>
        </w:trPr>
        <w:tc>
          <w:tcPr>
            <w:tcW w:w="2084" w:type="pct"/>
            <w:tcBorders>
              <w:top w:val="nil"/>
              <w:left w:val="nil"/>
              <w:bottom w:val="nil"/>
              <w:right w:val="nil"/>
            </w:tcBorders>
            <w:shd w:val="clear" w:color="auto" w:fill="auto"/>
            <w:noWrap/>
            <w:vAlign w:val="bottom"/>
            <w:hideMark/>
          </w:tcPr>
          <w:p w14:paraId="2C97AE27"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 xml:space="preserve">LESS: </w:t>
            </w:r>
          </w:p>
        </w:tc>
        <w:tc>
          <w:tcPr>
            <w:tcW w:w="636" w:type="pct"/>
            <w:tcBorders>
              <w:top w:val="nil"/>
              <w:left w:val="nil"/>
              <w:bottom w:val="nil"/>
              <w:right w:val="nil"/>
            </w:tcBorders>
            <w:shd w:val="clear" w:color="auto" w:fill="auto"/>
            <w:noWrap/>
            <w:vAlign w:val="bottom"/>
            <w:hideMark/>
          </w:tcPr>
          <w:p w14:paraId="5200D26D" w14:textId="77777777" w:rsidR="00B44AB3" w:rsidRPr="00C26F09"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04958BA6"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81B0FEE" w14:textId="77777777" w:rsidR="00B44AB3" w:rsidRPr="00C26F09" w:rsidRDefault="00B44AB3" w:rsidP="00060094">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413F193E" w14:textId="77777777" w:rsidR="00B44AB3" w:rsidRPr="00C26F09"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CB83C10" w14:textId="77777777" w:rsidR="00B44AB3" w:rsidRPr="00C26F09" w:rsidRDefault="00B44AB3" w:rsidP="00060094">
            <w:pPr>
              <w:spacing w:after="0" w:line="240" w:lineRule="auto"/>
              <w:jc w:val="right"/>
              <w:rPr>
                <w:rFonts w:ascii="Times New Roman" w:hAnsi="Times New Roman"/>
              </w:rPr>
            </w:pPr>
          </w:p>
        </w:tc>
      </w:tr>
      <w:tr w:rsidR="00B44AB3" w:rsidRPr="00C26F09" w14:paraId="1FB2A0A3" w14:textId="77777777" w:rsidTr="00060094">
        <w:trPr>
          <w:trHeight w:val="225"/>
        </w:trPr>
        <w:tc>
          <w:tcPr>
            <w:tcW w:w="2084" w:type="pct"/>
            <w:tcBorders>
              <w:top w:val="nil"/>
              <w:left w:val="nil"/>
              <w:bottom w:val="nil"/>
              <w:right w:val="nil"/>
            </w:tcBorders>
            <w:shd w:val="clear" w:color="auto" w:fill="auto"/>
            <w:noWrap/>
            <w:vAlign w:val="bottom"/>
            <w:hideMark/>
          </w:tcPr>
          <w:p w14:paraId="141D23F6"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OWN-SOURCE INCOME</w:t>
            </w:r>
          </w:p>
        </w:tc>
        <w:tc>
          <w:tcPr>
            <w:tcW w:w="636" w:type="pct"/>
            <w:tcBorders>
              <w:top w:val="nil"/>
              <w:left w:val="nil"/>
              <w:bottom w:val="nil"/>
              <w:right w:val="nil"/>
            </w:tcBorders>
            <w:shd w:val="clear" w:color="auto" w:fill="auto"/>
            <w:noWrap/>
            <w:vAlign w:val="bottom"/>
            <w:hideMark/>
          </w:tcPr>
          <w:p w14:paraId="3CF949B7" w14:textId="77777777" w:rsidR="00B44AB3" w:rsidRPr="00C26F09"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428DD7E8"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56A0C4BC" w14:textId="77777777" w:rsidR="00B44AB3" w:rsidRPr="00C26F09" w:rsidRDefault="00B44AB3" w:rsidP="00060094">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70A837E3" w14:textId="77777777" w:rsidR="00B44AB3" w:rsidRPr="00C26F09"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074E645" w14:textId="77777777" w:rsidR="00B44AB3" w:rsidRPr="00C26F09" w:rsidRDefault="00B44AB3" w:rsidP="00060094">
            <w:pPr>
              <w:spacing w:after="0" w:line="240" w:lineRule="auto"/>
              <w:jc w:val="right"/>
              <w:rPr>
                <w:rFonts w:ascii="Times New Roman" w:hAnsi="Times New Roman"/>
              </w:rPr>
            </w:pPr>
          </w:p>
        </w:tc>
      </w:tr>
      <w:tr w:rsidR="00B44AB3" w:rsidRPr="00C26F09" w14:paraId="2D17A7A5" w14:textId="77777777" w:rsidTr="00060094">
        <w:trPr>
          <w:trHeight w:val="225"/>
        </w:trPr>
        <w:tc>
          <w:tcPr>
            <w:tcW w:w="2084" w:type="pct"/>
            <w:tcBorders>
              <w:top w:val="nil"/>
              <w:left w:val="nil"/>
              <w:bottom w:val="nil"/>
              <w:right w:val="nil"/>
            </w:tcBorders>
            <w:shd w:val="clear" w:color="auto" w:fill="auto"/>
            <w:noWrap/>
            <w:vAlign w:val="bottom"/>
            <w:hideMark/>
          </w:tcPr>
          <w:p w14:paraId="22C95034"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Own-source revenue</w:t>
            </w:r>
          </w:p>
        </w:tc>
        <w:tc>
          <w:tcPr>
            <w:tcW w:w="636" w:type="pct"/>
            <w:tcBorders>
              <w:top w:val="nil"/>
              <w:left w:val="nil"/>
              <w:bottom w:val="nil"/>
              <w:right w:val="nil"/>
            </w:tcBorders>
            <w:shd w:val="clear" w:color="auto" w:fill="auto"/>
            <w:noWrap/>
            <w:vAlign w:val="bottom"/>
            <w:hideMark/>
          </w:tcPr>
          <w:p w14:paraId="2016A8B5" w14:textId="77777777" w:rsidR="00B44AB3" w:rsidRPr="00C26F09"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2052E05D" w14:textId="77777777" w:rsidR="00B44AB3" w:rsidRPr="00C26F09" w:rsidRDefault="00B44AB3" w:rsidP="00060094">
            <w:pPr>
              <w:spacing w:after="0" w:line="240" w:lineRule="auto"/>
              <w:jc w:val="right"/>
              <w:rPr>
                <w:rFonts w:ascii="Arial" w:hAnsi="Arial" w:cs="Arial"/>
                <w:b/>
                <w:bCs/>
                <w:sz w:val="16"/>
                <w:szCs w:val="16"/>
              </w:rPr>
            </w:pPr>
            <w:r w:rsidRPr="00C26F09">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26761F40" w14:textId="77777777" w:rsidR="00B44AB3" w:rsidRPr="00C26F09" w:rsidRDefault="00B44AB3" w:rsidP="00060094">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1C9992B6" w14:textId="77777777" w:rsidR="00B44AB3" w:rsidRPr="00C26F09"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A9E11A4" w14:textId="77777777" w:rsidR="00B44AB3" w:rsidRPr="00C26F09" w:rsidRDefault="00B44AB3" w:rsidP="00060094">
            <w:pPr>
              <w:spacing w:after="0" w:line="240" w:lineRule="auto"/>
              <w:jc w:val="right"/>
              <w:rPr>
                <w:rFonts w:ascii="Times New Roman" w:hAnsi="Times New Roman"/>
              </w:rPr>
            </w:pPr>
          </w:p>
        </w:tc>
      </w:tr>
      <w:tr w:rsidR="00B44AB3" w:rsidRPr="00C26F09" w14:paraId="7AB85D9A" w14:textId="77777777" w:rsidTr="00060094">
        <w:trPr>
          <w:trHeight w:val="225"/>
        </w:trPr>
        <w:tc>
          <w:tcPr>
            <w:tcW w:w="2084" w:type="pct"/>
            <w:tcBorders>
              <w:top w:val="nil"/>
              <w:left w:val="nil"/>
              <w:bottom w:val="nil"/>
              <w:right w:val="nil"/>
            </w:tcBorders>
            <w:shd w:val="clear" w:color="auto" w:fill="auto"/>
            <w:vAlign w:val="bottom"/>
            <w:hideMark/>
          </w:tcPr>
          <w:p w14:paraId="7F8725AD"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7EBD5BA6"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10,071 </w:t>
            </w:r>
          </w:p>
        </w:tc>
        <w:tc>
          <w:tcPr>
            <w:tcW w:w="570" w:type="pct"/>
            <w:tcBorders>
              <w:top w:val="nil"/>
              <w:left w:val="nil"/>
              <w:bottom w:val="nil"/>
              <w:right w:val="nil"/>
            </w:tcBorders>
            <w:shd w:val="clear" w:color="000000" w:fill="E6E6E6"/>
            <w:noWrap/>
            <w:vAlign w:val="bottom"/>
            <w:hideMark/>
          </w:tcPr>
          <w:p w14:paraId="4171EE9C"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10,574 </w:t>
            </w:r>
          </w:p>
        </w:tc>
        <w:tc>
          <w:tcPr>
            <w:tcW w:w="570" w:type="pct"/>
            <w:tcBorders>
              <w:top w:val="nil"/>
              <w:left w:val="nil"/>
              <w:bottom w:val="nil"/>
              <w:right w:val="nil"/>
            </w:tcBorders>
            <w:shd w:val="clear" w:color="auto" w:fill="auto"/>
            <w:noWrap/>
            <w:vAlign w:val="bottom"/>
            <w:hideMark/>
          </w:tcPr>
          <w:p w14:paraId="4ADBA186"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9,686 </w:t>
            </w:r>
          </w:p>
        </w:tc>
        <w:tc>
          <w:tcPr>
            <w:tcW w:w="570" w:type="pct"/>
            <w:tcBorders>
              <w:top w:val="nil"/>
              <w:left w:val="nil"/>
              <w:bottom w:val="nil"/>
              <w:right w:val="nil"/>
            </w:tcBorders>
            <w:shd w:val="clear" w:color="auto" w:fill="auto"/>
            <w:noWrap/>
            <w:vAlign w:val="bottom"/>
            <w:hideMark/>
          </w:tcPr>
          <w:p w14:paraId="66D07D20"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4,686 </w:t>
            </w:r>
          </w:p>
        </w:tc>
        <w:tc>
          <w:tcPr>
            <w:tcW w:w="570" w:type="pct"/>
            <w:tcBorders>
              <w:top w:val="nil"/>
              <w:left w:val="nil"/>
              <w:bottom w:val="nil"/>
              <w:right w:val="nil"/>
            </w:tcBorders>
            <w:shd w:val="clear" w:color="auto" w:fill="auto"/>
            <w:noWrap/>
            <w:vAlign w:val="bottom"/>
            <w:hideMark/>
          </w:tcPr>
          <w:p w14:paraId="675D2098"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4,686 </w:t>
            </w:r>
          </w:p>
        </w:tc>
      </w:tr>
      <w:tr w:rsidR="00B44AB3" w:rsidRPr="00C26F09" w14:paraId="345BC33F" w14:textId="77777777" w:rsidTr="00060094">
        <w:trPr>
          <w:trHeight w:val="225"/>
        </w:trPr>
        <w:tc>
          <w:tcPr>
            <w:tcW w:w="2084" w:type="pct"/>
            <w:tcBorders>
              <w:top w:val="nil"/>
              <w:left w:val="nil"/>
              <w:bottom w:val="nil"/>
              <w:right w:val="nil"/>
            </w:tcBorders>
            <w:shd w:val="clear" w:color="auto" w:fill="auto"/>
            <w:noWrap/>
            <w:vAlign w:val="bottom"/>
            <w:hideMark/>
          </w:tcPr>
          <w:p w14:paraId="0DEBDCDA"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Other</w:t>
            </w:r>
          </w:p>
        </w:tc>
        <w:tc>
          <w:tcPr>
            <w:tcW w:w="636" w:type="pct"/>
            <w:tcBorders>
              <w:top w:val="nil"/>
              <w:left w:val="nil"/>
              <w:bottom w:val="nil"/>
              <w:right w:val="nil"/>
            </w:tcBorders>
            <w:shd w:val="clear" w:color="auto" w:fill="auto"/>
            <w:noWrap/>
            <w:vAlign w:val="bottom"/>
            <w:hideMark/>
          </w:tcPr>
          <w:p w14:paraId="2C844D12"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2,096 </w:t>
            </w:r>
          </w:p>
        </w:tc>
        <w:tc>
          <w:tcPr>
            <w:tcW w:w="570" w:type="pct"/>
            <w:tcBorders>
              <w:top w:val="nil"/>
              <w:left w:val="nil"/>
              <w:bottom w:val="nil"/>
              <w:right w:val="nil"/>
            </w:tcBorders>
            <w:shd w:val="clear" w:color="000000" w:fill="E6E6E6"/>
            <w:noWrap/>
            <w:vAlign w:val="bottom"/>
            <w:hideMark/>
          </w:tcPr>
          <w:p w14:paraId="6A8D7604" w14:textId="77777777" w:rsidR="00B44AB3" w:rsidRPr="003F0E7E" w:rsidRDefault="00B44AB3" w:rsidP="00060094">
            <w:pPr>
              <w:spacing w:after="0" w:line="240" w:lineRule="auto"/>
              <w:jc w:val="right"/>
              <w:rPr>
                <w:rFonts w:ascii="Arial" w:hAnsi="Arial" w:cs="Arial"/>
                <w:bCs/>
                <w:sz w:val="16"/>
                <w:szCs w:val="16"/>
              </w:rPr>
            </w:pPr>
            <w:r w:rsidRPr="003F0E7E">
              <w:rPr>
                <w:rFonts w:ascii="Arial" w:hAnsi="Arial" w:cs="Arial"/>
                <w:bCs/>
                <w:sz w:val="16"/>
                <w:szCs w:val="16"/>
              </w:rPr>
              <w:t xml:space="preserve">1,269 </w:t>
            </w:r>
          </w:p>
        </w:tc>
        <w:tc>
          <w:tcPr>
            <w:tcW w:w="570" w:type="pct"/>
            <w:tcBorders>
              <w:top w:val="nil"/>
              <w:left w:val="nil"/>
              <w:bottom w:val="nil"/>
              <w:right w:val="nil"/>
            </w:tcBorders>
            <w:shd w:val="clear" w:color="auto" w:fill="auto"/>
            <w:noWrap/>
            <w:vAlign w:val="bottom"/>
            <w:hideMark/>
          </w:tcPr>
          <w:p w14:paraId="4FF5666C"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284 </w:t>
            </w:r>
          </w:p>
        </w:tc>
        <w:tc>
          <w:tcPr>
            <w:tcW w:w="570" w:type="pct"/>
            <w:tcBorders>
              <w:top w:val="nil"/>
              <w:left w:val="nil"/>
              <w:bottom w:val="nil"/>
              <w:right w:val="nil"/>
            </w:tcBorders>
            <w:shd w:val="clear" w:color="auto" w:fill="auto"/>
            <w:noWrap/>
            <w:vAlign w:val="bottom"/>
            <w:hideMark/>
          </w:tcPr>
          <w:p w14:paraId="14671773"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284 </w:t>
            </w:r>
          </w:p>
        </w:tc>
        <w:tc>
          <w:tcPr>
            <w:tcW w:w="570" w:type="pct"/>
            <w:tcBorders>
              <w:top w:val="nil"/>
              <w:left w:val="nil"/>
              <w:bottom w:val="nil"/>
              <w:right w:val="nil"/>
            </w:tcBorders>
            <w:shd w:val="clear" w:color="auto" w:fill="auto"/>
            <w:noWrap/>
            <w:vAlign w:val="bottom"/>
            <w:hideMark/>
          </w:tcPr>
          <w:p w14:paraId="51FB64ED"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284 </w:t>
            </w:r>
          </w:p>
        </w:tc>
      </w:tr>
      <w:tr w:rsidR="00B44AB3" w:rsidRPr="00C26F09" w14:paraId="1486BF34" w14:textId="77777777" w:rsidTr="00060094">
        <w:trPr>
          <w:trHeight w:val="225"/>
        </w:trPr>
        <w:tc>
          <w:tcPr>
            <w:tcW w:w="2084" w:type="pct"/>
            <w:tcBorders>
              <w:top w:val="nil"/>
              <w:left w:val="nil"/>
              <w:bottom w:val="nil"/>
              <w:right w:val="nil"/>
            </w:tcBorders>
            <w:shd w:val="clear" w:color="auto" w:fill="auto"/>
            <w:noWrap/>
            <w:vAlign w:val="bottom"/>
            <w:hideMark/>
          </w:tcPr>
          <w:p w14:paraId="3F5E17FC"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Total own-source revenue</w:t>
            </w:r>
          </w:p>
        </w:tc>
        <w:tc>
          <w:tcPr>
            <w:tcW w:w="636" w:type="pct"/>
            <w:tcBorders>
              <w:top w:val="single" w:sz="4" w:space="0" w:color="auto"/>
              <w:left w:val="nil"/>
              <w:bottom w:val="single" w:sz="4" w:space="0" w:color="auto"/>
              <w:right w:val="nil"/>
            </w:tcBorders>
            <w:shd w:val="clear" w:color="auto" w:fill="auto"/>
            <w:noWrap/>
            <w:vAlign w:val="bottom"/>
            <w:hideMark/>
          </w:tcPr>
          <w:p w14:paraId="17CAFF0F"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12,167 </w:t>
            </w:r>
          </w:p>
        </w:tc>
        <w:tc>
          <w:tcPr>
            <w:tcW w:w="570" w:type="pct"/>
            <w:tcBorders>
              <w:top w:val="single" w:sz="4" w:space="0" w:color="auto"/>
              <w:left w:val="nil"/>
              <w:bottom w:val="single" w:sz="4" w:space="0" w:color="auto"/>
              <w:right w:val="nil"/>
            </w:tcBorders>
            <w:shd w:val="clear" w:color="000000" w:fill="E6E6E6"/>
            <w:noWrap/>
            <w:vAlign w:val="bottom"/>
            <w:hideMark/>
          </w:tcPr>
          <w:p w14:paraId="61A79420"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11,843 </w:t>
            </w:r>
          </w:p>
        </w:tc>
        <w:tc>
          <w:tcPr>
            <w:tcW w:w="570" w:type="pct"/>
            <w:tcBorders>
              <w:top w:val="single" w:sz="4" w:space="0" w:color="auto"/>
              <w:left w:val="nil"/>
              <w:bottom w:val="single" w:sz="4" w:space="0" w:color="auto"/>
              <w:right w:val="nil"/>
            </w:tcBorders>
            <w:shd w:val="clear" w:color="auto" w:fill="auto"/>
            <w:noWrap/>
            <w:vAlign w:val="bottom"/>
            <w:hideMark/>
          </w:tcPr>
          <w:p w14:paraId="74EA79DF"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9,970 </w:t>
            </w:r>
          </w:p>
        </w:tc>
        <w:tc>
          <w:tcPr>
            <w:tcW w:w="570" w:type="pct"/>
            <w:tcBorders>
              <w:top w:val="single" w:sz="4" w:space="0" w:color="auto"/>
              <w:left w:val="nil"/>
              <w:bottom w:val="single" w:sz="4" w:space="0" w:color="auto"/>
              <w:right w:val="nil"/>
            </w:tcBorders>
            <w:shd w:val="clear" w:color="auto" w:fill="auto"/>
            <w:noWrap/>
            <w:vAlign w:val="bottom"/>
            <w:hideMark/>
          </w:tcPr>
          <w:p w14:paraId="62524F94"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4,970 </w:t>
            </w:r>
          </w:p>
        </w:tc>
        <w:tc>
          <w:tcPr>
            <w:tcW w:w="570" w:type="pct"/>
            <w:tcBorders>
              <w:top w:val="single" w:sz="4" w:space="0" w:color="auto"/>
              <w:left w:val="nil"/>
              <w:bottom w:val="single" w:sz="4" w:space="0" w:color="auto"/>
              <w:right w:val="nil"/>
            </w:tcBorders>
            <w:shd w:val="clear" w:color="auto" w:fill="auto"/>
            <w:noWrap/>
            <w:vAlign w:val="bottom"/>
            <w:hideMark/>
          </w:tcPr>
          <w:p w14:paraId="0AC3CC71"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4,970 </w:t>
            </w:r>
          </w:p>
        </w:tc>
      </w:tr>
      <w:tr w:rsidR="00B44AB3" w:rsidRPr="00C26F09" w14:paraId="23D68BCA" w14:textId="77777777" w:rsidTr="00060094">
        <w:trPr>
          <w:trHeight w:val="227"/>
        </w:trPr>
        <w:tc>
          <w:tcPr>
            <w:tcW w:w="2084" w:type="pct"/>
            <w:tcBorders>
              <w:top w:val="nil"/>
              <w:left w:val="nil"/>
              <w:bottom w:val="nil"/>
              <w:right w:val="nil"/>
            </w:tcBorders>
            <w:shd w:val="clear" w:color="auto" w:fill="auto"/>
            <w:noWrap/>
            <w:vAlign w:val="bottom"/>
            <w:hideMark/>
          </w:tcPr>
          <w:p w14:paraId="1061F18E"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Total own-source income</w:t>
            </w:r>
          </w:p>
        </w:tc>
        <w:tc>
          <w:tcPr>
            <w:tcW w:w="636" w:type="pct"/>
            <w:tcBorders>
              <w:top w:val="nil"/>
              <w:left w:val="nil"/>
              <w:bottom w:val="single" w:sz="4" w:space="0" w:color="auto"/>
              <w:right w:val="nil"/>
            </w:tcBorders>
            <w:shd w:val="clear" w:color="auto" w:fill="auto"/>
            <w:noWrap/>
            <w:vAlign w:val="bottom"/>
            <w:hideMark/>
          </w:tcPr>
          <w:p w14:paraId="187C88E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12,167 </w:t>
            </w:r>
          </w:p>
        </w:tc>
        <w:tc>
          <w:tcPr>
            <w:tcW w:w="570" w:type="pct"/>
            <w:tcBorders>
              <w:top w:val="nil"/>
              <w:left w:val="nil"/>
              <w:bottom w:val="single" w:sz="4" w:space="0" w:color="auto"/>
              <w:right w:val="nil"/>
            </w:tcBorders>
            <w:shd w:val="clear" w:color="000000" w:fill="E6E6E6"/>
            <w:noWrap/>
            <w:vAlign w:val="bottom"/>
            <w:hideMark/>
          </w:tcPr>
          <w:p w14:paraId="7C9C3E0F"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11,843 </w:t>
            </w:r>
          </w:p>
        </w:tc>
        <w:tc>
          <w:tcPr>
            <w:tcW w:w="570" w:type="pct"/>
            <w:tcBorders>
              <w:top w:val="nil"/>
              <w:left w:val="nil"/>
              <w:bottom w:val="single" w:sz="4" w:space="0" w:color="auto"/>
              <w:right w:val="nil"/>
            </w:tcBorders>
            <w:shd w:val="clear" w:color="auto" w:fill="auto"/>
            <w:noWrap/>
            <w:vAlign w:val="bottom"/>
            <w:hideMark/>
          </w:tcPr>
          <w:p w14:paraId="1105BE3D"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9,970 </w:t>
            </w:r>
          </w:p>
        </w:tc>
        <w:tc>
          <w:tcPr>
            <w:tcW w:w="570" w:type="pct"/>
            <w:tcBorders>
              <w:top w:val="nil"/>
              <w:left w:val="nil"/>
              <w:bottom w:val="single" w:sz="4" w:space="0" w:color="auto"/>
              <w:right w:val="nil"/>
            </w:tcBorders>
            <w:shd w:val="clear" w:color="auto" w:fill="auto"/>
            <w:noWrap/>
            <w:vAlign w:val="bottom"/>
            <w:hideMark/>
          </w:tcPr>
          <w:p w14:paraId="245FD625"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4,970 </w:t>
            </w:r>
          </w:p>
        </w:tc>
        <w:tc>
          <w:tcPr>
            <w:tcW w:w="570" w:type="pct"/>
            <w:tcBorders>
              <w:top w:val="nil"/>
              <w:left w:val="nil"/>
              <w:bottom w:val="single" w:sz="4" w:space="0" w:color="auto"/>
              <w:right w:val="nil"/>
            </w:tcBorders>
            <w:shd w:val="clear" w:color="auto" w:fill="auto"/>
            <w:noWrap/>
            <w:vAlign w:val="bottom"/>
            <w:hideMark/>
          </w:tcPr>
          <w:p w14:paraId="0BA714D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4,970 </w:t>
            </w:r>
          </w:p>
        </w:tc>
      </w:tr>
      <w:tr w:rsidR="00B44AB3" w:rsidRPr="00C26F09" w14:paraId="6C8C4D17" w14:textId="77777777" w:rsidTr="00060094">
        <w:trPr>
          <w:trHeight w:val="227"/>
        </w:trPr>
        <w:tc>
          <w:tcPr>
            <w:tcW w:w="2084" w:type="pct"/>
            <w:tcBorders>
              <w:top w:val="nil"/>
              <w:left w:val="nil"/>
              <w:bottom w:val="nil"/>
              <w:right w:val="nil"/>
            </w:tcBorders>
            <w:shd w:val="clear" w:color="auto" w:fill="auto"/>
            <w:vAlign w:val="bottom"/>
            <w:hideMark/>
          </w:tcPr>
          <w:p w14:paraId="78BD9381" w14:textId="77777777" w:rsidR="00B44AB3" w:rsidRPr="00C26F09" w:rsidRDefault="00B44AB3" w:rsidP="00060094">
            <w:pPr>
              <w:spacing w:after="0" w:line="240" w:lineRule="auto"/>
              <w:jc w:val="left"/>
              <w:rPr>
                <w:rFonts w:ascii="Arial" w:hAnsi="Arial" w:cs="Arial"/>
                <w:b/>
                <w:bCs/>
                <w:color w:val="000000"/>
                <w:sz w:val="16"/>
                <w:szCs w:val="16"/>
              </w:rPr>
            </w:pPr>
            <w:r w:rsidRPr="00C26F09">
              <w:rPr>
                <w:rFonts w:ascii="Arial" w:hAnsi="Arial" w:cs="Arial"/>
                <w:b/>
                <w:bCs/>
                <w:color w:val="000000"/>
                <w:sz w:val="16"/>
                <w:szCs w:val="16"/>
              </w:rPr>
              <w:t>Net (cost of)/contribution by services</w:t>
            </w:r>
          </w:p>
        </w:tc>
        <w:tc>
          <w:tcPr>
            <w:tcW w:w="636" w:type="pct"/>
            <w:tcBorders>
              <w:top w:val="nil"/>
              <w:left w:val="nil"/>
              <w:bottom w:val="single" w:sz="4" w:space="0" w:color="auto"/>
              <w:right w:val="nil"/>
            </w:tcBorders>
            <w:shd w:val="clear" w:color="auto" w:fill="auto"/>
            <w:noWrap/>
            <w:vAlign w:val="bottom"/>
            <w:hideMark/>
          </w:tcPr>
          <w:p w14:paraId="1BD0B4E0"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(82,384)</w:t>
            </w:r>
          </w:p>
        </w:tc>
        <w:tc>
          <w:tcPr>
            <w:tcW w:w="570" w:type="pct"/>
            <w:tcBorders>
              <w:top w:val="nil"/>
              <w:left w:val="nil"/>
              <w:bottom w:val="single" w:sz="4" w:space="0" w:color="auto"/>
              <w:right w:val="nil"/>
            </w:tcBorders>
            <w:shd w:val="clear" w:color="000000" w:fill="E6E6E6"/>
            <w:noWrap/>
            <w:vAlign w:val="bottom"/>
            <w:hideMark/>
          </w:tcPr>
          <w:p w14:paraId="30B7B657"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(95,104)</w:t>
            </w:r>
          </w:p>
        </w:tc>
        <w:tc>
          <w:tcPr>
            <w:tcW w:w="570" w:type="pct"/>
            <w:tcBorders>
              <w:top w:val="nil"/>
              <w:left w:val="nil"/>
              <w:bottom w:val="single" w:sz="4" w:space="0" w:color="auto"/>
              <w:right w:val="nil"/>
            </w:tcBorders>
            <w:shd w:val="clear" w:color="auto" w:fill="auto"/>
            <w:noWrap/>
            <w:vAlign w:val="bottom"/>
            <w:hideMark/>
          </w:tcPr>
          <w:p w14:paraId="12DAED97"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(90,953)</w:t>
            </w:r>
          </w:p>
        </w:tc>
        <w:tc>
          <w:tcPr>
            <w:tcW w:w="570" w:type="pct"/>
            <w:tcBorders>
              <w:top w:val="nil"/>
              <w:left w:val="nil"/>
              <w:bottom w:val="single" w:sz="4" w:space="0" w:color="auto"/>
              <w:right w:val="nil"/>
            </w:tcBorders>
            <w:shd w:val="clear" w:color="auto" w:fill="auto"/>
            <w:noWrap/>
            <w:vAlign w:val="bottom"/>
            <w:hideMark/>
          </w:tcPr>
          <w:p w14:paraId="73D9865B"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(84,562)</w:t>
            </w:r>
          </w:p>
        </w:tc>
        <w:tc>
          <w:tcPr>
            <w:tcW w:w="570" w:type="pct"/>
            <w:tcBorders>
              <w:top w:val="nil"/>
              <w:left w:val="nil"/>
              <w:bottom w:val="single" w:sz="4" w:space="0" w:color="auto"/>
              <w:right w:val="nil"/>
            </w:tcBorders>
            <w:shd w:val="clear" w:color="auto" w:fill="auto"/>
            <w:noWrap/>
            <w:vAlign w:val="bottom"/>
            <w:hideMark/>
          </w:tcPr>
          <w:p w14:paraId="7B043C5A"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(83,225)</w:t>
            </w:r>
          </w:p>
        </w:tc>
      </w:tr>
      <w:tr w:rsidR="00B44AB3" w:rsidRPr="00C26F09" w14:paraId="03D9F908" w14:textId="77777777" w:rsidTr="00060094">
        <w:trPr>
          <w:trHeight w:val="225"/>
        </w:trPr>
        <w:tc>
          <w:tcPr>
            <w:tcW w:w="2084" w:type="pct"/>
            <w:tcBorders>
              <w:top w:val="nil"/>
              <w:left w:val="nil"/>
              <w:bottom w:val="nil"/>
              <w:right w:val="nil"/>
            </w:tcBorders>
            <w:shd w:val="clear" w:color="auto" w:fill="auto"/>
            <w:noWrap/>
            <w:vAlign w:val="bottom"/>
            <w:hideMark/>
          </w:tcPr>
          <w:p w14:paraId="5D766A0F"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Revenue from government</w:t>
            </w:r>
          </w:p>
        </w:tc>
        <w:tc>
          <w:tcPr>
            <w:tcW w:w="636" w:type="pct"/>
            <w:tcBorders>
              <w:top w:val="nil"/>
              <w:left w:val="nil"/>
              <w:bottom w:val="single" w:sz="4" w:space="0" w:color="auto"/>
              <w:right w:val="nil"/>
            </w:tcBorders>
            <w:shd w:val="clear" w:color="auto" w:fill="auto"/>
            <w:noWrap/>
            <w:vAlign w:val="bottom"/>
            <w:hideMark/>
          </w:tcPr>
          <w:p w14:paraId="22CFA149"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90,293 </w:t>
            </w:r>
          </w:p>
        </w:tc>
        <w:tc>
          <w:tcPr>
            <w:tcW w:w="570" w:type="pct"/>
            <w:tcBorders>
              <w:top w:val="nil"/>
              <w:left w:val="nil"/>
              <w:bottom w:val="single" w:sz="4" w:space="0" w:color="auto"/>
              <w:right w:val="nil"/>
            </w:tcBorders>
            <w:shd w:val="clear" w:color="000000" w:fill="E6E6E6"/>
            <w:noWrap/>
            <w:vAlign w:val="bottom"/>
            <w:hideMark/>
          </w:tcPr>
          <w:p w14:paraId="126B2D36"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92,980 </w:t>
            </w:r>
          </w:p>
        </w:tc>
        <w:tc>
          <w:tcPr>
            <w:tcW w:w="570" w:type="pct"/>
            <w:tcBorders>
              <w:top w:val="nil"/>
              <w:left w:val="nil"/>
              <w:bottom w:val="single" w:sz="4" w:space="0" w:color="auto"/>
              <w:right w:val="nil"/>
            </w:tcBorders>
            <w:shd w:val="clear" w:color="auto" w:fill="auto"/>
            <w:noWrap/>
            <w:vAlign w:val="bottom"/>
            <w:hideMark/>
          </w:tcPr>
          <w:p w14:paraId="34B2333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87,453 </w:t>
            </w:r>
          </w:p>
        </w:tc>
        <w:tc>
          <w:tcPr>
            <w:tcW w:w="570" w:type="pct"/>
            <w:tcBorders>
              <w:top w:val="nil"/>
              <w:left w:val="nil"/>
              <w:bottom w:val="single" w:sz="4" w:space="0" w:color="auto"/>
              <w:right w:val="nil"/>
            </w:tcBorders>
            <w:shd w:val="clear" w:color="auto" w:fill="auto"/>
            <w:noWrap/>
            <w:vAlign w:val="bottom"/>
            <w:hideMark/>
          </w:tcPr>
          <w:p w14:paraId="33642445"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81,725 </w:t>
            </w:r>
          </w:p>
        </w:tc>
        <w:tc>
          <w:tcPr>
            <w:tcW w:w="570" w:type="pct"/>
            <w:tcBorders>
              <w:top w:val="nil"/>
              <w:left w:val="nil"/>
              <w:bottom w:val="single" w:sz="4" w:space="0" w:color="auto"/>
              <w:right w:val="nil"/>
            </w:tcBorders>
            <w:shd w:val="clear" w:color="auto" w:fill="auto"/>
            <w:noWrap/>
            <w:vAlign w:val="bottom"/>
            <w:hideMark/>
          </w:tcPr>
          <w:p w14:paraId="23D029A2"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80,495 </w:t>
            </w:r>
          </w:p>
        </w:tc>
      </w:tr>
      <w:tr w:rsidR="00B44AB3" w:rsidRPr="00C26F09" w14:paraId="16BB1BEC" w14:textId="77777777" w:rsidTr="00060094">
        <w:trPr>
          <w:trHeight w:val="397"/>
        </w:trPr>
        <w:tc>
          <w:tcPr>
            <w:tcW w:w="2084" w:type="pct"/>
            <w:tcBorders>
              <w:top w:val="nil"/>
              <w:left w:val="nil"/>
              <w:bottom w:val="nil"/>
              <w:right w:val="nil"/>
            </w:tcBorders>
            <w:shd w:val="clear" w:color="auto" w:fill="auto"/>
            <w:vAlign w:val="bottom"/>
            <w:hideMark/>
          </w:tcPr>
          <w:p w14:paraId="5C335ED4"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Surplus/(deficit)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39C9CA5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7,909 </w:t>
            </w:r>
          </w:p>
        </w:tc>
        <w:tc>
          <w:tcPr>
            <w:tcW w:w="570" w:type="pct"/>
            <w:tcBorders>
              <w:top w:val="nil"/>
              <w:left w:val="nil"/>
              <w:bottom w:val="single" w:sz="4" w:space="0" w:color="auto"/>
              <w:right w:val="nil"/>
            </w:tcBorders>
            <w:shd w:val="clear" w:color="000000" w:fill="E6E6E6"/>
            <w:noWrap/>
            <w:vAlign w:val="bottom"/>
            <w:hideMark/>
          </w:tcPr>
          <w:p w14:paraId="0D63ADCB"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(2,124)</w:t>
            </w:r>
          </w:p>
        </w:tc>
        <w:tc>
          <w:tcPr>
            <w:tcW w:w="570" w:type="pct"/>
            <w:tcBorders>
              <w:top w:val="nil"/>
              <w:left w:val="nil"/>
              <w:bottom w:val="single" w:sz="4" w:space="0" w:color="auto"/>
              <w:right w:val="nil"/>
            </w:tcBorders>
            <w:shd w:val="clear" w:color="auto" w:fill="auto"/>
            <w:noWrap/>
            <w:vAlign w:val="bottom"/>
            <w:hideMark/>
          </w:tcPr>
          <w:p w14:paraId="440EFDD7"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(3,500)</w:t>
            </w:r>
          </w:p>
        </w:tc>
        <w:tc>
          <w:tcPr>
            <w:tcW w:w="570" w:type="pct"/>
            <w:tcBorders>
              <w:top w:val="nil"/>
              <w:left w:val="nil"/>
              <w:bottom w:val="single" w:sz="4" w:space="0" w:color="auto"/>
              <w:right w:val="nil"/>
            </w:tcBorders>
            <w:shd w:val="clear" w:color="auto" w:fill="auto"/>
            <w:noWrap/>
            <w:vAlign w:val="bottom"/>
            <w:hideMark/>
          </w:tcPr>
          <w:p w14:paraId="0E2D0AAF"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(2,837)</w:t>
            </w:r>
          </w:p>
        </w:tc>
        <w:tc>
          <w:tcPr>
            <w:tcW w:w="570" w:type="pct"/>
            <w:tcBorders>
              <w:top w:val="nil"/>
              <w:left w:val="nil"/>
              <w:bottom w:val="single" w:sz="4" w:space="0" w:color="auto"/>
              <w:right w:val="nil"/>
            </w:tcBorders>
            <w:shd w:val="clear" w:color="auto" w:fill="auto"/>
            <w:noWrap/>
            <w:vAlign w:val="bottom"/>
            <w:hideMark/>
          </w:tcPr>
          <w:p w14:paraId="70FF8C6D"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(2,730)</w:t>
            </w:r>
          </w:p>
        </w:tc>
      </w:tr>
      <w:tr w:rsidR="00B44AB3" w:rsidRPr="00C26F09" w14:paraId="145D08D5" w14:textId="77777777" w:rsidTr="00060094">
        <w:trPr>
          <w:trHeight w:val="567"/>
        </w:trPr>
        <w:tc>
          <w:tcPr>
            <w:tcW w:w="2084" w:type="pct"/>
            <w:tcBorders>
              <w:top w:val="nil"/>
              <w:left w:val="nil"/>
              <w:bottom w:val="single" w:sz="4" w:space="0" w:color="auto"/>
              <w:right w:val="nil"/>
            </w:tcBorders>
            <w:shd w:val="clear" w:color="auto" w:fill="auto"/>
            <w:vAlign w:val="bottom"/>
            <w:hideMark/>
          </w:tcPr>
          <w:p w14:paraId="232AFCFC" w14:textId="77777777" w:rsidR="00B44AB3" w:rsidRPr="00C26F09" w:rsidRDefault="00B44AB3" w:rsidP="00060094">
            <w:pPr>
              <w:spacing w:after="0" w:line="240" w:lineRule="auto"/>
              <w:jc w:val="left"/>
              <w:rPr>
                <w:rFonts w:ascii="Arial" w:hAnsi="Arial" w:cs="Arial"/>
                <w:b/>
                <w:bCs/>
                <w:sz w:val="16"/>
                <w:szCs w:val="16"/>
              </w:rPr>
            </w:pPr>
            <w:r w:rsidRPr="00C26F09">
              <w:rPr>
                <w:rFonts w:ascii="Arial" w:hAnsi="Arial" w:cs="Arial"/>
                <w:b/>
                <w:bCs/>
                <w:sz w:val="16"/>
                <w:szCs w:val="16"/>
              </w:rPr>
              <w:t>Total comprehensive income/(loss)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433817A1"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7,909 </w:t>
            </w:r>
          </w:p>
        </w:tc>
        <w:tc>
          <w:tcPr>
            <w:tcW w:w="570" w:type="pct"/>
            <w:tcBorders>
              <w:top w:val="nil"/>
              <w:left w:val="nil"/>
              <w:bottom w:val="single" w:sz="4" w:space="0" w:color="auto"/>
              <w:right w:val="nil"/>
            </w:tcBorders>
            <w:shd w:val="clear" w:color="000000" w:fill="E6E6E6"/>
            <w:noWrap/>
            <w:vAlign w:val="bottom"/>
            <w:hideMark/>
          </w:tcPr>
          <w:p w14:paraId="59EF4B49"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(2,124)</w:t>
            </w:r>
          </w:p>
        </w:tc>
        <w:tc>
          <w:tcPr>
            <w:tcW w:w="570" w:type="pct"/>
            <w:tcBorders>
              <w:top w:val="nil"/>
              <w:left w:val="nil"/>
              <w:bottom w:val="single" w:sz="4" w:space="0" w:color="auto"/>
              <w:right w:val="nil"/>
            </w:tcBorders>
            <w:shd w:val="clear" w:color="auto" w:fill="auto"/>
            <w:noWrap/>
            <w:vAlign w:val="bottom"/>
            <w:hideMark/>
          </w:tcPr>
          <w:p w14:paraId="4C281A84"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(3,500)</w:t>
            </w:r>
          </w:p>
        </w:tc>
        <w:tc>
          <w:tcPr>
            <w:tcW w:w="570" w:type="pct"/>
            <w:tcBorders>
              <w:top w:val="nil"/>
              <w:left w:val="nil"/>
              <w:bottom w:val="single" w:sz="4" w:space="0" w:color="auto"/>
              <w:right w:val="nil"/>
            </w:tcBorders>
            <w:shd w:val="clear" w:color="auto" w:fill="auto"/>
            <w:noWrap/>
            <w:vAlign w:val="bottom"/>
            <w:hideMark/>
          </w:tcPr>
          <w:p w14:paraId="398E227B"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(2,837)</w:t>
            </w:r>
          </w:p>
        </w:tc>
        <w:tc>
          <w:tcPr>
            <w:tcW w:w="570" w:type="pct"/>
            <w:tcBorders>
              <w:top w:val="nil"/>
              <w:left w:val="nil"/>
              <w:bottom w:val="single" w:sz="4" w:space="0" w:color="auto"/>
              <w:right w:val="nil"/>
            </w:tcBorders>
            <w:shd w:val="clear" w:color="auto" w:fill="auto"/>
            <w:noWrap/>
            <w:vAlign w:val="bottom"/>
            <w:hideMark/>
          </w:tcPr>
          <w:p w14:paraId="1CCD8B1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(2,730)</w:t>
            </w:r>
          </w:p>
        </w:tc>
      </w:tr>
      <w:tr w:rsidR="00B44AB3" w:rsidRPr="00C26F09" w14:paraId="4B33D6FC" w14:textId="77777777" w:rsidTr="00060094">
        <w:trPr>
          <w:trHeight w:val="225"/>
        </w:trPr>
        <w:tc>
          <w:tcPr>
            <w:tcW w:w="3290" w:type="pct"/>
            <w:gridSpan w:val="3"/>
            <w:tcBorders>
              <w:top w:val="nil"/>
              <w:left w:val="nil"/>
              <w:bottom w:val="nil"/>
              <w:right w:val="nil"/>
            </w:tcBorders>
            <w:shd w:val="clear" w:color="auto" w:fill="auto"/>
            <w:noWrap/>
            <w:vAlign w:val="bottom"/>
            <w:hideMark/>
          </w:tcPr>
          <w:p w14:paraId="50289E4E" w14:textId="77777777" w:rsidR="00B44AB3" w:rsidRPr="00C26F09" w:rsidRDefault="00B44AB3" w:rsidP="00060094">
            <w:pPr>
              <w:spacing w:after="0" w:line="240" w:lineRule="auto"/>
              <w:jc w:val="left"/>
              <w:rPr>
                <w:rFonts w:ascii="Arial" w:hAnsi="Arial" w:cs="Arial"/>
                <w:b/>
                <w:bCs/>
                <w:color w:val="000000"/>
                <w:sz w:val="16"/>
                <w:szCs w:val="16"/>
              </w:rPr>
            </w:pPr>
            <w:r w:rsidRPr="00C26F09">
              <w:rPr>
                <w:rFonts w:ascii="Arial" w:hAnsi="Arial" w:cs="Arial"/>
                <w:b/>
                <w:bCs/>
                <w:color w:val="000000"/>
                <w:sz w:val="16"/>
                <w:szCs w:val="16"/>
              </w:rPr>
              <w:t>Note: Impact of net cash appropriation arrangements</w:t>
            </w:r>
          </w:p>
        </w:tc>
        <w:tc>
          <w:tcPr>
            <w:tcW w:w="570" w:type="pct"/>
            <w:tcBorders>
              <w:top w:val="nil"/>
              <w:left w:val="nil"/>
              <w:bottom w:val="nil"/>
              <w:right w:val="nil"/>
            </w:tcBorders>
            <w:shd w:val="clear" w:color="auto" w:fill="auto"/>
            <w:noWrap/>
            <w:vAlign w:val="bottom"/>
            <w:hideMark/>
          </w:tcPr>
          <w:p w14:paraId="414E08C0" w14:textId="77777777" w:rsidR="00B44AB3" w:rsidRPr="00C26F09"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bottom"/>
            <w:hideMark/>
          </w:tcPr>
          <w:p w14:paraId="69B29599" w14:textId="77777777" w:rsidR="00B44AB3" w:rsidRPr="00C26F09"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3220559" w14:textId="77777777" w:rsidR="00B44AB3" w:rsidRPr="00C26F09" w:rsidRDefault="00B44AB3" w:rsidP="00060094">
            <w:pPr>
              <w:spacing w:after="0" w:line="240" w:lineRule="auto"/>
              <w:jc w:val="right"/>
              <w:rPr>
                <w:rFonts w:ascii="Times New Roman" w:hAnsi="Times New Roman"/>
              </w:rPr>
            </w:pPr>
          </w:p>
        </w:tc>
      </w:tr>
      <w:tr w:rsidR="00B44AB3" w:rsidRPr="00C26F09" w14:paraId="72BF8A53" w14:textId="77777777" w:rsidTr="00060094">
        <w:trPr>
          <w:trHeight w:val="397"/>
        </w:trPr>
        <w:tc>
          <w:tcPr>
            <w:tcW w:w="2084" w:type="pct"/>
            <w:tcBorders>
              <w:top w:val="single" w:sz="4" w:space="0" w:color="auto"/>
              <w:left w:val="nil"/>
              <w:bottom w:val="nil"/>
              <w:right w:val="nil"/>
            </w:tcBorders>
            <w:shd w:val="clear" w:color="auto" w:fill="auto"/>
            <w:vAlign w:val="bottom"/>
            <w:hideMark/>
          </w:tcPr>
          <w:p w14:paraId="1ECB6F79" w14:textId="77777777" w:rsidR="00B44AB3" w:rsidRPr="00C26F09" w:rsidRDefault="00B44AB3" w:rsidP="00060094">
            <w:pPr>
              <w:spacing w:after="0" w:line="240" w:lineRule="auto"/>
              <w:jc w:val="left"/>
              <w:rPr>
                <w:rFonts w:ascii="Arial" w:hAnsi="Arial" w:cs="Arial"/>
                <w:sz w:val="16"/>
                <w:szCs w:val="16"/>
              </w:rPr>
            </w:pPr>
            <w:r w:rsidRPr="00C26F09">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7D802AFA"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2020-21 </w:t>
            </w:r>
            <w:r w:rsidRPr="00C26F09">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38FDB79A"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2021-22</w:t>
            </w:r>
            <w:r w:rsidRPr="00C26F09">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8794F4E"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2022-23 </w:t>
            </w:r>
            <w:r w:rsidRPr="00C26F09">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0E464A9"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2023-24 </w:t>
            </w:r>
            <w:r w:rsidRPr="00C26F09">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4F69504"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2024-25</w:t>
            </w:r>
            <w:r w:rsidRPr="00C26F09">
              <w:rPr>
                <w:rFonts w:ascii="Arial" w:hAnsi="Arial" w:cs="Arial"/>
                <w:b/>
                <w:bCs/>
                <w:color w:val="000000"/>
                <w:sz w:val="16"/>
                <w:szCs w:val="16"/>
              </w:rPr>
              <w:br/>
              <w:t>$'000</w:t>
            </w:r>
          </w:p>
        </w:tc>
      </w:tr>
      <w:tr w:rsidR="00B44AB3" w:rsidRPr="00C26F09" w14:paraId="542BE8B1" w14:textId="77777777" w:rsidTr="00060094">
        <w:trPr>
          <w:trHeight w:val="737"/>
        </w:trPr>
        <w:tc>
          <w:tcPr>
            <w:tcW w:w="2084" w:type="pct"/>
            <w:tcBorders>
              <w:top w:val="nil"/>
              <w:left w:val="nil"/>
              <w:bottom w:val="nil"/>
              <w:right w:val="nil"/>
            </w:tcBorders>
            <w:shd w:val="clear" w:color="auto" w:fill="auto"/>
            <w:vAlign w:val="bottom"/>
            <w:hideMark/>
          </w:tcPr>
          <w:p w14:paraId="392A841E" w14:textId="77777777" w:rsidR="00B44AB3" w:rsidRPr="00C26F09" w:rsidRDefault="00B44AB3" w:rsidP="00060094">
            <w:pPr>
              <w:spacing w:after="0" w:line="240" w:lineRule="auto"/>
              <w:jc w:val="left"/>
              <w:rPr>
                <w:rFonts w:ascii="Arial" w:hAnsi="Arial" w:cs="Arial"/>
                <w:b/>
                <w:bCs/>
                <w:color w:val="000000"/>
                <w:sz w:val="16"/>
                <w:szCs w:val="16"/>
              </w:rPr>
            </w:pPr>
            <w:r w:rsidRPr="00C26F09">
              <w:rPr>
                <w:rFonts w:ascii="Arial" w:hAnsi="Arial" w:cs="Arial"/>
                <w:b/>
                <w:bCs/>
                <w:color w:val="000000"/>
                <w:sz w:val="16"/>
                <w:szCs w:val="16"/>
              </w:rPr>
              <w:t xml:space="preserve">Total comprehensive income/(loss) excluding depreciation/amortisation expenses previously funded through revenue appropriations </w:t>
            </w:r>
          </w:p>
        </w:tc>
        <w:tc>
          <w:tcPr>
            <w:tcW w:w="636" w:type="pct"/>
            <w:tcBorders>
              <w:top w:val="single" w:sz="4" w:space="0" w:color="auto"/>
              <w:left w:val="nil"/>
              <w:bottom w:val="single" w:sz="4" w:space="0" w:color="auto"/>
              <w:right w:val="nil"/>
            </w:tcBorders>
            <w:shd w:val="clear" w:color="auto" w:fill="auto"/>
            <w:noWrap/>
            <w:vAlign w:val="bottom"/>
            <w:hideMark/>
          </w:tcPr>
          <w:p w14:paraId="2F1B5761" w14:textId="77777777" w:rsidR="00B44AB3" w:rsidRPr="00C26F09"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10,526 </w:t>
            </w:r>
          </w:p>
        </w:tc>
        <w:tc>
          <w:tcPr>
            <w:tcW w:w="570" w:type="pct"/>
            <w:tcBorders>
              <w:top w:val="single" w:sz="4" w:space="0" w:color="auto"/>
              <w:left w:val="nil"/>
              <w:bottom w:val="single" w:sz="4" w:space="0" w:color="auto"/>
              <w:right w:val="nil"/>
            </w:tcBorders>
            <w:shd w:val="clear" w:color="000000" w:fill="E6E6E6"/>
            <w:noWrap/>
            <w:vAlign w:val="bottom"/>
            <w:hideMark/>
          </w:tcPr>
          <w:p w14:paraId="46F3EDF8" w14:textId="77777777" w:rsidR="00B44AB3" w:rsidRPr="00C26F09"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488 </w:t>
            </w:r>
          </w:p>
        </w:tc>
        <w:tc>
          <w:tcPr>
            <w:tcW w:w="570" w:type="pct"/>
            <w:tcBorders>
              <w:top w:val="single" w:sz="4" w:space="0" w:color="auto"/>
              <w:left w:val="nil"/>
              <w:bottom w:val="single" w:sz="4" w:space="0" w:color="auto"/>
              <w:right w:val="nil"/>
            </w:tcBorders>
            <w:shd w:val="clear" w:color="auto" w:fill="auto"/>
            <w:noWrap/>
            <w:vAlign w:val="bottom"/>
            <w:hideMark/>
          </w:tcPr>
          <w:p w14:paraId="16FD12BF"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05C4E017"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6CD57665" w14:textId="77777777" w:rsidR="00B44AB3" w:rsidRPr="00C26F09" w:rsidRDefault="00B44AB3" w:rsidP="00060094">
            <w:pPr>
              <w:spacing w:after="0" w:line="240" w:lineRule="auto"/>
              <w:jc w:val="right"/>
              <w:rPr>
                <w:rFonts w:ascii="Arial" w:hAnsi="Arial" w:cs="Arial"/>
                <w:b/>
                <w:bCs/>
                <w:color w:val="000000"/>
                <w:sz w:val="16"/>
                <w:szCs w:val="16"/>
              </w:rPr>
            </w:pPr>
            <w:r w:rsidRPr="00C26F09">
              <w:rPr>
                <w:rFonts w:ascii="Arial" w:hAnsi="Arial" w:cs="Arial"/>
                <w:b/>
                <w:bCs/>
                <w:color w:val="000000"/>
                <w:sz w:val="16"/>
                <w:szCs w:val="16"/>
              </w:rPr>
              <w:t xml:space="preserve">- </w:t>
            </w:r>
          </w:p>
        </w:tc>
      </w:tr>
      <w:tr w:rsidR="00B44AB3" w:rsidRPr="00C26F09" w14:paraId="408BBD08" w14:textId="77777777" w:rsidTr="00060094">
        <w:trPr>
          <w:trHeight w:val="567"/>
        </w:trPr>
        <w:tc>
          <w:tcPr>
            <w:tcW w:w="2084" w:type="pct"/>
            <w:tcBorders>
              <w:top w:val="nil"/>
              <w:left w:val="nil"/>
              <w:bottom w:val="nil"/>
              <w:right w:val="nil"/>
            </w:tcBorders>
            <w:shd w:val="clear" w:color="auto" w:fill="auto"/>
            <w:vAlign w:val="bottom"/>
            <w:hideMark/>
          </w:tcPr>
          <w:p w14:paraId="338AACA3" w14:textId="77777777" w:rsidR="00B44AB3" w:rsidRPr="00C26F09" w:rsidRDefault="00B44AB3" w:rsidP="00060094">
            <w:pPr>
              <w:spacing w:after="0" w:line="240" w:lineRule="auto"/>
              <w:jc w:val="left"/>
              <w:rPr>
                <w:rFonts w:ascii="Arial" w:hAnsi="Arial" w:cs="Arial"/>
                <w:color w:val="000000"/>
                <w:sz w:val="16"/>
                <w:szCs w:val="16"/>
              </w:rPr>
            </w:pPr>
            <w:r>
              <w:rPr>
                <w:rFonts w:ascii="Arial" w:hAnsi="Arial" w:cs="Arial"/>
                <w:color w:val="000000"/>
                <w:sz w:val="16"/>
                <w:szCs w:val="16"/>
              </w:rPr>
              <w:t xml:space="preserve">Less </w:t>
            </w:r>
            <w:r w:rsidRPr="00C26F09">
              <w:rPr>
                <w:rFonts w:ascii="Arial" w:hAnsi="Arial" w:cs="Arial"/>
                <w:color w:val="000000"/>
                <w:sz w:val="16"/>
                <w:szCs w:val="16"/>
              </w:rPr>
              <w:t>depreciation/amortisation expenses previously funded through revenue appropriations (a)</w:t>
            </w:r>
          </w:p>
        </w:tc>
        <w:tc>
          <w:tcPr>
            <w:tcW w:w="636" w:type="pct"/>
            <w:tcBorders>
              <w:top w:val="nil"/>
              <w:left w:val="nil"/>
              <w:bottom w:val="nil"/>
              <w:right w:val="nil"/>
            </w:tcBorders>
            <w:shd w:val="clear" w:color="auto" w:fill="auto"/>
            <w:noWrap/>
            <w:vAlign w:val="bottom"/>
            <w:hideMark/>
          </w:tcPr>
          <w:p w14:paraId="6A0DB6FD"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3,809</w:t>
            </w:r>
          </w:p>
        </w:tc>
        <w:tc>
          <w:tcPr>
            <w:tcW w:w="570" w:type="pct"/>
            <w:tcBorders>
              <w:top w:val="nil"/>
              <w:left w:val="nil"/>
              <w:bottom w:val="nil"/>
              <w:right w:val="nil"/>
            </w:tcBorders>
            <w:shd w:val="clear" w:color="000000" w:fill="E6E6E6"/>
            <w:noWrap/>
            <w:vAlign w:val="bottom"/>
            <w:hideMark/>
          </w:tcPr>
          <w:p w14:paraId="2B31F695"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3,876</w:t>
            </w:r>
          </w:p>
        </w:tc>
        <w:tc>
          <w:tcPr>
            <w:tcW w:w="570" w:type="pct"/>
            <w:tcBorders>
              <w:top w:val="nil"/>
              <w:left w:val="nil"/>
              <w:bottom w:val="nil"/>
              <w:right w:val="nil"/>
            </w:tcBorders>
            <w:shd w:val="clear" w:color="auto" w:fill="auto"/>
            <w:noWrap/>
            <w:vAlign w:val="bottom"/>
            <w:hideMark/>
          </w:tcPr>
          <w:p w14:paraId="36CD7078"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4,839</w:t>
            </w:r>
          </w:p>
        </w:tc>
        <w:tc>
          <w:tcPr>
            <w:tcW w:w="570" w:type="pct"/>
            <w:tcBorders>
              <w:top w:val="nil"/>
              <w:left w:val="nil"/>
              <w:bottom w:val="nil"/>
              <w:right w:val="nil"/>
            </w:tcBorders>
            <w:shd w:val="clear" w:color="auto" w:fill="auto"/>
            <w:noWrap/>
            <w:vAlign w:val="bottom"/>
            <w:hideMark/>
          </w:tcPr>
          <w:p w14:paraId="02608A3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2,629</w:t>
            </w:r>
          </w:p>
        </w:tc>
        <w:tc>
          <w:tcPr>
            <w:tcW w:w="570" w:type="pct"/>
            <w:tcBorders>
              <w:top w:val="nil"/>
              <w:left w:val="nil"/>
              <w:bottom w:val="nil"/>
              <w:right w:val="nil"/>
            </w:tcBorders>
            <w:shd w:val="clear" w:color="auto" w:fill="auto"/>
            <w:noWrap/>
            <w:vAlign w:val="bottom"/>
            <w:hideMark/>
          </w:tcPr>
          <w:p w14:paraId="4CA3BCB8"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2,522</w:t>
            </w:r>
          </w:p>
        </w:tc>
      </w:tr>
      <w:tr w:rsidR="00B44AB3" w:rsidRPr="00C26F09" w14:paraId="3D53F1B8" w14:textId="77777777" w:rsidTr="00060094">
        <w:trPr>
          <w:trHeight w:val="397"/>
        </w:trPr>
        <w:tc>
          <w:tcPr>
            <w:tcW w:w="2084" w:type="pct"/>
            <w:tcBorders>
              <w:top w:val="nil"/>
              <w:left w:val="nil"/>
              <w:bottom w:val="nil"/>
              <w:right w:val="nil"/>
            </w:tcBorders>
            <w:shd w:val="clear" w:color="auto" w:fill="auto"/>
            <w:vAlign w:val="bottom"/>
            <w:hideMark/>
          </w:tcPr>
          <w:p w14:paraId="4BDFB2BF" w14:textId="77777777" w:rsidR="00B44AB3" w:rsidRPr="00C26F09" w:rsidRDefault="00B44AB3" w:rsidP="00060094">
            <w:pPr>
              <w:spacing w:after="0" w:line="240" w:lineRule="auto"/>
              <w:jc w:val="left"/>
              <w:rPr>
                <w:rFonts w:ascii="Arial" w:hAnsi="Arial" w:cs="Arial"/>
                <w:color w:val="000000"/>
                <w:sz w:val="16"/>
                <w:szCs w:val="16"/>
              </w:rPr>
            </w:pPr>
            <w:r>
              <w:rPr>
                <w:rFonts w:ascii="Arial" w:hAnsi="Arial" w:cs="Arial"/>
                <w:color w:val="000000"/>
                <w:sz w:val="16"/>
                <w:szCs w:val="16"/>
              </w:rPr>
              <w:t xml:space="preserve">Less </w:t>
            </w:r>
            <w:r w:rsidRPr="00C26F09">
              <w:rPr>
                <w:rFonts w:ascii="Arial" w:hAnsi="Arial" w:cs="Arial"/>
                <w:color w:val="000000"/>
                <w:sz w:val="16"/>
                <w:szCs w:val="16"/>
              </w:rPr>
              <w:t>depreciation/amortisation expenses for ROU (b)</w:t>
            </w:r>
          </w:p>
        </w:tc>
        <w:tc>
          <w:tcPr>
            <w:tcW w:w="636" w:type="pct"/>
            <w:tcBorders>
              <w:top w:val="nil"/>
              <w:left w:val="nil"/>
              <w:bottom w:val="nil"/>
              <w:right w:val="nil"/>
            </w:tcBorders>
            <w:shd w:val="clear" w:color="auto" w:fill="auto"/>
            <w:noWrap/>
            <w:vAlign w:val="bottom"/>
            <w:hideMark/>
          </w:tcPr>
          <w:p w14:paraId="5FD9373B"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5,681</w:t>
            </w:r>
          </w:p>
        </w:tc>
        <w:tc>
          <w:tcPr>
            <w:tcW w:w="570" w:type="pct"/>
            <w:tcBorders>
              <w:top w:val="nil"/>
              <w:left w:val="nil"/>
              <w:bottom w:val="nil"/>
              <w:right w:val="nil"/>
            </w:tcBorders>
            <w:shd w:val="clear" w:color="000000" w:fill="E6E6E6"/>
            <w:noWrap/>
            <w:vAlign w:val="bottom"/>
            <w:hideMark/>
          </w:tcPr>
          <w:p w14:paraId="2B28B737"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5,835</w:t>
            </w:r>
          </w:p>
        </w:tc>
        <w:tc>
          <w:tcPr>
            <w:tcW w:w="570" w:type="pct"/>
            <w:tcBorders>
              <w:top w:val="nil"/>
              <w:left w:val="nil"/>
              <w:bottom w:val="nil"/>
              <w:right w:val="nil"/>
            </w:tcBorders>
            <w:shd w:val="clear" w:color="auto" w:fill="auto"/>
            <w:noWrap/>
            <w:vAlign w:val="bottom"/>
            <w:hideMark/>
          </w:tcPr>
          <w:p w14:paraId="54097838"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5,994</w:t>
            </w:r>
          </w:p>
        </w:tc>
        <w:tc>
          <w:tcPr>
            <w:tcW w:w="570" w:type="pct"/>
            <w:tcBorders>
              <w:top w:val="nil"/>
              <w:left w:val="nil"/>
              <w:bottom w:val="nil"/>
              <w:right w:val="nil"/>
            </w:tcBorders>
            <w:shd w:val="clear" w:color="auto" w:fill="auto"/>
            <w:noWrap/>
            <w:vAlign w:val="bottom"/>
            <w:hideMark/>
          </w:tcPr>
          <w:p w14:paraId="0A55E1E0"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7,797</w:t>
            </w:r>
          </w:p>
        </w:tc>
        <w:tc>
          <w:tcPr>
            <w:tcW w:w="570" w:type="pct"/>
            <w:tcBorders>
              <w:top w:val="nil"/>
              <w:left w:val="nil"/>
              <w:bottom w:val="nil"/>
              <w:right w:val="nil"/>
            </w:tcBorders>
            <w:shd w:val="clear" w:color="auto" w:fill="auto"/>
            <w:noWrap/>
            <w:vAlign w:val="bottom"/>
            <w:hideMark/>
          </w:tcPr>
          <w:p w14:paraId="1BC70693"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7,797</w:t>
            </w:r>
          </w:p>
        </w:tc>
      </w:tr>
      <w:tr w:rsidR="00B44AB3" w:rsidRPr="00C26F09" w14:paraId="59696BCA" w14:textId="77777777" w:rsidTr="00060094">
        <w:trPr>
          <w:trHeight w:val="397"/>
        </w:trPr>
        <w:tc>
          <w:tcPr>
            <w:tcW w:w="2084" w:type="pct"/>
            <w:tcBorders>
              <w:top w:val="nil"/>
              <w:left w:val="nil"/>
              <w:bottom w:val="nil"/>
              <w:right w:val="nil"/>
            </w:tcBorders>
            <w:shd w:val="clear" w:color="auto" w:fill="auto"/>
            <w:vAlign w:val="bottom"/>
            <w:hideMark/>
          </w:tcPr>
          <w:p w14:paraId="586D0226" w14:textId="77777777" w:rsidR="00B44AB3" w:rsidRPr="00C26F09" w:rsidRDefault="00B44AB3" w:rsidP="00060094">
            <w:pPr>
              <w:spacing w:after="0" w:line="240" w:lineRule="auto"/>
              <w:jc w:val="left"/>
              <w:rPr>
                <w:rFonts w:ascii="Arial" w:hAnsi="Arial" w:cs="Arial"/>
                <w:color w:val="000000"/>
                <w:sz w:val="16"/>
                <w:szCs w:val="16"/>
              </w:rPr>
            </w:pPr>
            <w:r>
              <w:rPr>
                <w:rFonts w:ascii="Arial" w:hAnsi="Arial" w:cs="Arial"/>
                <w:color w:val="000000"/>
                <w:sz w:val="16"/>
                <w:szCs w:val="16"/>
              </w:rPr>
              <w:t xml:space="preserve">Add </w:t>
            </w:r>
            <w:r w:rsidRPr="00C26F09">
              <w:rPr>
                <w:rFonts w:ascii="Arial" w:hAnsi="Arial" w:cs="Arial"/>
                <w:color w:val="000000"/>
                <w:sz w:val="16"/>
                <w:szCs w:val="16"/>
              </w:rPr>
              <w:t xml:space="preserve">principal repayments on leased </w:t>
            </w:r>
            <w:r>
              <w:rPr>
                <w:rFonts w:ascii="Arial" w:hAnsi="Arial" w:cs="Arial"/>
                <w:color w:val="000000"/>
                <w:sz w:val="16"/>
                <w:szCs w:val="16"/>
              </w:rPr>
              <w:br/>
            </w:r>
            <w:r w:rsidRPr="00C26F09">
              <w:rPr>
                <w:rFonts w:ascii="Arial" w:hAnsi="Arial" w:cs="Arial"/>
                <w:color w:val="000000"/>
                <w:sz w:val="16"/>
                <w:szCs w:val="16"/>
              </w:rPr>
              <w:t>assets (b)</w:t>
            </w:r>
          </w:p>
        </w:tc>
        <w:tc>
          <w:tcPr>
            <w:tcW w:w="636" w:type="pct"/>
            <w:tcBorders>
              <w:top w:val="nil"/>
              <w:left w:val="nil"/>
              <w:bottom w:val="nil"/>
              <w:right w:val="nil"/>
            </w:tcBorders>
            <w:shd w:val="clear" w:color="auto" w:fill="auto"/>
            <w:noWrap/>
            <w:vAlign w:val="bottom"/>
            <w:hideMark/>
          </w:tcPr>
          <w:p w14:paraId="68F851A1"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6,873 </w:t>
            </w:r>
          </w:p>
        </w:tc>
        <w:tc>
          <w:tcPr>
            <w:tcW w:w="570" w:type="pct"/>
            <w:tcBorders>
              <w:top w:val="nil"/>
              <w:left w:val="nil"/>
              <w:bottom w:val="nil"/>
              <w:right w:val="nil"/>
            </w:tcBorders>
            <w:shd w:val="clear" w:color="000000" w:fill="E6E6E6"/>
            <w:noWrap/>
            <w:vAlign w:val="bottom"/>
            <w:hideMark/>
          </w:tcPr>
          <w:p w14:paraId="196087EC"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7,099 </w:t>
            </w:r>
          </w:p>
        </w:tc>
        <w:tc>
          <w:tcPr>
            <w:tcW w:w="570" w:type="pct"/>
            <w:tcBorders>
              <w:top w:val="nil"/>
              <w:left w:val="nil"/>
              <w:bottom w:val="nil"/>
              <w:right w:val="nil"/>
            </w:tcBorders>
            <w:shd w:val="clear" w:color="auto" w:fill="auto"/>
            <w:noWrap/>
            <w:vAlign w:val="bottom"/>
            <w:hideMark/>
          </w:tcPr>
          <w:p w14:paraId="274B3AEF"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7,333 </w:t>
            </w:r>
          </w:p>
        </w:tc>
        <w:tc>
          <w:tcPr>
            <w:tcW w:w="570" w:type="pct"/>
            <w:tcBorders>
              <w:top w:val="nil"/>
              <w:left w:val="nil"/>
              <w:bottom w:val="nil"/>
              <w:right w:val="nil"/>
            </w:tcBorders>
            <w:shd w:val="clear" w:color="auto" w:fill="auto"/>
            <w:noWrap/>
            <w:vAlign w:val="bottom"/>
            <w:hideMark/>
          </w:tcPr>
          <w:p w14:paraId="0C20A045"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7,589 </w:t>
            </w:r>
          </w:p>
        </w:tc>
        <w:tc>
          <w:tcPr>
            <w:tcW w:w="570" w:type="pct"/>
            <w:tcBorders>
              <w:top w:val="nil"/>
              <w:left w:val="nil"/>
              <w:bottom w:val="nil"/>
              <w:right w:val="nil"/>
            </w:tcBorders>
            <w:shd w:val="clear" w:color="auto" w:fill="auto"/>
            <w:noWrap/>
            <w:vAlign w:val="bottom"/>
            <w:hideMark/>
          </w:tcPr>
          <w:p w14:paraId="5AB12871" w14:textId="77777777" w:rsidR="00B44AB3" w:rsidRPr="00C26F09" w:rsidRDefault="00B44AB3" w:rsidP="00060094">
            <w:pPr>
              <w:spacing w:after="0" w:line="240" w:lineRule="auto"/>
              <w:jc w:val="right"/>
              <w:rPr>
                <w:rFonts w:ascii="Arial" w:hAnsi="Arial" w:cs="Arial"/>
                <w:sz w:val="16"/>
                <w:szCs w:val="16"/>
              </w:rPr>
            </w:pPr>
            <w:r>
              <w:rPr>
                <w:rFonts w:ascii="Arial" w:hAnsi="Arial" w:cs="Arial"/>
                <w:sz w:val="16"/>
                <w:szCs w:val="16"/>
              </w:rPr>
              <w:t xml:space="preserve">7,589 </w:t>
            </w:r>
          </w:p>
        </w:tc>
      </w:tr>
      <w:tr w:rsidR="00B44AB3" w:rsidRPr="00C26F09" w14:paraId="6885AB80" w14:textId="77777777" w:rsidTr="00060094">
        <w:trPr>
          <w:trHeight w:val="567"/>
        </w:trPr>
        <w:tc>
          <w:tcPr>
            <w:tcW w:w="2084" w:type="pct"/>
            <w:tcBorders>
              <w:top w:val="nil"/>
              <w:left w:val="nil"/>
              <w:bottom w:val="single" w:sz="4" w:space="0" w:color="auto"/>
              <w:right w:val="nil"/>
            </w:tcBorders>
            <w:shd w:val="clear" w:color="auto" w:fill="auto"/>
            <w:vAlign w:val="bottom"/>
            <w:hideMark/>
          </w:tcPr>
          <w:p w14:paraId="3C58FE13" w14:textId="77777777" w:rsidR="00B44AB3" w:rsidRPr="00C26F09" w:rsidRDefault="00B44AB3" w:rsidP="00060094">
            <w:pPr>
              <w:spacing w:after="0" w:line="240" w:lineRule="auto"/>
              <w:jc w:val="left"/>
              <w:rPr>
                <w:rFonts w:ascii="Arial" w:hAnsi="Arial" w:cs="Arial"/>
                <w:b/>
                <w:bCs/>
                <w:color w:val="000000"/>
                <w:sz w:val="16"/>
                <w:szCs w:val="16"/>
              </w:rPr>
            </w:pPr>
            <w:r w:rsidRPr="00C26F09">
              <w:rPr>
                <w:rFonts w:ascii="Arial" w:hAnsi="Arial" w:cs="Arial"/>
                <w:b/>
                <w:bCs/>
                <w:color w:val="000000"/>
                <w:sz w:val="16"/>
                <w:szCs w:val="16"/>
              </w:rPr>
              <w:t>Total comprehensive income/(loss) as per the statement of comprehensive income</w:t>
            </w:r>
          </w:p>
        </w:tc>
        <w:tc>
          <w:tcPr>
            <w:tcW w:w="636" w:type="pct"/>
            <w:tcBorders>
              <w:top w:val="single" w:sz="4" w:space="0" w:color="auto"/>
              <w:left w:val="nil"/>
              <w:bottom w:val="single" w:sz="4" w:space="0" w:color="auto"/>
              <w:right w:val="nil"/>
            </w:tcBorders>
            <w:shd w:val="clear" w:color="auto" w:fill="auto"/>
            <w:vAlign w:val="bottom"/>
            <w:hideMark/>
          </w:tcPr>
          <w:p w14:paraId="3D17E2A3"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7,909 </w:t>
            </w:r>
          </w:p>
        </w:tc>
        <w:tc>
          <w:tcPr>
            <w:tcW w:w="570" w:type="pct"/>
            <w:tcBorders>
              <w:top w:val="single" w:sz="4" w:space="0" w:color="auto"/>
              <w:left w:val="nil"/>
              <w:bottom w:val="single" w:sz="4" w:space="0" w:color="auto"/>
              <w:right w:val="nil"/>
            </w:tcBorders>
            <w:shd w:val="clear" w:color="000000" w:fill="E6E6E6"/>
            <w:vAlign w:val="bottom"/>
            <w:hideMark/>
          </w:tcPr>
          <w:p w14:paraId="585E68D8"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(2,124)</w:t>
            </w:r>
          </w:p>
        </w:tc>
        <w:tc>
          <w:tcPr>
            <w:tcW w:w="570" w:type="pct"/>
            <w:tcBorders>
              <w:top w:val="single" w:sz="4" w:space="0" w:color="auto"/>
              <w:left w:val="nil"/>
              <w:bottom w:val="single" w:sz="4" w:space="0" w:color="auto"/>
              <w:right w:val="nil"/>
            </w:tcBorders>
            <w:shd w:val="clear" w:color="auto" w:fill="auto"/>
            <w:vAlign w:val="bottom"/>
            <w:hideMark/>
          </w:tcPr>
          <w:p w14:paraId="38E91A4F"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(3,500)</w:t>
            </w:r>
          </w:p>
        </w:tc>
        <w:tc>
          <w:tcPr>
            <w:tcW w:w="570" w:type="pct"/>
            <w:tcBorders>
              <w:top w:val="single" w:sz="4" w:space="0" w:color="auto"/>
              <w:left w:val="nil"/>
              <w:bottom w:val="single" w:sz="4" w:space="0" w:color="auto"/>
              <w:right w:val="nil"/>
            </w:tcBorders>
            <w:shd w:val="clear" w:color="auto" w:fill="auto"/>
            <w:vAlign w:val="bottom"/>
            <w:hideMark/>
          </w:tcPr>
          <w:p w14:paraId="61A31B7E"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(2,837)</w:t>
            </w:r>
          </w:p>
        </w:tc>
        <w:tc>
          <w:tcPr>
            <w:tcW w:w="570" w:type="pct"/>
            <w:tcBorders>
              <w:top w:val="single" w:sz="4" w:space="0" w:color="auto"/>
              <w:left w:val="nil"/>
              <w:bottom w:val="single" w:sz="4" w:space="0" w:color="auto"/>
              <w:right w:val="nil"/>
            </w:tcBorders>
            <w:shd w:val="clear" w:color="auto" w:fill="auto"/>
            <w:vAlign w:val="bottom"/>
            <w:hideMark/>
          </w:tcPr>
          <w:p w14:paraId="4962A5F6" w14:textId="77777777" w:rsidR="00B44AB3" w:rsidRPr="00C26F09" w:rsidRDefault="00B44AB3" w:rsidP="00060094">
            <w:pPr>
              <w:spacing w:after="0" w:line="240" w:lineRule="auto"/>
              <w:jc w:val="right"/>
              <w:rPr>
                <w:rFonts w:ascii="Arial" w:hAnsi="Arial" w:cs="Arial"/>
                <w:b/>
                <w:bCs/>
                <w:sz w:val="16"/>
                <w:szCs w:val="16"/>
              </w:rPr>
            </w:pPr>
            <w:r>
              <w:rPr>
                <w:rFonts w:ascii="Arial" w:hAnsi="Arial" w:cs="Arial"/>
                <w:b/>
                <w:bCs/>
                <w:sz w:val="16"/>
                <w:szCs w:val="16"/>
              </w:rPr>
              <w:t>(2,730)</w:t>
            </w:r>
          </w:p>
        </w:tc>
      </w:tr>
    </w:tbl>
    <w:p w14:paraId="6B11453C" w14:textId="77777777" w:rsidR="00B44AB3" w:rsidRPr="00692CD6" w:rsidRDefault="00B44AB3" w:rsidP="00B44AB3">
      <w:pPr>
        <w:pStyle w:val="TableHeadingcontinued"/>
        <w:spacing w:before="20" w:after="0"/>
        <w:rPr>
          <w:rFonts w:ascii="Arial" w:hAnsi="Arial" w:cs="Arial"/>
          <w:b w:val="0"/>
          <w:bCs/>
          <w:sz w:val="16"/>
          <w:szCs w:val="16"/>
        </w:rPr>
      </w:pPr>
      <w:r w:rsidRPr="00692CD6">
        <w:rPr>
          <w:rFonts w:ascii="Arial" w:hAnsi="Arial" w:cs="Arial"/>
          <w:b w:val="0"/>
          <w:bCs/>
          <w:sz w:val="16"/>
          <w:szCs w:val="16"/>
        </w:rPr>
        <w:t xml:space="preserve">Prepared on Australian Accounting Standards basis. </w:t>
      </w:r>
    </w:p>
    <w:p w14:paraId="1099F2AE" w14:textId="464C077D" w:rsidR="00B44AB3" w:rsidRPr="00692CD6" w:rsidRDefault="00B44AB3" w:rsidP="00B44AB3">
      <w:pPr>
        <w:pStyle w:val="TableHeadingcontinued"/>
        <w:numPr>
          <w:ilvl w:val="0"/>
          <w:numId w:val="68"/>
        </w:numPr>
        <w:spacing w:after="0"/>
        <w:ind w:left="284" w:hanging="284"/>
        <w:rPr>
          <w:rFonts w:ascii="Arial" w:hAnsi="Arial" w:cs="Arial"/>
          <w:b w:val="0"/>
          <w:bCs/>
          <w:sz w:val="16"/>
          <w:szCs w:val="16"/>
        </w:rPr>
      </w:pPr>
      <w:r w:rsidRPr="000077D6">
        <w:rPr>
          <w:rFonts w:ascii="Arial" w:hAnsi="Arial" w:cs="Arial"/>
          <w:b w:val="0"/>
          <w:bCs/>
          <w:sz w:val="16"/>
          <w:szCs w:val="16"/>
        </w:rPr>
        <w:t>From 2010</w:t>
      </w:r>
      <w:r w:rsidR="003F76D2">
        <w:rPr>
          <w:rFonts w:ascii="Arial" w:hAnsi="Arial" w:cs="Arial"/>
          <w:sz w:val="16"/>
          <w:szCs w:val="16"/>
        </w:rPr>
        <w:t>–</w:t>
      </w:r>
      <w:r w:rsidRPr="000077D6">
        <w:rPr>
          <w:rFonts w:ascii="Arial" w:hAnsi="Arial" w:cs="Arial"/>
          <w:b w:val="0"/>
          <w:bCs/>
          <w:sz w:val="16"/>
          <w:szCs w:val="16"/>
        </w:rPr>
        <w:t>11, the government introduced net c</w:t>
      </w:r>
      <w:r w:rsidRPr="003F76D2">
        <w:rPr>
          <w:rFonts w:ascii="Arial" w:hAnsi="Arial" w:cs="Arial"/>
          <w:b w:val="0"/>
          <w:bCs/>
          <w:sz w:val="16"/>
          <w:szCs w:val="16"/>
        </w:rPr>
        <w:t>ash appropriation arrangements where Bill 1 revenue appropriations for the depreciation/amortisation expenses of non-corporate Commonwealth entities (and select corporate Commonwealth entities) were replaced with a separate capital budget (the departmental</w:t>
      </w:r>
      <w:r w:rsidRPr="00692CD6">
        <w:rPr>
          <w:rFonts w:ascii="Arial" w:hAnsi="Arial" w:cs="Arial"/>
          <w:b w:val="0"/>
          <w:bCs/>
          <w:sz w:val="16"/>
          <w:szCs w:val="16"/>
        </w:rPr>
        <w:t xml:space="preserve"> capital budget, or DCB) provided through Bill 1 equity appropriations. For information regarding DCBs, refer to Table 3.5: Departmental capital budget statement.</w:t>
      </w:r>
    </w:p>
    <w:p w14:paraId="7CFFB5A1" w14:textId="77777777" w:rsidR="00B44AB3" w:rsidRPr="0044055F" w:rsidRDefault="00B44AB3" w:rsidP="00B44AB3">
      <w:pPr>
        <w:pStyle w:val="TableHeadingcontinued"/>
        <w:numPr>
          <w:ilvl w:val="0"/>
          <w:numId w:val="68"/>
        </w:numPr>
        <w:ind w:left="284" w:hanging="284"/>
        <w:rPr>
          <w:rFonts w:ascii="Arial" w:hAnsi="Arial" w:cs="Arial"/>
          <w:b w:val="0"/>
          <w:bCs/>
          <w:sz w:val="16"/>
          <w:szCs w:val="16"/>
        </w:rPr>
      </w:pPr>
      <w:r w:rsidRPr="00692CD6">
        <w:rPr>
          <w:rFonts w:ascii="Arial" w:hAnsi="Arial" w:cs="Arial"/>
          <w:b w:val="0"/>
          <w:bCs/>
          <w:sz w:val="16"/>
          <w:szCs w:val="16"/>
        </w:rPr>
        <w:t>Applies to leases under AASB 16 Leases.</w:t>
      </w:r>
      <w:r>
        <w:br w:type="page"/>
      </w:r>
    </w:p>
    <w:p w14:paraId="78E7D912" w14:textId="77777777" w:rsidR="00B44AB3" w:rsidRDefault="00B44AB3" w:rsidP="00B44AB3">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CellMar>
          <w:left w:w="28" w:type="dxa"/>
          <w:right w:w="57" w:type="dxa"/>
        </w:tblCellMar>
        <w:tblLook w:val="04A0" w:firstRow="1" w:lastRow="0" w:firstColumn="1" w:lastColumn="0" w:noHBand="0" w:noVBand="1"/>
      </w:tblPr>
      <w:tblGrid>
        <w:gridCol w:w="3213"/>
        <w:gridCol w:w="981"/>
        <w:gridCol w:w="879"/>
        <w:gridCol w:w="879"/>
        <w:gridCol w:w="879"/>
        <w:gridCol w:w="879"/>
      </w:tblGrid>
      <w:tr w:rsidR="00B44AB3" w:rsidRPr="00942BDE" w14:paraId="1C17BC0C" w14:textId="77777777" w:rsidTr="00060094">
        <w:trPr>
          <w:trHeight w:val="794"/>
        </w:trPr>
        <w:tc>
          <w:tcPr>
            <w:tcW w:w="2084" w:type="pct"/>
            <w:tcBorders>
              <w:top w:val="single" w:sz="4" w:space="0" w:color="auto"/>
              <w:left w:val="nil"/>
              <w:bottom w:val="nil"/>
              <w:right w:val="nil"/>
            </w:tcBorders>
            <w:shd w:val="clear" w:color="auto" w:fill="auto"/>
            <w:noWrap/>
            <w:hideMark/>
          </w:tcPr>
          <w:p w14:paraId="717F83D8" w14:textId="77777777" w:rsidR="00B44AB3" w:rsidRPr="00942BDE" w:rsidRDefault="00B44AB3" w:rsidP="00060094">
            <w:pPr>
              <w:spacing w:after="0" w:line="240" w:lineRule="auto"/>
              <w:jc w:val="left"/>
              <w:rPr>
                <w:rFonts w:ascii="Arial" w:hAnsi="Arial" w:cs="Arial"/>
                <w:b/>
                <w:bCs/>
                <w:sz w:val="16"/>
                <w:szCs w:val="16"/>
              </w:rPr>
            </w:pPr>
            <w:r w:rsidRPr="00942BDE">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43F1DC7F"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2020-21 Estimated actual</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30A4C4B0"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2021-22</w:t>
            </w:r>
            <w:r w:rsidRPr="00942BDE">
              <w:rPr>
                <w:rFonts w:ascii="Arial" w:hAnsi="Arial" w:cs="Arial"/>
                <w:b/>
                <w:bCs/>
                <w:sz w:val="16"/>
                <w:szCs w:val="16"/>
              </w:rPr>
              <w:br/>
              <w:t>Budget</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C1A5187"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2022-23 Forward estimate</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8B68DB8"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2023-24 Forward estimate</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E67B856"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2024-25</w:t>
            </w:r>
            <w:r w:rsidRPr="00942BDE">
              <w:rPr>
                <w:rFonts w:ascii="Arial" w:hAnsi="Arial" w:cs="Arial"/>
                <w:b/>
                <w:bCs/>
                <w:sz w:val="16"/>
                <w:szCs w:val="16"/>
              </w:rPr>
              <w:br/>
              <w:t>Forward estimate</w:t>
            </w:r>
            <w:r w:rsidRPr="00942BDE">
              <w:rPr>
                <w:rFonts w:ascii="Arial" w:hAnsi="Arial" w:cs="Arial"/>
                <w:b/>
                <w:bCs/>
                <w:sz w:val="16"/>
                <w:szCs w:val="16"/>
              </w:rPr>
              <w:br/>
              <w:t>$'000</w:t>
            </w:r>
          </w:p>
        </w:tc>
      </w:tr>
      <w:tr w:rsidR="00B44AB3" w:rsidRPr="00942BDE" w14:paraId="4C993393" w14:textId="77777777" w:rsidTr="00060094">
        <w:trPr>
          <w:trHeight w:val="225"/>
        </w:trPr>
        <w:tc>
          <w:tcPr>
            <w:tcW w:w="2084" w:type="pct"/>
            <w:tcBorders>
              <w:top w:val="nil"/>
              <w:left w:val="nil"/>
              <w:bottom w:val="nil"/>
              <w:right w:val="nil"/>
            </w:tcBorders>
            <w:shd w:val="clear" w:color="auto" w:fill="auto"/>
            <w:noWrap/>
            <w:vAlign w:val="bottom"/>
            <w:hideMark/>
          </w:tcPr>
          <w:p w14:paraId="5595D520"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ASSETS</w:t>
            </w:r>
          </w:p>
        </w:tc>
        <w:tc>
          <w:tcPr>
            <w:tcW w:w="636" w:type="pct"/>
            <w:tcBorders>
              <w:top w:val="nil"/>
              <w:left w:val="nil"/>
              <w:bottom w:val="nil"/>
              <w:right w:val="nil"/>
            </w:tcBorders>
            <w:shd w:val="clear" w:color="auto" w:fill="auto"/>
            <w:noWrap/>
            <w:vAlign w:val="bottom"/>
            <w:hideMark/>
          </w:tcPr>
          <w:p w14:paraId="701E1260"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CB3E057"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BB24000"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04E0408"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7BFDA468" w14:textId="77777777" w:rsidR="00B44AB3" w:rsidRPr="00942BDE" w:rsidRDefault="00B44AB3" w:rsidP="00060094">
            <w:pPr>
              <w:spacing w:after="0" w:line="240" w:lineRule="auto"/>
              <w:jc w:val="left"/>
              <w:rPr>
                <w:rFonts w:ascii="Times New Roman" w:hAnsi="Times New Roman"/>
              </w:rPr>
            </w:pPr>
          </w:p>
        </w:tc>
      </w:tr>
      <w:tr w:rsidR="00B44AB3" w:rsidRPr="00942BDE" w14:paraId="34F6335B" w14:textId="77777777" w:rsidTr="00060094">
        <w:trPr>
          <w:trHeight w:val="225"/>
        </w:trPr>
        <w:tc>
          <w:tcPr>
            <w:tcW w:w="2084" w:type="pct"/>
            <w:tcBorders>
              <w:top w:val="nil"/>
              <w:left w:val="nil"/>
              <w:bottom w:val="nil"/>
              <w:right w:val="nil"/>
            </w:tcBorders>
            <w:shd w:val="clear" w:color="auto" w:fill="auto"/>
            <w:noWrap/>
            <w:vAlign w:val="bottom"/>
            <w:hideMark/>
          </w:tcPr>
          <w:p w14:paraId="2C5C69BE"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Financial assets</w:t>
            </w:r>
          </w:p>
        </w:tc>
        <w:tc>
          <w:tcPr>
            <w:tcW w:w="636" w:type="pct"/>
            <w:tcBorders>
              <w:top w:val="nil"/>
              <w:left w:val="nil"/>
              <w:bottom w:val="nil"/>
              <w:right w:val="nil"/>
            </w:tcBorders>
            <w:shd w:val="clear" w:color="auto" w:fill="auto"/>
            <w:noWrap/>
            <w:vAlign w:val="bottom"/>
            <w:hideMark/>
          </w:tcPr>
          <w:p w14:paraId="7051619B"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D1A715D"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7A7BF8F0"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10A0EA5"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79E0825D" w14:textId="77777777" w:rsidR="00B44AB3" w:rsidRPr="00942BDE" w:rsidRDefault="00B44AB3" w:rsidP="00060094">
            <w:pPr>
              <w:spacing w:after="0" w:line="240" w:lineRule="auto"/>
              <w:jc w:val="left"/>
              <w:rPr>
                <w:rFonts w:ascii="Times New Roman" w:hAnsi="Times New Roman"/>
              </w:rPr>
            </w:pPr>
          </w:p>
        </w:tc>
      </w:tr>
      <w:tr w:rsidR="00B44AB3" w:rsidRPr="00942BDE" w14:paraId="5DB9B955" w14:textId="77777777" w:rsidTr="00060094">
        <w:trPr>
          <w:trHeight w:val="225"/>
        </w:trPr>
        <w:tc>
          <w:tcPr>
            <w:tcW w:w="2084" w:type="pct"/>
            <w:tcBorders>
              <w:top w:val="nil"/>
              <w:left w:val="nil"/>
              <w:bottom w:val="nil"/>
              <w:right w:val="nil"/>
            </w:tcBorders>
            <w:shd w:val="clear" w:color="auto" w:fill="auto"/>
            <w:noWrap/>
            <w:vAlign w:val="bottom"/>
            <w:hideMark/>
          </w:tcPr>
          <w:p w14:paraId="641CFBF4"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xml:space="preserve">Cash </w:t>
            </w:r>
            <w:r w:rsidRPr="00942BDE">
              <w:rPr>
                <w:rFonts w:ascii="Arial" w:hAnsi="Arial" w:cs="Arial"/>
                <w:sz w:val="16"/>
                <w:szCs w:val="16"/>
              </w:rPr>
              <w:t>and cash equivalents</w:t>
            </w:r>
          </w:p>
        </w:tc>
        <w:tc>
          <w:tcPr>
            <w:tcW w:w="636" w:type="pct"/>
            <w:tcBorders>
              <w:top w:val="nil"/>
              <w:left w:val="nil"/>
              <w:bottom w:val="nil"/>
              <w:right w:val="nil"/>
            </w:tcBorders>
            <w:shd w:val="clear" w:color="auto" w:fill="auto"/>
            <w:noWrap/>
            <w:vAlign w:val="bottom"/>
            <w:hideMark/>
          </w:tcPr>
          <w:p w14:paraId="46FAADEF"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505</w:t>
            </w:r>
          </w:p>
        </w:tc>
        <w:tc>
          <w:tcPr>
            <w:tcW w:w="570" w:type="pct"/>
            <w:tcBorders>
              <w:top w:val="nil"/>
              <w:left w:val="nil"/>
              <w:bottom w:val="nil"/>
              <w:right w:val="nil"/>
            </w:tcBorders>
            <w:shd w:val="clear" w:color="000000" w:fill="E6E6E6"/>
            <w:noWrap/>
            <w:vAlign w:val="bottom"/>
            <w:hideMark/>
          </w:tcPr>
          <w:p w14:paraId="19EF920D"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505</w:t>
            </w:r>
          </w:p>
        </w:tc>
        <w:tc>
          <w:tcPr>
            <w:tcW w:w="570" w:type="pct"/>
            <w:tcBorders>
              <w:top w:val="nil"/>
              <w:left w:val="nil"/>
              <w:bottom w:val="nil"/>
              <w:right w:val="nil"/>
            </w:tcBorders>
            <w:shd w:val="clear" w:color="auto" w:fill="auto"/>
            <w:noWrap/>
            <w:vAlign w:val="bottom"/>
            <w:hideMark/>
          </w:tcPr>
          <w:p w14:paraId="16C2C99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505</w:t>
            </w:r>
          </w:p>
        </w:tc>
        <w:tc>
          <w:tcPr>
            <w:tcW w:w="570" w:type="pct"/>
            <w:tcBorders>
              <w:top w:val="nil"/>
              <w:left w:val="nil"/>
              <w:bottom w:val="nil"/>
              <w:right w:val="nil"/>
            </w:tcBorders>
            <w:shd w:val="clear" w:color="auto" w:fill="auto"/>
            <w:noWrap/>
            <w:vAlign w:val="bottom"/>
            <w:hideMark/>
          </w:tcPr>
          <w:p w14:paraId="49BCDA5C"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505</w:t>
            </w:r>
          </w:p>
        </w:tc>
        <w:tc>
          <w:tcPr>
            <w:tcW w:w="570" w:type="pct"/>
            <w:tcBorders>
              <w:top w:val="nil"/>
              <w:left w:val="nil"/>
              <w:bottom w:val="nil"/>
              <w:right w:val="nil"/>
            </w:tcBorders>
            <w:shd w:val="clear" w:color="auto" w:fill="auto"/>
            <w:noWrap/>
            <w:vAlign w:val="bottom"/>
            <w:hideMark/>
          </w:tcPr>
          <w:p w14:paraId="6D11C4D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505</w:t>
            </w:r>
          </w:p>
        </w:tc>
      </w:tr>
      <w:tr w:rsidR="00B44AB3" w:rsidRPr="00942BDE" w14:paraId="7A65E631" w14:textId="77777777" w:rsidTr="00060094">
        <w:trPr>
          <w:trHeight w:val="225"/>
        </w:trPr>
        <w:tc>
          <w:tcPr>
            <w:tcW w:w="2084" w:type="pct"/>
            <w:tcBorders>
              <w:top w:val="nil"/>
              <w:left w:val="nil"/>
              <w:bottom w:val="nil"/>
              <w:right w:val="nil"/>
            </w:tcBorders>
            <w:shd w:val="clear" w:color="auto" w:fill="auto"/>
            <w:noWrap/>
            <w:vAlign w:val="bottom"/>
            <w:hideMark/>
          </w:tcPr>
          <w:p w14:paraId="3907DF80"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Trade and other receivables</w:t>
            </w:r>
          </w:p>
        </w:tc>
        <w:tc>
          <w:tcPr>
            <w:tcW w:w="636" w:type="pct"/>
            <w:tcBorders>
              <w:top w:val="nil"/>
              <w:left w:val="nil"/>
              <w:bottom w:val="nil"/>
              <w:right w:val="nil"/>
            </w:tcBorders>
            <w:shd w:val="clear" w:color="auto" w:fill="auto"/>
            <w:noWrap/>
            <w:vAlign w:val="bottom"/>
            <w:hideMark/>
          </w:tcPr>
          <w:p w14:paraId="7E16015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20,743</w:t>
            </w:r>
          </w:p>
        </w:tc>
        <w:tc>
          <w:tcPr>
            <w:tcW w:w="570" w:type="pct"/>
            <w:tcBorders>
              <w:top w:val="nil"/>
              <w:left w:val="nil"/>
              <w:bottom w:val="nil"/>
              <w:right w:val="nil"/>
            </w:tcBorders>
            <w:shd w:val="clear" w:color="000000" w:fill="E6E6E6"/>
            <w:noWrap/>
            <w:vAlign w:val="bottom"/>
            <w:hideMark/>
          </w:tcPr>
          <w:p w14:paraId="2D3F8B7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20,743</w:t>
            </w:r>
          </w:p>
        </w:tc>
        <w:tc>
          <w:tcPr>
            <w:tcW w:w="570" w:type="pct"/>
            <w:tcBorders>
              <w:top w:val="nil"/>
              <w:left w:val="nil"/>
              <w:bottom w:val="nil"/>
              <w:right w:val="nil"/>
            </w:tcBorders>
            <w:shd w:val="clear" w:color="auto" w:fill="auto"/>
            <w:noWrap/>
            <w:vAlign w:val="bottom"/>
            <w:hideMark/>
          </w:tcPr>
          <w:p w14:paraId="79D6ABCC"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22,943</w:t>
            </w:r>
          </w:p>
        </w:tc>
        <w:tc>
          <w:tcPr>
            <w:tcW w:w="570" w:type="pct"/>
            <w:tcBorders>
              <w:top w:val="nil"/>
              <w:left w:val="nil"/>
              <w:bottom w:val="nil"/>
              <w:right w:val="nil"/>
            </w:tcBorders>
            <w:shd w:val="clear" w:color="auto" w:fill="auto"/>
            <w:noWrap/>
            <w:vAlign w:val="bottom"/>
            <w:hideMark/>
          </w:tcPr>
          <w:p w14:paraId="3B89A13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22,943</w:t>
            </w:r>
          </w:p>
        </w:tc>
        <w:tc>
          <w:tcPr>
            <w:tcW w:w="570" w:type="pct"/>
            <w:tcBorders>
              <w:top w:val="nil"/>
              <w:left w:val="nil"/>
              <w:bottom w:val="nil"/>
              <w:right w:val="nil"/>
            </w:tcBorders>
            <w:shd w:val="clear" w:color="auto" w:fill="auto"/>
            <w:noWrap/>
            <w:vAlign w:val="bottom"/>
            <w:hideMark/>
          </w:tcPr>
          <w:p w14:paraId="29FA178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22,943</w:t>
            </w:r>
          </w:p>
        </w:tc>
      </w:tr>
      <w:tr w:rsidR="00B44AB3" w:rsidRPr="00942BDE" w14:paraId="16DEF16F" w14:textId="77777777" w:rsidTr="00060094">
        <w:trPr>
          <w:trHeight w:val="225"/>
        </w:trPr>
        <w:tc>
          <w:tcPr>
            <w:tcW w:w="2084" w:type="pct"/>
            <w:tcBorders>
              <w:top w:val="nil"/>
              <w:left w:val="nil"/>
              <w:bottom w:val="nil"/>
              <w:right w:val="nil"/>
            </w:tcBorders>
            <w:shd w:val="clear" w:color="auto" w:fill="auto"/>
            <w:noWrap/>
            <w:vAlign w:val="bottom"/>
            <w:hideMark/>
          </w:tcPr>
          <w:p w14:paraId="323CD692"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630060C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21,248 </w:t>
            </w:r>
          </w:p>
        </w:tc>
        <w:tc>
          <w:tcPr>
            <w:tcW w:w="570" w:type="pct"/>
            <w:tcBorders>
              <w:top w:val="single" w:sz="4" w:space="0" w:color="000000"/>
              <w:left w:val="nil"/>
              <w:bottom w:val="single" w:sz="4" w:space="0" w:color="000000"/>
              <w:right w:val="nil"/>
            </w:tcBorders>
            <w:shd w:val="clear" w:color="000000" w:fill="E6E6E6"/>
            <w:noWrap/>
            <w:vAlign w:val="bottom"/>
            <w:hideMark/>
          </w:tcPr>
          <w:p w14:paraId="208C8B0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21,248 </w:t>
            </w:r>
          </w:p>
        </w:tc>
        <w:tc>
          <w:tcPr>
            <w:tcW w:w="570" w:type="pct"/>
            <w:tcBorders>
              <w:top w:val="single" w:sz="4" w:space="0" w:color="000000"/>
              <w:left w:val="nil"/>
              <w:bottom w:val="single" w:sz="4" w:space="0" w:color="000000"/>
              <w:right w:val="nil"/>
            </w:tcBorders>
            <w:shd w:val="clear" w:color="auto" w:fill="auto"/>
            <w:noWrap/>
            <w:vAlign w:val="bottom"/>
            <w:hideMark/>
          </w:tcPr>
          <w:p w14:paraId="4ABF61B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23,448 </w:t>
            </w:r>
          </w:p>
        </w:tc>
        <w:tc>
          <w:tcPr>
            <w:tcW w:w="570" w:type="pct"/>
            <w:tcBorders>
              <w:top w:val="single" w:sz="4" w:space="0" w:color="000000"/>
              <w:left w:val="nil"/>
              <w:bottom w:val="single" w:sz="4" w:space="0" w:color="000000"/>
              <w:right w:val="nil"/>
            </w:tcBorders>
            <w:shd w:val="clear" w:color="auto" w:fill="auto"/>
            <w:noWrap/>
            <w:vAlign w:val="bottom"/>
            <w:hideMark/>
          </w:tcPr>
          <w:p w14:paraId="2B157EB5"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23,448 </w:t>
            </w:r>
          </w:p>
        </w:tc>
        <w:tc>
          <w:tcPr>
            <w:tcW w:w="570" w:type="pct"/>
            <w:tcBorders>
              <w:top w:val="single" w:sz="4" w:space="0" w:color="000000"/>
              <w:left w:val="nil"/>
              <w:bottom w:val="single" w:sz="4" w:space="0" w:color="000000"/>
              <w:right w:val="nil"/>
            </w:tcBorders>
            <w:shd w:val="clear" w:color="auto" w:fill="auto"/>
            <w:noWrap/>
            <w:vAlign w:val="bottom"/>
            <w:hideMark/>
          </w:tcPr>
          <w:p w14:paraId="72AAA092"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23,448 </w:t>
            </w:r>
          </w:p>
        </w:tc>
      </w:tr>
      <w:tr w:rsidR="00B44AB3" w:rsidRPr="00942BDE" w14:paraId="2F3610F8" w14:textId="77777777" w:rsidTr="00060094">
        <w:trPr>
          <w:trHeight w:val="225"/>
        </w:trPr>
        <w:tc>
          <w:tcPr>
            <w:tcW w:w="2084" w:type="pct"/>
            <w:tcBorders>
              <w:top w:val="nil"/>
              <w:left w:val="nil"/>
              <w:bottom w:val="nil"/>
              <w:right w:val="nil"/>
            </w:tcBorders>
            <w:shd w:val="clear" w:color="auto" w:fill="auto"/>
            <w:noWrap/>
            <w:vAlign w:val="bottom"/>
            <w:hideMark/>
          </w:tcPr>
          <w:p w14:paraId="01E0F47D"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Non-financial assets</w:t>
            </w:r>
          </w:p>
        </w:tc>
        <w:tc>
          <w:tcPr>
            <w:tcW w:w="636" w:type="pct"/>
            <w:tcBorders>
              <w:top w:val="nil"/>
              <w:left w:val="nil"/>
              <w:bottom w:val="nil"/>
              <w:right w:val="nil"/>
            </w:tcBorders>
            <w:shd w:val="clear" w:color="auto" w:fill="auto"/>
            <w:noWrap/>
            <w:vAlign w:val="bottom"/>
            <w:hideMark/>
          </w:tcPr>
          <w:p w14:paraId="2E1005A0"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7B4970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612D876"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C06F671"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2292324" w14:textId="77777777" w:rsidR="00B44AB3" w:rsidRPr="00942BDE" w:rsidRDefault="00B44AB3" w:rsidP="00060094">
            <w:pPr>
              <w:spacing w:after="0" w:line="240" w:lineRule="auto"/>
              <w:jc w:val="right"/>
              <w:rPr>
                <w:rFonts w:ascii="Times New Roman" w:hAnsi="Times New Roman"/>
              </w:rPr>
            </w:pPr>
          </w:p>
        </w:tc>
      </w:tr>
      <w:tr w:rsidR="00B44AB3" w:rsidRPr="00942BDE" w14:paraId="51DE97CB" w14:textId="77777777" w:rsidTr="00060094">
        <w:trPr>
          <w:trHeight w:val="225"/>
        </w:trPr>
        <w:tc>
          <w:tcPr>
            <w:tcW w:w="2084" w:type="pct"/>
            <w:tcBorders>
              <w:top w:val="nil"/>
              <w:left w:val="nil"/>
              <w:bottom w:val="nil"/>
              <w:right w:val="nil"/>
            </w:tcBorders>
            <w:shd w:val="clear" w:color="auto" w:fill="auto"/>
            <w:noWrap/>
            <w:vAlign w:val="bottom"/>
            <w:hideMark/>
          </w:tcPr>
          <w:p w14:paraId="4835BB5B"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Land and buildings</w:t>
            </w:r>
          </w:p>
        </w:tc>
        <w:tc>
          <w:tcPr>
            <w:tcW w:w="636" w:type="pct"/>
            <w:tcBorders>
              <w:top w:val="nil"/>
              <w:left w:val="nil"/>
              <w:bottom w:val="nil"/>
              <w:right w:val="nil"/>
            </w:tcBorders>
            <w:shd w:val="clear" w:color="auto" w:fill="auto"/>
            <w:noWrap/>
            <w:vAlign w:val="bottom"/>
            <w:hideMark/>
          </w:tcPr>
          <w:p w14:paraId="506173E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52,152</w:t>
            </w:r>
          </w:p>
        </w:tc>
        <w:tc>
          <w:tcPr>
            <w:tcW w:w="570" w:type="pct"/>
            <w:tcBorders>
              <w:top w:val="nil"/>
              <w:left w:val="nil"/>
              <w:bottom w:val="nil"/>
              <w:right w:val="nil"/>
            </w:tcBorders>
            <w:shd w:val="clear" w:color="000000" w:fill="E6E6E6"/>
            <w:noWrap/>
            <w:vAlign w:val="bottom"/>
            <w:hideMark/>
          </w:tcPr>
          <w:p w14:paraId="45A8BA63"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52,840</w:t>
            </w:r>
          </w:p>
        </w:tc>
        <w:tc>
          <w:tcPr>
            <w:tcW w:w="570" w:type="pct"/>
            <w:tcBorders>
              <w:top w:val="nil"/>
              <w:left w:val="nil"/>
              <w:bottom w:val="nil"/>
              <w:right w:val="nil"/>
            </w:tcBorders>
            <w:shd w:val="clear" w:color="auto" w:fill="auto"/>
            <w:noWrap/>
            <w:vAlign w:val="bottom"/>
            <w:hideMark/>
          </w:tcPr>
          <w:p w14:paraId="750354C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53,328</w:t>
            </w:r>
          </w:p>
        </w:tc>
        <w:tc>
          <w:tcPr>
            <w:tcW w:w="570" w:type="pct"/>
            <w:tcBorders>
              <w:top w:val="nil"/>
              <w:left w:val="nil"/>
              <w:bottom w:val="nil"/>
              <w:right w:val="nil"/>
            </w:tcBorders>
            <w:shd w:val="clear" w:color="auto" w:fill="auto"/>
            <w:noWrap/>
            <w:vAlign w:val="bottom"/>
            <w:hideMark/>
          </w:tcPr>
          <w:p w14:paraId="1BD78CC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53,246</w:t>
            </w:r>
          </w:p>
        </w:tc>
        <w:tc>
          <w:tcPr>
            <w:tcW w:w="570" w:type="pct"/>
            <w:tcBorders>
              <w:top w:val="nil"/>
              <w:left w:val="nil"/>
              <w:bottom w:val="nil"/>
              <w:right w:val="nil"/>
            </w:tcBorders>
            <w:shd w:val="clear" w:color="auto" w:fill="auto"/>
            <w:noWrap/>
            <w:vAlign w:val="bottom"/>
            <w:hideMark/>
          </w:tcPr>
          <w:p w14:paraId="3740F408"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53,223</w:t>
            </w:r>
          </w:p>
        </w:tc>
      </w:tr>
      <w:tr w:rsidR="00B44AB3" w:rsidRPr="00942BDE" w14:paraId="1CDBAEAF" w14:textId="77777777" w:rsidTr="00060094">
        <w:trPr>
          <w:trHeight w:val="225"/>
        </w:trPr>
        <w:tc>
          <w:tcPr>
            <w:tcW w:w="2084" w:type="pct"/>
            <w:tcBorders>
              <w:top w:val="nil"/>
              <w:left w:val="nil"/>
              <w:bottom w:val="nil"/>
              <w:right w:val="nil"/>
            </w:tcBorders>
            <w:shd w:val="clear" w:color="auto" w:fill="auto"/>
            <w:noWrap/>
            <w:vAlign w:val="bottom"/>
            <w:hideMark/>
          </w:tcPr>
          <w:p w14:paraId="63722C1F"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Property, plant and equipment</w:t>
            </w:r>
          </w:p>
        </w:tc>
        <w:tc>
          <w:tcPr>
            <w:tcW w:w="636" w:type="pct"/>
            <w:tcBorders>
              <w:top w:val="nil"/>
              <w:left w:val="nil"/>
              <w:bottom w:val="nil"/>
              <w:right w:val="nil"/>
            </w:tcBorders>
            <w:shd w:val="clear" w:color="auto" w:fill="auto"/>
            <w:noWrap/>
            <w:vAlign w:val="bottom"/>
            <w:hideMark/>
          </w:tcPr>
          <w:p w14:paraId="2E13984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4,062</w:t>
            </w:r>
          </w:p>
        </w:tc>
        <w:tc>
          <w:tcPr>
            <w:tcW w:w="570" w:type="pct"/>
            <w:tcBorders>
              <w:top w:val="nil"/>
              <w:left w:val="nil"/>
              <w:bottom w:val="nil"/>
              <w:right w:val="nil"/>
            </w:tcBorders>
            <w:shd w:val="clear" w:color="000000" w:fill="E6E6E6"/>
            <w:noWrap/>
            <w:vAlign w:val="bottom"/>
            <w:hideMark/>
          </w:tcPr>
          <w:p w14:paraId="40C493C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3,186</w:t>
            </w:r>
          </w:p>
        </w:tc>
        <w:tc>
          <w:tcPr>
            <w:tcW w:w="570" w:type="pct"/>
            <w:tcBorders>
              <w:top w:val="nil"/>
              <w:left w:val="nil"/>
              <w:bottom w:val="nil"/>
              <w:right w:val="nil"/>
            </w:tcBorders>
            <w:shd w:val="clear" w:color="auto" w:fill="auto"/>
            <w:noWrap/>
            <w:vAlign w:val="bottom"/>
            <w:hideMark/>
          </w:tcPr>
          <w:p w14:paraId="50674DC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2,331</w:t>
            </w:r>
          </w:p>
        </w:tc>
        <w:tc>
          <w:tcPr>
            <w:tcW w:w="570" w:type="pct"/>
            <w:tcBorders>
              <w:top w:val="nil"/>
              <w:left w:val="nil"/>
              <w:bottom w:val="nil"/>
              <w:right w:val="nil"/>
            </w:tcBorders>
            <w:shd w:val="clear" w:color="auto" w:fill="auto"/>
            <w:noWrap/>
            <w:vAlign w:val="bottom"/>
            <w:hideMark/>
          </w:tcPr>
          <w:p w14:paraId="261ED1FC"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1,704</w:t>
            </w:r>
          </w:p>
        </w:tc>
        <w:tc>
          <w:tcPr>
            <w:tcW w:w="570" w:type="pct"/>
            <w:tcBorders>
              <w:top w:val="nil"/>
              <w:left w:val="nil"/>
              <w:bottom w:val="nil"/>
              <w:right w:val="nil"/>
            </w:tcBorders>
            <w:shd w:val="clear" w:color="auto" w:fill="auto"/>
            <w:noWrap/>
            <w:vAlign w:val="bottom"/>
            <w:hideMark/>
          </w:tcPr>
          <w:p w14:paraId="076A8778"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1,117</w:t>
            </w:r>
          </w:p>
        </w:tc>
      </w:tr>
      <w:tr w:rsidR="00B44AB3" w:rsidRPr="00942BDE" w14:paraId="601352A5" w14:textId="77777777" w:rsidTr="00060094">
        <w:trPr>
          <w:trHeight w:val="225"/>
        </w:trPr>
        <w:tc>
          <w:tcPr>
            <w:tcW w:w="2084" w:type="pct"/>
            <w:tcBorders>
              <w:top w:val="nil"/>
              <w:left w:val="nil"/>
              <w:bottom w:val="nil"/>
              <w:right w:val="nil"/>
            </w:tcBorders>
            <w:shd w:val="clear" w:color="auto" w:fill="auto"/>
            <w:noWrap/>
            <w:vAlign w:val="bottom"/>
            <w:hideMark/>
          </w:tcPr>
          <w:p w14:paraId="32C929DF"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Intangibles</w:t>
            </w:r>
          </w:p>
        </w:tc>
        <w:tc>
          <w:tcPr>
            <w:tcW w:w="636" w:type="pct"/>
            <w:tcBorders>
              <w:top w:val="nil"/>
              <w:left w:val="nil"/>
              <w:bottom w:val="nil"/>
              <w:right w:val="nil"/>
            </w:tcBorders>
            <w:shd w:val="clear" w:color="auto" w:fill="auto"/>
            <w:noWrap/>
            <w:vAlign w:val="bottom"/>
            <w:hideMark/>
          </w:tcPr>
          <w:p w14:paraId="6A580FA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4,961</w:t>
            </w:r>
          </w:p>
        </w:tc>
        <w:tc>
          <w:tcPr>
            <w:tcW w:w="570" w:type="pct"/>
            <w:tcBorders>
              <w:top w:val="nil"/>
              <w:left w:val="nil"/>
              <w:bottom w:val="nil"/>
              <w:right w:val="nil"/>
            </w:tcBorders>
            <w:shd w:val="clear" w:color="000000" w:fill="E6E6E6"/>
            <w:noWrap/>
            <w:vAlign w:val="bottom"/>
            <w:hideMark/>
          </w:tcPr>
          <w:p w14:paraId="4F5C4F2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5,337</w:t>
            </w:r>
          </w:p>
        </w:tc>
        <w:tc>
          <w:tcPr>
            <w:tcW w:w="570" w:type="pct"/>
            <w:tcBorders>
              <w:top w:val="nil"/>
              <w:left w:val="nil"/>
              <w:bottom w:val="nil"/>
              <w:right w:val="nil"/>
            </w:tcBorders>
            <w:shd w:val="clear" w:color="auto" w:fill="auto"/>
            <w:noWrap/>
            <w:vAlign w:val="bottom"/>
            <w:hideMark/>
          </w:tcPr>
          <w:p w14:paraId="2354954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4,556</w:t>
            </w:r>
          </w:p>
        </w:tc>
        <w:tc>
          <w:tcPr>
            <w:tcW w:w="570" w:type="pct"/>
            <w:tcBorders>
              <w:top w:val="nil"/>
              <w:left w:val="nil"/>
              <w:bottom w:val="nil"/>
              <w:right w:val="nil"/>
            </w:tcBorders>
            <w:shd w:val="clear" w:color="auto" w:fill="auto"/>
            <w:noWrap/>
            <w:vAlign w:val="bottom"/>
            <w:hideMark/>
          </w:tcPr>
          <w:p w14:paraId="7EF0B5E3"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4,121</w:t>
            </w:r>
          </w:p>
        </w:tc>
        <w:tc>
          <w:tcPr>
            <w:tcW w:w="570" w:type="pct"/>
            <w:tcBorders>
              <w:top w:val="nil"/>
              <w:left w:val="nil"/>
              <w:bottom w:val="nil"/>
              <w:right w:val="nil"/>
            </w:tcBorders>
            <w:shd w:val="clear" w:color="auto" w:fill="auto"/>
            <w:noWrap/>
            <w:vAlign w:val="bottom"/>
            <w:hideMark/>
          </w:tcPr>
          <w:p w14:paraId="737EBC8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3,702</w:t>
            </w:r>
          </w:p>
        </w:tc>
      </w:tr>
      <w:tr w:rsidR="00B44AB3" w:rsidRPr="00942BDE" w14:paraId="222B96EA" w14:textId="77777777" w:rsidTr="00060094">
        <w:trPr>
          <w:trHeight w:val="225"/>
        </w:trPr>
        <w:tc>
          <w:tcPr>
            <w:tcW w:w="2084" w:type="pct"/>
            <w:tcBorders>
              <w:top w:val="nil"/>
              <w:left w:val="nil"/>
              <w:bottom w:val="nil"/>
              <w:right w:val="nil"/>
            </w:tcBorders>
            <w:shd w:val="clear" w:color="auto" w:fill="auto"/>
            <w:noWrap/>
            <w:vAlign w:val="bottom"/>
            <w:hideMark/>
          </w:tcPr>
          <w:p w14:paraId="6056686B"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Other non-financial assets</w:t>
            </w:r>
          </w:p>
        </w:tc>
        <w:tc>
          <w:tcPr>
            <w:tcW w:w="636" w:type="pct"/>
            <w:tcBorders>
              <w:top w:val="nil"/>
              <w:left w:val="nil"/>
              <w:bottom w:val="nil"/>
              <w:right w:val="nil"/>
            </w:tcBorders>
            <w:shd w:val="clear" w:color="auto" w:fill="auto"/>
            <w:noWrap/>
            <w:vAlign w:val="bottom"/>
            <w:hideMark/>
          </w:tcPr>
          <w:p w14:paraId="6DF0C0F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1,893</w:t>
            </w:r>
          </w:p>
        </w:tc>
        <w:tc>
          <w:tcPr>
            <w:tcW w:w="570" w:type="pct"/>
            <w:tcBorders>
              <w:top w:val="nil"/>
              <w:left w:val="nil"/>
              <w:bottom w:val="nil"/>
              <w:right w:val="nil"/>
            </w:tcBorders>
            <w:shd w:val="clear" w:color="000000" w:fill="E6E6E6"/>
            <w:noWrap/>
            <w:vAlign w:val="bottom"/>
            <w:hideMark/>
          </w:tcPr>
          <w:p w14:paraId="4827936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1,893</w:t>
            </w:r>
          </w:p>
        </w:tc>
        <w:tc>
          <w:tcPr>
            <w:tcW w:w="570" w:type="pct"/>
            <w:tcBorders>
              <w:top w:val="nil"/>
              <w:left w:val="nil"/>
              <w:bottom w:val="nil"/>
              <w:right w:val="nil"/>
            </w:tcBorders>
            <w:shd w:val="clear" w:color="auto" w:fill="auto"/>
            <w:noWrap/>
            <w:vAlign w:val="bottom"/>
            <w:hideMark/>
          </w:tcPr>
          <w:p w14:paraId="314DCD6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1,793</w:t>
            </w:r>
          </w:p>
        </w:tc>
        <w:tc>
          <w:tcPr>
            <w:tcW w:w="570" w:type="pct"/>
            <w:tcBorders>
              <w:top w:val="nil"/>
              <w:left w:val="nil"/>
              <w:bottom w:val="nil"/>
              <w:right w:val="nil"/>
            </w:tcBorders>
            <w:shd w:val="clear" w:color="auto" w:fill="auto"/>
            <w:noWrap/>
            <w:vAlign w:val="bottom"/>
            <w:hideMark/>
          </w:tcPr>
          <w:p w14:paraId="10CCAD4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1,793</w:t>
            </w:r>
          </w:p>
        </w:tc>
        <w:tc>
          <w:tcPr>
            <w:tcW w:w="570" w:type="pct"/>
            <w:tcBorders>
              <w:top w:val="nil"/>
              <w:left w:val="nil"/>
              <w:bottom w:val="nil"/>
              <w:right w:val="nil"/>
            </w:tcBorders>
            <w:shd w:val="clear" w:color="auto" w:fill="auto"/>
            <w:noWrap/>
            <w:vAlign w:val="bottom"/>
            <w:hideMark/>
          </w:tcPr>
          <w:p w14:paraId="171F2DC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1,793</w:t>
            </w:r>
          </w:p>
        </w:tc>
      </w:tr>
      <w:tr w:rsidR="00B44AB3" w:rsidRPr="00942BDE" w14:paraId="3CC2207B" w14:textId="77777777" w:rsidTr="00060094">
        <w:trPr>
          <w:trHeight w:val="225"/>
        </w:trPr>
        <w:tc>
          <w:tcPr>
            <w:tcW w:w="2084" w:type="pct"/>
            <w:tcBorders>
              <w:top w:val="nil"/>
              <w:left w:val="nil"/>
              <w:bottom w:val="nil"/>
              <w:right w:val="nil"/>
            </w:tcBorders>
            <w:shd w:val="clear" w:color="auto" w:fill="auto"/>
            <w:noWrap/>
            <w:vAlign w:val="bottom"/>
            <w:hideMark/>
          </w:tcPr>
          <w:p w14:paraId="7D495942"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non-financial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01F23968"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63,068 </w:t>
            </w:r>
          </w:p>
        </w:tc>
        <w:tc>
          <w:tcPr>
            <w:tcW w:w="570" w:type="pct"/>
            <w:tcBorders>
              <w:top w:val="single" w:sz="4" w:space="0" w:color="000000"/>
              <w:left w:val="nil"/>
              <w:bottom w:val="single" w:sz="4" w:space="0" w:color="000000"/>
              <w:right w:val="nil"/>
            </w:tcBorders>
            <w:shd w:val="clear" w:color="000000" w:fill="E6E6E6"/>
            <w:noWrap/>
            <w:vAlign w:val="bottom"/>
            <w:hideMark/>
          </w:tcPr>
          <w:p w14:paraId="44910B25"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63,256 </w:t>
            </w:r>
          </w:p>
        </w:tc>
        <w:tc>
          <w:tcPr>
            <w:tcW w:w="570" w:type="pct"/>
            <w:tcBorders>
              <w:top w:val="single" w:sz="4" w:space="0" w:color="000000"/>
              <w:left w:val="nil"/>
              <w:bottom w:val="single" w:sz="4" w:space="0" w:color="000000"/>
              <w:right w:val="nil"/>
            </w:tcBorders>
            <w:shd w:val="clear" w:color="auto" w:fill="auto"/>
            <w:noWrap/>
            <w:vAlign w:val="bottom"/>
            <w:hideMark/>
          </w:tcPr>
          <w:p w14:paraId="0B656569"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62,008 </w:t>
            </w:r>
          </w:p>
        </w:tc>
        <w:tc>
          <w:tcPr>
            <w:tcW w:w="570" w:type="pct"/>
            <w:tcBorders>
              <w:top w:val="single" w:sz="4" w:space="0" w:color="000000"/>
              <w:left w:val="nil"/>
              <w:bottom w:val="single" w:sz="4" w:space="0" w:color="000000"/>
              <w:right w:val="nil"/>
            </w:tcBorders>
            <w:shd w:val="clear" w:color="auto" w:fill="auto"/>
            <w:noWrap/>
            <w:vAlign w:val="bottom"/>
            <w:hideMark/>
          </w:tcPr>
          <w:p w14:paraId="4BF024E4"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60,864 </w:t>
            </w:r>
          </w:p>
        </w:tc>
        <w:tc>
          <w:tcPr>
            <w:tcW w:w="570" w:type="pct"/>
            <w:tcBorders>
              <w:top w:val="single" w:sz="4" w:space="0" w:color="000000"/>
              <w:left w:val="nil"/>
              <w:bottom w:val="single" w:sz="4" w:space="0" w:color="000000"/>
              <w:right w:val="nil"/>
            </w:tcBorders>
            <w:shd w:val="clear" w:color="auto" w:fill="auto"/>
            <w:noWrap/>
            <w:vAlign w:val="bottom"/>
            <w:hideMark/>
          </w:tcPr>
          <w:p w14:paraId="56C41E1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59,835 </w:t>
            </w:r>
          </w:p>
        </w:tc>
      </w:tr>
      <w:tr w:rsidR="00B44AB3" w:rsidRPr="00942BDE" w14:paraId="55332DD8" w14:textId="77777777" w:rsidTr="00060094">
        <w:trPr>
          <w:trHeight w:val="225"/>
        </w:trPr>
        <w:tc>
          <w:tcPr>
            <w:tcW w:w="2084" w:type="pct"/>
            <w:tcBorders>
              <w:top w:val="nil"/>
              <w:left w:val="nil"/>
              <w:bottom w:val="nil"/>
              <w:right w:val="nil"/>
            </w:tcBorders>
            <w:shd w:val="clear" w:color="auto" w:fill="auto"/>
            <w:noWrap/>
            <w:vAlign w:val="bottom"/>
            <w:hideMark/>
          </w:tcPr>
          <w:p w14:paraId="7E64F243"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assets</w:t>
            </w:r>
          </w:p>
        </w:tc>
        <w:tc>
          <w:tcPr>
            <w:tcW w:w="636" w:type="pct"/>
            <w:tcBorders>
              <w:top w:val="nil"/>
              <w:left w:val="nil"/>
              <w:bottom w:val="single" w:sz="4" w:space="0" w:color="000000"/>
              <w:right w:val="nil"/>
            </w:tcBorders>
            <w:shd w:val="clear" w:color="auto" w:fill="auto"/>
            <w:noWrap/>
            <w:vAlign w:val="bottom"/>
            <w:hideMark/>
          </w:tcPr>
          <w:p w14:paraId="01AEDD8B"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84,316 </w:t>
            </w:r>
          </w:p>
        </w:tc>
        <w:tc>
          <w:tcPr>
            <w:tcW w:w="570" w:type="pct"/>
            <w:tcBorders>
              <w:top w:val="nil"/>
              <w:left w:val="nil"/>
              <w:bottom w:val="single" w:sz="4" w:space="0" w:color="000000"/>
              <w:right w:val="nil"/>
            </w:tcBorders>
            <w:shd w:val="clear" w:color="000000" w:fill="E6E6E6"/>
            <w:noWrap/>
            <w:vAlign w:val="bottom"/>
            <w:hideMark/>
          </w:tcPr>
          <w:p w14:paraId="2C75D1DF"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84,504 </w:t>
            </w:r>
          </w:p>
        </w:tc>
        <w:tc>
          <w:tcPr>
            <w:tcW w:w="570" w:type="pct"/>
            <w:tcBorders>
              <w:top w:val="nil"/>
              <w:left w:val="nil"/>
              <w:bottom w:val="single" w:sz="4" w:space="0" w:color="000000"/>
              <w:right w:val="nil"/>
            </w:tcBorders>
            <w:shd w:val="clear" w:color="auto" w:fill="auto"/>
            <w:noWrap/>
            <w:vAlign w:val="bottom"/>
            <w:hideMark/>
          </w:tcPr>
          <w:p w14:paraId="3F013094"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85,456 </w:t>
            </w:r>
          </w:p>
        </w:tc>
        <w:tc>
          <w:tcPr>
            <w:tcW w:w="570" w:type="pct"/>
            <w:tcBorders>
              <w:top w:val="nil"/>
              <w:left w:val="nil"/>
              <w:bottom w:val="single" w:sz="4" w:space="0" w:color="000000"/>
              <w:right w:val="nil"/>
            </w:tcBorders>
            <w:shd w:val="clear" w:color="auto" w:fill="auto"/>
            <w:noWrap/>
            <w:vAlign w:val="bottom"/>
            <w:hideMark/>
          </w:tcPr>
          <w:p w14:paraId="2BB18312"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84,312 </w:t>
            </w:r>
          </w:p>
        </w:tc>
        <w:tc>
          <w:tcPr>
            <w:tcW w:w="570" w:type="pct"/>
            <w:tcBorders>
              <w:top w:val="nil"/>
              <w:left w:val="nil"/>
              <w:bottom w:val="single" w:sz="4" w:space="0" w:color="000000"/>
              <w:right w:val="nil"/>
            </w:tcBorders>
            <w:shd w:val="clear" w:color="auto" w:fill="auto"/>
            <w:noWrap/>
            <w:vAlign w:val="bottom"/>
            <w:hideMark/>
          </w:tcPr>
          <w:p w14:paraId="53FE1331"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83,283 </w:t>
            </w:r>
          </w:p>
        </w:tc>
      </w:tr>
      <w:tr w:rsidR="00B44AB3" w:rsidRPr="00942BDE" w14:paraId="2F5C484D" w14:textId="77777777" w:rsidTr="00060094">
        <w:trPr>
          <w:trHeight w:val="225"/>
        </w:trPr>
        <w:tc>
          <w:tcPr>
            <w:tcW w:w="2084" w:type="pct"/>
            <w:tcBorders>
              <w:top w:val="nil"/>
              <w:left w:val="nil"/>
              <w:bottom w:val="nil"/>
              <w:right w:val="nil"/>
            </w:tcBorders>
            <w:shd w:val="clear" w:color="auto" w:fill="auto"/>
            <w:noWrap/>
            <w:vAlign w:val="bottom"/>
            <w:hideMark/>
          </w:tcPr>
          <w:p w14:paraId="277298A7"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LIABILITIES</w:t>
            </w:r>
          </w:p>
        </w:tc>
        <w:tc>
          <w:tcPr>
            <w:tcW w:w="636" w:type="pct"/>
            <w:tcBorders>
              <w:top w:val="nil"/>
              <w:left w:val="nil"/>
              <w:bottom w:val="nil"/>
              <w:right w:val="nil"/>
            </w:tcBorders>
            <w:shd w:val="clear" w:color="auto" w:fill="auto"/>
            <w:noWrap/>
            <w:vAlign w:val="bottom"/>
            <w:hideMark/>
          </w:tcPr>
          <w:p w14:paraId="725708B2"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0FF58030"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8437E17"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0490B3A"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D4085DC" w14:textId="77777777" w:rsidR="00B44AB3" w:rsidRPr="00942BDE" w:rsidRDefault="00B44AB3" w:rsidP="00060094">
            <w:pPr>
              <w:spacing w:after="0" w:line="240" w:lineRule="auto"/>
              <w:jc w:val="right"/>
              <w:rPr>
                <w:rFonts w:ascii="Times New Roman" w:hAnsi="Times New Roman"/>
              </w:rPr>
            </w:pPr>
          </w:p>
        </w:tc>
      </w:tr>
      <w:tr w:rsidR="00B44AB3" w:rsidRPr="00942BDE" w14:paraId="10313705" w14:textId="77777777" w:rsidTr="00060094">
        <w:trPr>
          <w:trHeight w:val="225"/>
        </w:trPr>
        <w:tc>
          <w:tcPr>
            <w:tcW w:w="2084" w:type="pct"/>
            <w:tcBorders>
              <w:top w:val="nil"/>
              <w:left w:val="nil"/>
              <w:bottom w:val="nil"/>
              <w:right w:val="nil"/>
            </w:tcBorders>
            <w:shd w:val="clear" w:color="auto" w:fill="auto"/>
            <w:noWrap/>
            <w:vAlign w:val="bottom"/>
            <w:hideMark/>
          </w:tcPr>
          <w:p w14:paraId="024E83B9"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Payables</w:t>
            </w:r>
          </w:p>
        </w:tc>
        <w:tc>
          <w:tcPr>
            <w:tcW w:w="636" w:type="pct"/>
            <w:tcBorders>
              <w:top w:val="nil"/>
              <w:left w:val="nil"/>
              <w:bottom w:val="nil"/>
              <w:right w:val="nil"/>
            </w:tcBorders>
            <w:shd w:val="clear" w:color="auto" w:fill="auto"/>
            <w:noWrap/>
            <w:vAlign w:val="bottom"/>
            <w:hideMark/>
          </w:tcPr>
          <w:p w14:paraId="19200A34"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D3436FE"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72EB7C4"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64CC008"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96FC6FA" w14:textId="77777777" w:rsidR="00B44AB3" w:rsidRPr="00942BDE" w:rsidRDefault="00B44AB3" w:rsidP="00060094">
            <w:pPr>
              <w:spacing w:after="0" w:line="240" w:lineRule="auto"/>
              <w:jc w:val="right"/>
              <w:rPr>
                <w:rFonts w:ascii="Times New Roman" w:hAnsi="Times New Roman"/>
              </w:rPr>
            </w:pPr>
          </w:p>
        </w:tc>
      </w:tr>
      <w:tr w:rsidR="00B44AB3" w:rsidRPr="00942BDE" w14:paraId="5D91921C" w14:textId="77777777" w:rsidTr="00060094">
        <w:trPr>
          <w:trHeight w:val="225"/>
        </w:trPr>
        <w:tc>
          <w:tcPr>
            <w:tcW w:w="2084" w:type="pct"/>
            <w:tcBorders>
              <w:top w:val="nil"/>
              <w:left w:val="nil"/>
              <w:bottom w:val="nil"/>
              <w:right w:val="nil"/>
            </w:tcBorders>
            <w:shd w:val="clear" w:color="auto" w:fill="auto"/>
            <w:noWrap/>
            <w:vAlign w:val="bottom"/>
            <w:hideMark/>
          </w:tcPr>
          <w:p w14:paraId="4B187842"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04CA53B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3,715</w:t>
            </w:r>
          </w:p>
        </w:tc>
        <w:tc>
          <w:tcPr>
            <w:tcW w:w="570" w:type="pct"/>
            <w:tcBorders>
              <w:top w:val="nil"/>
              <w:left w:val="nil"/>
              <w:bottom w:val="nil"/>
              <w:right w:val="nil"/>
            </w:tcBorders>
            <w:shd w:val="clear" w:color="000000" w:fill="E6E6E6"/>
            <w:noWrap/>
            <w:vAlign w:val="bottom"/>
            <w:hideMark/>
          </w:tcPr>
          <w:p w14:paraId="60FA883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3,715</w:t>
            </w:r>
          </w:p>
        </w:tc>
        <w:tc>
          <w:tcPr>
            <w:tcW w:w="570" w:type="pct"/>
            <w:tcBorders>
              <w:top w:val="nil"/>
              <w:left w:val="nil"/>
              <w:bottom w:val="nil"/>
              <w:right w:val="nil"/>
            </w:tcBorders>
            <w:shd w:val="clear" w:color="auto" w:fill="auto"/>
            <w:noWrap/>
            <w:vAlign w:val="bottom"/>
            <w:hideMark/>
          </w:tcPr>
          <w:p w14:paraId="0648A60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3,715</w:t>
            </w:r>
          </w:p>
        </w:tc>
        <w:tc>
          <w:tcPr>
            <w:tcW w:w="570" w:type="pct"/>
            <w:tcBorders>
              <w:top w:val="nil"/>
              <w:left w:val="nil"/>
              <w:bottom w:val="nil"/>
              <w:right w:val="nil"/>
            </w:tcBorders>
            <w:shd w:val="clear" w:color="auto" w:fill="auto"/>
            <w:noWrap/>
            <w:vAlign w:val="bottom"/>
            <w:hideMark/>
          </w:tcPr>
          <w:p w14:paraId="2C166B0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3,715</w:t>
            </w:r>
          </w:p>
        </w:tc>
        <w:tc>
          <w:tcPr>
            <w:tcW w:w="570" w:type="pct"/>
            <w:tcBorders>
              <w:top w:val="nil"/>
              <w:left w:val="nil"/>
              <w:bottom w:val="nil"/>
              <w:right w:val="nil"/>
            </w:tcBorders>
            <w:shd w:val="clear" w:color="auto" w:fill="auto"/>
            <w:noWrap/>
            <w:vAlign w:val="bottom"/>
            <w:hideMark/>
          </w:tcPr>
          <w:p w14:paraId="7313E6FE"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3,715</w:t>
            </w:r>
          </w:p>
        </w:tc>
      </w:tr>
      <w:tr w:rsidR="00B44AB3" w:rsidRPr="00942BDE" w14:paraId="5490ABA0" w14:textId="77777777" w:rsidTr="00060094">
        <w:trPr>
          <w:trHeight w:val="225"/>
        </w:trPr>
        <w:tc>
          <w:tcPr>
            <w:tcW w:w="2084" w:type="pct"/>
            <w:tcBorders>
              <w:top w:val="nil"/>
              <w:left w:val="nil"/>
              <w:bottom w:val="nil"/>
              <w:right w:val="nil"/>
            </w:tcBorders>
            <w:shd w:val="clear" w:color="auto" w:fill="auto"/>
            <w:noWrap/>
            <w:vAlign w:val="bottom"/>
            <w:hideMark/>
          </w:tcPr>
          <w:p w14:paraId="349F357B"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Other payables</w:t>
            </w:r>
          </w:p>
        </w:tc>
        <w:tc>
          <w:tcPr>
            <w:tcW w:w="636" w:type="pct"/>
            <w:tcBorders>
              <w:top w:val="nil"/>
              <w:left w:val="nil"/>
              <w:bottom w:val="nil"/>
              <w:right w:val="nil"/>
            </w:tcBorders>
            <w:shd w:val="clear" w:color="auto" w:fill="auto"/>
            <w:noWrap/>
            <w:vAlign w:val="bottom"/>
            <w:hideMark/>
          </w:tcPr>
          <w:p w14:paraId="5AD38C7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891</w:t>
            </w:r>
          </w:p>
        </w:tc>
        <w:tc>
          <w:tcPr>
            <w:tcW w:w="570" w:type="pct"/>
            <w:tcBorders>
              <w:top w:val="nil"/>
              <w:left w:val="nil"/>
              <w:bottom w:val="nil"/>
              <w:right w:val="nil"/>
            </w:tcBorders>
            <w:shd w:val="clear" w:color="000000" w:fill="E6E6E6"/>
            <w:noWrap/>
            <w:vAlign w:val="bottom"/>
            <w:hideMark/>
          </w:tcPr>
          <w:p w14:paraId="00BFC650"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891</w:t>
            </w:r>
          </w:p>
        </w:tc>
        <w:tc>
          <w:tcPr>
            <w:tcW w:w="570" w:type="pct"/>
            <w:tcBorders>
              <w:top w:val="nil"/>
              <w:left w:val="nil"/>
              <w:bottom w:val="nil"/>
              <w:right w:val="nil"/>
            </w:tcBorders>
            <w:shd w:val="clear" w:color="auto" w:fill="auto"/>
            <w:noWrap/>
            <w:vAlign w:val="bottom"/>
            <w:hideMark/>
          </w:tcPr>
          <w:p w14:paraId="582796D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891</w:t>
            </w:r>
          </w:p>
        </w:tc>
        <w:tc>
          <w:tcPr>
            <w:tcW w:w="570" w:type="pct"/>
            <w:tcBorders>
              <w:top w:val="nil"/>
              <w:left w:val="nil"/>
              <w:bottom w:val="nil"/>
              <w:right w:val="nil"/>
            </w:tcBorders>
            <w:shd w:val="clear" w:color="auto" w:fill="auto"/>
            <w:noWrap/>
            <w:vAlign w:val="bottom"/>
            <w:hideMark/>
          </w:tcPr>
          <w:p w14:paraId="01D1D321"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891</w:t>
            </w:r>
          </w:p>
        </w:tc>
        <w:tc>
          <w:tcPr>
            <w:tcW w:w="570" w:type="pct"/>
            <w:tcBorders>
              <w:top w:val="nil"/>
              <w:left w:val="nil"/>
              <w:bottom w:val="nil"/>
              <w:right w:val="nil"/>
            </w:tcBorders>
            <w:shd w:val="clear" w:color="auto" w:fill="auto"/>
            <w:noWrap/>
            <w:vAlign w:val="bottom"/>
            <w:hideMark/>
          </w:tcPr>
          <w:p w14:paraId="699D59F3"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891</w:t>
            </w:r>
          </w:p>
        </w:tc>
      </w:tr>
      <w:tr w:rsidR="00B44AB3" w:rsidRPr="00942BDE" w14:paraId="3A55B02F" w14:textId="77777777" w:rsidTr="00060094">
        <w:trPr>
          <w:trHeight w:val="225"/>
        </w:trPr>
        <w:tc>
          <w:tcPr>
            <w:tcW w:w="2084" w:type="pct"/>
            <w:tcBorders>
              <w:top w:val="nil"/>
              <w:left w:val="nil"/>
              <w:bottom w:val="nil"/>
              <w:right w:val="nil"/>
            </w:tcBorders>
            <w:shd w:val="clear" w:color="auto" w:fill="auto"/>
            <w:noWrap/>
            <w:vAlign w:val="bottom"/>
            <w:hideMark/>
          </w:tcPr>
          <w:p w14:paraId="4D14FCA1"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payables</w:t>
            </w:r>
          </w:p>
        </w:tc>
        <w:tc>
          <w:tcPr>
            <w:tcW w:w="636" w:type="pct"/>
            <w:tcBorders>
              <w:top w:val="single" w:sz="4" w:space="0" w:color="000000"/>
              <w:left w:val="nil"/>
              <w:bottom w:val="single" w:sz="4" w:space="0" w:color="000000"/>
              <w:right w:val="nil"/>
            </w:tcBorders>
            <w:shd w:val="clear" w:color="auto" w:fill="auto"/>
            <w:noWrap/>
            <w:vAlign w:val="bottom"/>
            <w:hideMark/>
          </w:tcPr>
          <w:p w14:paraId="392C8EB8"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4,606 </w:t>
            </w:r>
          </w:p>
        </w:tc>
        <w:tc>
          <w:tcPr>
            <w:tcW w:w="570" w:type="pct"/>
            <w:tcBorders>
              <w:top w:val="single" w:sz="4" w:space="0" w:color="000000"/>
              <w:left w:val="nil"/>
              <w:bottom w:val="single" w:sz="4" w:space="0" w:color="000000"/>
              <w:right w:val="nil"/>
            </w:tcBorders>
            <w:shd w:val="clear" w:color="000000" w:fill="E6E6E6"/>
            <w:noWrap/>
            <w:vAlign w:val="bottom"/>
            <w:hideMark/>
          </w:tcPr>
          <w:p w14:paraId="7D6C07B3"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4,606 </w:t>
            </w:r>
          </w:p>
        </w:tc>
        <w:tc>
          <w:tcPr>
            <w:tcW w:w="570" w:type="pct"/>
            <w:tcBorders>
              <w:top w:val="single" w:sz="4" w:space="0" w:color="000000"/>
              <w:left w:val="nil"/>
              <w:bottom w:val="single" w:sz="4" w:space="0" w:color="000000"/>
              <w:right w:val="nil"/>
            </w:tcBorders>
            <w:shd w:val="clear" w:color="auto" w:fill="auto"/>
            <w:noWrap/>
            <w:vAlign w:val="bottom"/>
            <w:hideMark/>
          </w:tcPr>
          <w:p w14:paraId="34705C95"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4,606 </w:t>
            </w:r>
          </w:p>
        </w:tc>
        <w:tc>
          <w:tcPr>
            <w:tcW w:w="570" w:type="pct"/>
            <w:tcBorders>
              <w:top w:val="single" w:sz="4" w:space="0" w:color="000000"/>
              <w:left w:val="nil"/>
              <w:bottom w:val="single" w:sz="4" w:space="0" w:color="000000"/>
              <w:right w:val="nil"/>
            </w:tcBorders>
            <w:shd w:val="clear" w:color="auto" w:fill="auto"/>
            <w:noWrap/>
            <w:vAlign w:val="bottom"/>
            <w:hideMark/>
          </w:tcPr>
          <w:p w14:paraId="559C9206"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4,606 </w:t>
            </w:r>
          </w:p>
        </w:tc>
        <w:tc>
          <w:tcPr>
            <w:tcW w:w="570" w:type="pct"/>
            <w:tcBorders>
              <w:top w:val="single" w:sz="4" w:space="0" w:color="000000"/>
              <w:left w:val="nil"/>
              <w:bottom w:val="single" w:sz="4" w:space="0" w:color="000000"/>
              <w:right w:val="nil"/>
            </w:tcBorders>
            <w:shd w:val="clear" w:color="auto" w:fill="auto"/>
            <w:noWrap/>
            <w:vAlign w:val="bottom"/>
            <w:hideMark/>
          </w:tcPr>
          <w:p w14:paraId="729ADE79"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4,606 </w:t>
            </w:r>
          </w:p>
        </w:tc>
      </w:tr>
      <w:tr w:rsidR="00B44AB3" w:rsidRPr="00942BDE" w14:paraId="68BDB866" w14:textId="77777777" w:rsidTr="00060094">
        <w:trPr>
          <w:trHeight w:val="225"/>
        </w:trPr>
        <w:tc>
          <w:tcPr>
            <w:tcW w:w="2084" w:type="pct"/>
            <w:tcBorders>
              <w:top w:val="nil"/>
              <w:left w:val="nil"/>
              <w:bottom w:val="nil"/>
              <w:right w:val="nil"/>
            </w:tcBorders>
            <w:shd w:val="clear" w:color="auto" w:fill="auto"/>
            <w:noWrap/>
            <w:vAlign w:val="bottom"/>
            <w:hideMark/>
          </w:tcPr>
          <w:p w14:paraId="0454C80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Interest-bearing liabilities</w:t>
            </w:r>
          </w:p>
        </w:tc>
        <w:tc>
          <w:tcPr>
            <w:tcW w:w="636" w:type="pct"/>
            <w:tcBorders>
              <w:top w:val="nil"/>
              <w:left w:val="nil"/>
              <w:bottom w:val="nil"/>
              <w:right w:val="nil"/>
            </w:tcBorders>
            <w:shd w:val="clear" w:color="auto" w:fill="auto"/>
            <w:noWrap/>
            <w:vAlign w:val="bottom"/>
            <w:hideMark/>
          </w:tcPr>
          <w:p w14:paraId="438A7CEC"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2E7556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6FC4514B"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96F9445"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897F5CE" w14:textId="77777777" w:rsidR="00B44AB3" w:rsidRPr="00942BDE" w:rsidRDefault="00B44AB3" w:rsidP="00060094">
            <w:pPr>
              <w:spacing w:after="0" w:line="240" w:lineRule="auto"/>
              <w:jc w:val="right"/>
              <w:rPr>
                <w:rFonts w:ascii="Times New Roman" w:hAnsi="Times New Roman"/>
              </w:rPr>
            </w:pPr>
          </w:p>
        </w:tc>
      </w:tr>
      <w:tr w:rsidR="00B44AB3" w:rsidRPr="00942BDE" w14:paraId="0D424FE8" w14:textId="77777777" w:rsidTr="00060094">
        <w:trPr>
          <w:trHeight w:val="225"/>
        </w:trPr>
        <w:tc>
          <w:tcPr>
            <w:tcW w:w="2084" w:type="pct"/>
            <w:tcBorders>
              <w:top w:val="nil"/>
              <w:left w:val="nil"/>
              <w:bottom w:val="nil"/>
              <w:right w:val="nil"/>
            </w:tcBorders>
            <w:shd w:val="clear" w:color="auto" w:fill="auto"/>
            <w:noWrap/>
            <w:vAlign w:val="bottom"/>
            <w:hideMark/>
          </w:tcPr>
          <w:p w14:paraId="515815B8"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Leases</w:t>
            </w:r>
          </w:p>
        </w:tc>
        <w:tc>
          <w:tcPr>
            <w:tcW w:w="636" w:type="pct"/>
            <w:tcBorders>
              <w:top w:val="nil"/>
              <w:left w:val="nil"/>
              <w:bottom w:val="nil"/>
              <w:right w:val="nil"/>
            </w:tcBorders>
            <w:shd w:val="clear" w:color="auto" w:fill="auto"/>
            <w:noWrap/>
            <w:vAlign w:val="bottom"/>
            <w:hideMark/>
          </w:tcPr>
          <w:p w14:paraId="3B460691"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42,525</w:t>
            </w:r>
          </w:p>
        </w:tc>
        <w:tc>
          <w:tcPr>
            <w:tcW w:w="570" w:type="pct"/>
            <w:tcBorders>
              <w:top w:val="nil"/>
              <w:left w:val="nil"/>
              <w:bottom w:val="nil"/>
              <w:right w:val="nil"/>
            </w:tcBorders>
            <w:shd w:val="clear" w:color="000000" w:fill="E6E6E6"/>
            <w:noWrap/>
            <w:vAlign w:val="bottom"/>
            <w:hideMark/>
          </w:tcPr>
          <w:p w14:paraId="0876B08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42,992</w:t>
            </w:r>
          </w:p>
        </w:tc>
        <w:tc>
          <w:tcPr>
            <w:tcW w:w="570" w:type="pct"/>
            <w:tcBorders>
              <w:top w:val="nil"/>
              <w:left w:val="nil"/>
              <w:bottom w:val="nil"/>
              <w:right w:val="nil"/>
            </w:tcBorders>
            <w:shd w:val="clear" w:color="auto" w:fill="auto"/>
            <w:noWrap/>
            <w:vAlign w:val="bottom"/>
            <w:hideMark/>
          </w:tcPr>
          <w:p w14:paraId="4C5F32A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43,490</w:t>
            </w:r>
          </w:p>
        </w:tc>
        <w:tc>
          <w:tcPr>
            <w:tcW w:w="570" w:type="pct"/>
            <w:tcBorders>
              <w:top w:val="nil"/>
              <w:left w:val="nil"/>
              <w:bottom w:val="nil"/>
              <w:right w:val="nil"/>
            </w:tcBorders>
            <w:shd w:val="clear" w:color="auto" w:fill="auto"/>
            <w:noWrap/>
            <w:vAlign w:val="bottom"/>
            <w:hideMark/>
          </w:tcPr>
          <w:p w14:paraId="7B2774C1"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43,326</w:t>
            </w:r>
          </w:p>
        </w:tc>
        <w:tc>
          <w:tcPr>
            <w:tcW w:w="570" w:type="pct"/>
            <w:tcBorders>
              <w:top w:val="nil"/>
              <w:left w:val="nil"/>
              <w:bottom w:val="nil"/>
              <w:right w:val="nil"/>
            </w:tcBorders>
            <w:shd w:val="clear" w:color="auto" w:fill="auto"/>
            <w:noWrap/>
            <w:vAlign w:val="bottom"/>
            <w:hideMark/>
          </w:tcPr>
          <w:p w14:paraId="33B6F784"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43,162</w:t>
            </w:r>
          </w:p>
        </w:tc>
      </w:tr>
      <w:tr w:rsidR="00B44AB3" w:rsidRPr="00942BDE" w14:paraId="64FC4048" w14:textId="77777777" w:rsidTr="00060094">
        <w:trPr>
          <w:trHeight w:val="225"/>
        </w:trPr>
        <w:tc>
          <w:tcPr>
            <w:tcW w:w="2084" w:type="pct"/>
            <w:tcBorders>
              <w:top w:val="nil"/>
              <w:left w:val="nil"/>
              <w:bottom w:val="nil"/>
              <w:right w:val="nil"/>
            </w:tcBorders>
            <w:shd w:val="clear" w:color="auto" w:fill="auto"/>
            <w:noWrap/>
            <w:vAlign w:val="bottom"/>
            <w:hideMark/>
          </w:tcPr>
          <w:p w14:paraId="44003FA9"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interest-bearing liabilities</w:t>
            </w:r>
          </w:p>
        </w:tc>
        <w:tc>
          <w:tcPr>
            <w:tcW w:w="636" w:type="pct"/>
            <w:tcBorders>
              <w:top w:val="single" w:sz="4" w:space="0" w:color="000000"/>
              <w:left w:val="nil"/>
              <w:bottom w:val="single" w:sz="4" w:space="0" w:color="000000"/>
              <w:right w:val="nil"/>
            </w:tcBorders>
            <w:shd w:val="clear" w:color="auto" w:fill="auto"/>
            <w:noWrap/>
            <w:vAlign w:val="bottom"/>
            <w:hideMark/>
          </w:tcPr>
          <w:p w14:paraId="58972211"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42,525 </w:t>
            </w:r>
          </w:p>
        </w:tc>
        <w:tc>
          <w:tcPr>
            <w:tcW w:w="570" w:type="pct"/>
            <w:tcBorders>
              <w:top w:val="single" w:sz="4" w:space="0" w:color="000000"/>
              <w:left w:val="nil"/>
              <w:bottom w:val="single" w:sz="4" w:space="0" w:color="000000"/>
              <w:right w:val="nil"/>
            </w:tcBorders>
            <w:shd w:val="clear" w:color="000000" w:fill="E6E6E6"/>
            <w:noWrap/>
            <w:vAlign w:val="bottom"/>
            <w:hideMark/>
          </w:tcPr>
          <w:p w14:paraId="3902C0B1"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42,992 </w:t>
            </w:r>
          </w:p>
        </w:tc>
        <w:tc>
          <w:tcPr>
            <w:tcW w:w="570" w:type="pct"/>
            <w:tcBorders>
              <w:top w:val="single" w:sz="4" w:space="0" w:color="000000"/>
              <w:left w:val="nil"/>
              <w:bottom w:val="single" w:sz="4" w:space="0" w:color="000000"/>
              <w:right w:val="nil"/>
            </w:tcBorders>
            <w:shd w:val="clear" w:color="auto" w:fill="auto"/>
            <w:noWrap/>
            <w:vAlign w:val="bottom"/>
            <w:hideMark/>
          </w:tcPr>
          <w:p w14:paraId="39A709F6"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43,490 </w:t>
            </w:r>
          </w:p>
        </w:tc>
        <w:tc>
          <w:tcPr>
            <w:tcW w:w="570" w:type="pct"/>
            <w:tcBorders>
              <w:top w:val="single" w:sz="4" w:space="0" w:color="000000"/>
              <w:left w:val="nil"/>
              <w:bottom w:val="single" w:sz="4" w:space="0" w:color="000000"/>
              <w:right w:val="nil"/>
            </w:tcBorders>
            <w:shd w:val="clear" w:color="auto" w:fill="auto"/>
            <w:noWrap/>
            <w:vAlign w:val="bottom"/>
            <w:hideMark/>
          </w:tcPr>
          <w:p w14:paraId="5835FD07"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43,326 </w:t>
            </w:r>
          </w:p>
        </w:tc>
        <w:tc>
          <w:tcPr>
            <w:tcW w:w="570" w:type="pct"/>
            <w:tcBorders>
              <w:top w:val="single" w:sz="4" w:space="0" w:color="000000"/>
              <w:left w:val="nil"/>
              <w:bottom w:val="single" w:sz="4" w:space="0" w:color="000000"/>
              <w:right w:val="nil"/>
            </w:tcBorders>
            <w:shd w:val="clear" w:color="auto" w:fill="auto"/>
            <w:noWrap/>
            <w:vAlign w:val="bottom"/>
            <w:hideMark/>
          </w:tcPr>
          <w:p w14:paraId="2A38ED81"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43,162 </w:t>
            </w:r>
          </w:p>
        </w:tc>
      </w:tr>
      <w:tr w:rsidR="00B44AB3" w:rsidRPr="00942BDE" w14:paraId="23B2BBC9" w14:textId="77777777" w:rsidTr="00060094">
        <w:trPr>
          <w:trHeight w:val="225"/>
        </w:trPr>
        <w:tc>
          <w:tcPr>
            <w:tcW w:w="2084" w:type="pct"/>
            <w:tcBorders>
              <w:top w:val="nil"/>
              <w:left w:val="nil"/>
              <w:bottom w:val="nil"/>
              <w:right w:val="nil"/>
            </w:tcBorders>
            <w:shd w:val="clear" w:color="auto" w:fill="auto"/>
            <w:noWrap/>
            <w:vAlign w:val="bottom"/>
            <w:hideMark/>
          </w:tcPr>
          <w:p w14:paraId="3C3B02DE"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Provisions</w:t>
            </w:r>
          </w:p>
        </w:tc>
        <w:tc>
          <w:tcPr>
            <w:tcW w:w="636" w:type="pct"/>
            <w:tcBorders>
              <w:top w:val="nil"/>
              <w:left w:val="nil"/>
              <w:bottom w:val="nil"/>
              <w:right w:val="nil"/>
            </w:tcBorders>
            <w:shd w:val="clear" w:color="auto" w:fill="auto"/>
            <w:noWrap/>
            <w:vAlign w:val="bottom"/>
            <w:hideMark/>
          </w:tcPr>
          <w:p w14:paraId="3EE9CA07"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29F83E0B"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3370FB1F"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05EA6E9"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A35F989" w14:textId="77777777" w:rsidR="00B44AB3" w:rsidRPr="00942BDE" w:rsidRDefault="00B44AB3" w:rsidP="00060094">
            <w:pPr>
              <w:spacing w:after="0" w:line="240" w:lineRule="auto"/>
              <w:jc w:val="right"/>
              <w:rPr>
                <w:rFonts w:ascii="Times New Roman" w:hAnsi="Times New Roman"/>
              </w:rPr>
            </w:pPr>
          </w:p>
        </w:tc>
      </w:tr>
      <w:tr w:rsidR="00B44AB3" w:rsidRPr="00942BDE" w14:paraId="49EA19CE" w14:textId="77777777" w:rsidTr="00060094">
        <w:trPr>
          <w:trHeight w:val="225"/>
        </w:trPr>
        <w:tc>
          <w:tcPr>
            <w:tcW w:w="2084" w:type="pct"/>
            <w:tcBorders>
              <w:top w:val="nil"/>
              <w:left w:val="nil"/>
              <w:bottom w:val="nil"/>
              <w:right w:val="nil"/>
            </w:tcBorders>
            <w:shd w:val="clear" w:color="auto" w:fill="auto"/>
            <w:noWrap/>
            <w:vAlign w:val="bottom"/>
            <w:hideMark/>
          </w:tcPr>
          <w:p w14:paraId="1ADADEA5"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Employee provisions</w:t>
            </w:r>
          </w:p>
        </w:tc>
        <w:tc>
          <w:tcPr>
            <w:tcW w:w="636" w:type="pct"/>
            <w:tcBorders>
              <w:top w:val="nil"/>
              <w:left w:val="nil"/>
              <w:bottom w:val="nil"/>
              <w:right w:val="nil"/>
            </w:tcBorders>
            <w:shd w:val="clear" w:color="auto" w:fill="auto"/>
            <w:noWrap/>
            <w:vAlign w:val="bottom"/>
            <w:hideMark/>
          </w:tcPr>
          <w:p w14:paraId="599C2480"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17,354</w:t>
            </w:r>
          </w:p>
        </w:tc>
        <w:tc>
          <w:tcPr>
            <w:tcW w:w="570" w:type="pct"/>
            <w:tcBorders>
              <w:top w:val="nil"/>
              <w:left w:val="nil"/>
              <w:bottom w:val="nil"/>
              <w:right w:val="nil"/>
            </w:tcBorders>
            <w:shd w:val="clear" w:color="000000" w:fill="E6E6E6"/>
            <w:noWrap/>
            <w:vAlign w:val="bottom"/>
            <w:hideMark/>
          </w:tcPr>
          <w:p w14:paraId="5631240E"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17,354</w:t>
            </w:r>
          </w:p>
        </w:tc>
        <w:tc>
          <w:tcPr>
            <w:tcW w:w="570" w:type="pct"/>
            <w:tcBorders>
              <w:top w:val="nil"/>
              <w:left w:val="nil"/>
              <w:bottom w:val="nil"/>
              <w:right w:val="nil"/>
            </w:tcBorders>
            <w:shd w:val="clear" w:color="auto" w:fill="auto"/>
            <w:noWrap/>
            <w:vAlign w:val="bottom"/>
            <w:hideMark/>
          </w:tcPr>
          <w:p w14:paraId="364119F5"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19,454</w:t>
            </w:r>
          </w:p>
        </w:tc>
        <w:tc>
          <w:tcPr>
            <w:tcW w:w="570" w:type="pct"/>
            <w:tcBorders>
              <w:top w:val="nil"/>
              <w:left w:val="nil"/>
              <w:bottom w:val="nil"/>
              <w:right w:val="nil"/>
            </w:tcBorders>
            <w:shd w:val="clear" w:color="auto" w:fill="auto"/>
            <w:noWrap/>
            <w:vAlign w:val="bottom"/>
            <w:hideMark/>
          </w:tcPr>
          <w:p w14:paraId="7A8DA2EB"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19,454</w:t>
            </w:r>
          </w:p>
        </w:tc>
        <w:tc>
          <w:tcPr>
            <w:tcW w:w="570" w:type="pct"/>
            <w:tcBorders>
              <w:top w:val="nil"/>
              <w:left w:val="nil"/>
              <w:bottom w:val="nil"/>
              <w:right w:val="nil"/>
            </w:tcBorders>
            <w:shd w:val="clear" w:color="auto" w:fill="auto"/>
            <w:noWrap/>
            <w:vAlign w:val="bottom"/>
            <w:hideMark/>
          </w:tcPr>
          <w:p w14:paraId="26B00630"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19,454</w:t>
            </w:r>
          </w:p>
        </w:tc>
      </w:tr>
      <w:tr w:rsidR="00B44AB3" w:rsidRPr="00942BDE" w14:paraId="0E9C159B" w14:textId="77777777" w:rsidTr="00060094">
        <w:trPr>
          <w:trHeight w:val="225"/>
        </w:trPr>
        <w:tc>
          <w:tcPr>
            <w:tcW w:w="2084" w:type="pct"/>
            <w:tcBorders>
              <w:top w:val="nil"/>
              <w:left w:val="nil"/>
              <w:bottom w:val="nil"/>
              <w:right w:val="nil"/>
            </w:tcBorders>
            <w:shd w:val="clear" w:color="auto" w:fill="auto"/>
            <w:noWrap/>
            <w:vAlign w:val="bottom"/>
            <w:hideMark/>
          </w:tcPr>
          <w:p w14:paraId="34ECE0C8"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Other provisions</w:t>
            </w:r>
          </w:p>
        </w:tc>
        <w:tc>
          <w:tcPr>
            <w:tcW w:w="636" w:type="pct"/>
            <w:tcBorders>
              <w:top w:val="nil"/>
              <w:left w:val="nil"/>
              <w:bottom w:val="nil"/>
              <w:right w:val="nil"/>
            </w:tcBorders>
            <w:shd w:val="clear" w:color="auto" w:fill="auto"/>
            <w:noWrap/>
            <w:vAlign w:val="bottom"/>
            <w:hideMark/>
          </w:tcPr>
          <w:p w14:paraId="7E78368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1,111</w:t>
            </w:r>
          </w:p>
        </w:tc>
        <w:tc>
          <w:tcPr>
            <w:tcW w:w="570" w:type="pct"/>
            <w:tcBorders>
              <w:top w:val="nil"/>
              <w:left w:val="nil"/>
              <w:bottom w:val="nil"/>
              <w:right w:val="nil"/>
            </w:tcBorders>
            <w:shd w:val="clear" w:color="000000" w:fill="E6E6E6"/>
            <w:noWrap/>
            <w:vAlign w:val="bottom"/>
            <w:hideMark/>
          </w:tcPr>
          <w:p w14:paraId="64D13CD3"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1,111</w:t>
            </w:r>
          </w:p>
        </w:tc>
        <w:tc>
          <w:tcPr>
            <w:tcW w:w="570" w:type="pct"/>
            <w:tcBorders>
              <w:top w:val="nil"/>
              <w:left w:val="nil"/>
              <w:bottom w:val="nil"/>
              <w:right w:val="nil"/>
            </w:tcBorders>
            <w:shd w:val="clear" w:color="auto" w:fill="auto"/>
            <w:noWrap/>
            <w:vAlign w:val="bottom"/>
            <w:hideMark/>
          </w:tcPr>
          <w:p w14:paraId="4A174BAF"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1,111</w:t>
            </w:r>
          </w:p>
        </w:tc>
        <w:tc>
          <w:tcPr>
            <w:tcW w:w="570" w:type="pct"/>
            <w:tcBorders>
              <w:top w:val="nil"/>
              <w:left w:val="nil"/>
              <w:bottom w:val="nil"/>
              <w:right w:val="nil"/>
            </w:tcBorders>
            <w:shd w:val="clear" w:color="auto" w:fill="auto"/>
            <w:noWrap/>
            <w:vAlign w:val="bottom"/>
            <w:hideMark/>
          </w:tcPr>
          <w:p w14:paraId="7ABF5B07"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1,111</w:t>
            </w:r>
          </w:p>
        </w:tc>
        <w:tc>
          <w:tcPr>
            <w:tcW w:w="570" w:type="pct"/>
            <w:tcBorders>
              <w:top w:val="nil"/>
              <w:left w:val="nil"/>
              <w:bottom w:val="nil"/>
              <w:right w:val="nil"/>
            </w:tcBorders>
            <w:shd w:val="clear" w:color="auto" w:fill="auto"/>
            <w:noWrap/>
            <w:vAlign w:val="bottom"/>
            <w:hideMark/>
          </w:tcPr>
          <w:p w14:paraId="1A140F4F"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1,111</w:t>
            </w:r>
          </w:p>
        </w:tc>
      </w:tr>
      <w:tr w:rsidR="00B44AB3" w:rsidRPr="00942BDE" w14:paraId="7F9973EB" w14:textId="77777777" w:rsidTr="00060094">
        <w:trPr>
          <w:trHeight w:val="225"/>
        </w:trPr>
        <w:tc>
          <w:tcPr>
            <w:tcW w:w="2084" w:type="pct"/>
            <w:tcBorders>
              <w:top w:val="nil"/>
              <w:left w:val="nil"/>
              <w:bottom w:val="nil"/>
              <w:right w:val="nil"/>
            </w:tcBorders>
            <w:shd w:val="clear" w:color="auto" w:fill="auto"/>
            <w:noWrap/>
            <w:vAlign w:val="bottom"/>
            <w:hideMark/>
          </w:tcPr>
          <w:p w14:paraId="14F58EDD"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provisions</w:t>
            </w:r>
          </w:p>
        </w:tc>
        <w:tc>
          <w:tcPr>
            <w:tcW w:w="636" w:type="pct"/>
            <w:tcBorders>
              <w:top w:val="single" w:sz="4" w:space="0" w:color="000000"/>
              <w:left w:val="nil"/>
              <w:bottom w:val="single" w:sz="4" w:space="0" w:color="000000"/>
              <w:right w:val="nil"/>
            </w:tcBorders>
            <w:shd w:val="clear" w:color="auto" w:fill="auto"/>
            <w:noWrap/>
            <w:vAlign w:val="bottom"/>
            <w:hideMark/>
          </w:tcPr>
          <w:p w14:paraId="2B766690"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18,465 </w:t>
            </w:r>
          </w:p>
        </w:tc>
        <w:tc>
          <w:tcPr>
            <w:tcW w:w="570" w:type="pct"/>
            <w:tcBorders>
              <w:top w:val="single" w:sz="4" w:space="0" w:color="000000"/>
              <w:left w:val="nil"/>
              <w:bottom w:val="single" w:sz="4" w:space="0" w:color="000000"/>
              <w:right w:val="nil"/>
            </w:tcBorders>
            <w:shd w:val="clear" w:color="000000" w:fill="E6E6E6"/>
            <w:noWrap/>
            <w:vAlign w:val="bottom"/>
            <w:hideMark/>
          </w:tcPr>
          <w:p w14:paraId="78497794"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18,465 </w:t>
            </w:r>
          </w:p>
        </w:tc>
        <w:tc>
          <w:tcPr>
            <w:tcW w:w="570" w:type="pct"/>
            <w:tcBorders>
              <w:top w:val="single" w:sz="4" w:space="0" w:color="000000"/>
              <w:left w:val="nil"/>
              <w:bottom w:val="single" w:sz="4" w:space="0" w:color="000000"/>
              <w:right w:val="nil"/>
            </w:tcBorders>
            <w:shd w:val="clear" w:color="auto" w:fill="auto"/>
            <w:noWrap/>
            <w:vAlign w:val="bottom"/>
            <w:hideMark/>
          </w:tcPr>
          <w:p w14:paraId="357D5DBB"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20,565 </w:t>
            </w:r>
          </w:p>
        </w:tc>
        <w:tc>
          <w:tcPr>
            <w:tcW w:w="570" w:type="pct"/>
            <w:tcBorders>
              <w:top w:val="single" w:sz="4" w:space="0" w:color="000000"/>
              <w:left w:val="nil"/>
              <w:bottom w:val="single" w:sz="4" w:space="0" w:color="000000"/>
              <w:right w:val="nil"/>
            </w:tcBorders>
            <w:shd w:val="clear" w:color="auto" w:fill="auto"/>
            <w:noWrap/>
            <w:vAlign w:val="bottom"/>
            <w:hideMark/>
          </w:tcPr>
          <w:p w14:paraId="2581973E"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20,565 </w:t>
            </w:r>
          </w:p>
        </w:tc>
        <w:tc>
          <w:tcPr>
            <w:tcW w:w="570" w:type="pct"/>
            <w:tcBorders>
              <w:top w:val="single" w:sz="4" w:space="0" w:color="000000"/>
              <w:left w:val="nil"/>
              <w:bottom w:val="single" w:sz="4" w:space="0" w:color="000000"/>
              <w:right w:val="nil"/>
            </w:tcBorders>
            <w:shd w:val="clear" w:color="auto" w:fill="auto"/>
            <w:noWrap/>
            <w:vAlign w:val="bottom"/>
            <w:hideMark/>
          </w:tcPr>
          <w:p w14:paraId="7793E3DC"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20,565 </w:t>
            </w:r>
          </w:p>
        </w:tc>
      </w:tr>
      <w:tr w:rsidR="00B44AB3" w:rsidRPr="00942BDE" w14:paraId="6237693E" w14:textId="77777777" w:rsidTr="00060094">
        <w:trPr>
          <w:trHeight w:val="225"/>
        </w:trPr>
        <w:tc>
          <w:tcPr>
            <w:tcW w:w="2084" w:type="pct"/>
            <w:tcBorders>
              <w:top w:val="nil"/>
              <w:left w:val="nil"/>
              <w:bottom w:val="nil"/>
              <w:right w:val="nil"/>
            </w:tcBorders>
            <w:shd w:val="clear" w:color="auto" w:fill="auto"/>
            <w:noWrap/>
            <w:vAlign w:val="bottom"/>
            <w:hideMark/>
          </w:tcPr>
          <w:p w14:paraId="3D00E81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liabilities</w:t>
            </w:r>
          </w:p>
        </w:tc>
        <w:tc>
          <w:tcPr>
            <w:tcW w:w="636" w:type="pct"/>
            <w:tcBorders>
              <w:top w:val="nil"/>
              <w:left w:val="nil"/>
              <w:bottom w:val="single" w:sz="4" w:space="0" w:color="auto"/>
              <w:right w:val="nil"/>
            </w:tcBorders>
            <w:shd w:val="clear" w:color="auto" w:fill="auto"/>
            <w:noWrap/>
            <w:vAlign w:val="bottom"/>
            <w:hideMark/>
          </w:tcPr>
          <w:p w14:paraId="66D4C5F2"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65,596 </w:t>
            </w:r>
          </w:p>
        </w:tc>
        <w:tc>
          <w:tcPr>
            <w:tcW w:w="570" w:type="pct"/>
            <w:tcBorders>
              <w:top w:val="nil"/>
              <w:left w:val="nil"/>
              <w:bottom w:val="single" w:sz="4" w:space="0" w:color="auto"/>
              <w:right w:val="nil"/>
            </w:tcBorders>
            <w:shd w:val="clear" w:color="000000" w:fill="E6E6E6"/>
            <w:noWrap/>
            <w:vAlign w:val="bottom"/>
            <w:hideMark/>
          </w:tcPr>
          <w:p w14:paraId="0BBABDF8"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66,063 </w:t>
            </w:r>
          </w:p>
        </w:tc>
        <w:tc>
          <w:tcPr>
            <w:tcW w:w="570" w:type="pct"/>
            <w:tcBorders>
              <w:top w:val="nil"/>
              <w:left w:val="nil"/>
              <w:bottom w:val="single" w:sz="4" w:space="0" w:color="auto"/>
              <w:right w:val="nil"/>
            </w:tcBorders>
            <w:shd w:val="clear" w:color="auto" w:fill="auto"/>
            <w:noWrap/>
            <w:vAlign w:val="bottom"/>
            <w:hideMark/>
          </w:tcPr>
          <w:p w14:paraId="16167989"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68,661 </w:t>
            </w:r>
          </w:p>
        </w:tc>
        <w:tc>
          <w:tcPr>
            <w:tcW w:w="570" w:type="pct"/>
            <w:tcBorders>
              <w:top w:val="nil"/>
              <w:left w:val="nil"/>
              <w:bottom w:val="single" w:sz="4" w:space="0" w:color="auto"/>
              <w:right w:val="nil"/>
            </w:tcBorders>
            <w:shd w:val="clear" w:color="auto" w:fill="auto"/>
            <w:noWrap/>
            <w:vAlign w:val="bottom"/>
            <w:hideMark/>
          </w:tcPr>
          <w:p w14:paraId="77413736"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68,497 </w:t>
            </w:r>
          </w:p>
        </w:tc>
        <w:tc>
          <w:tcPr>
            <w:tcW w:w="570" w:type="pct"/>
            <w:tcBorders>
              <w:top w:val="nil"/>
              <w:left w:val="nil"/>
              <w:bottom w:val="single" w:sz="4" w:space="0" w:color="auto"/>
              <w:right w:val="nil"/>
            </w:tcBorders>
            <w:shd w:val="clear" w:color="auto" w:fill="auto"/>
            <w:noWrap/>
            <w:vAlign w:val="bottom"/>
            <w:hideMark/>
          </w:tcPr>
          <w:p w14:paraId="1BF00689"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68,333 </w:t>
            </w:r>
          </w:p>
        </w:tc>
      </w:tr>
      <w:tr w:rsidR="00B44AB3" w:rsidRPr="00942BDE" w14:paraId="2CFA6ED3" w14:textId="77777777" w:rsidTr="00060094">
        <w:trPr>
          <w:trHeight w:val="225"/>
        </w:trPr>
        <w:tc>
          <w:tcPr>
            <w:tcW w:w="2084" w:type="pct"/>
            <w:tcBorders>
              <w:top w:val="nil"/>
              <w:left w:val="nil"/>
              <w:bottom w:val="nil"/>
              <w:right w:val="nil"/>
            </w:tcBorders>
            <w:shd w:val="clear" w:color="auto" w:fill="auto"/>
            <w:noWrap/>
            <w:vAlign w:val="bottom"/>
            <w:hideMark/>
          </w:tcPr>
          <w:p w14:paraId="02CD6790"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EQUITY (a)</w:t>
            </w:r>
          </w:p>
        </w:tc>
        <w:tc>
          <w:tcPr>
            <w:tcW w:w="636" w:type="pct"/>
            <w:tcBorders>
              <w:top w:val="nil"/>
              <w:left w:val="nil"/>
              <w:bottom w:val="nil"/>
              <w:right w:val="nil"/>
            </w:tcBorders>
            <w:shd w:val="clear" w:color="auto" w:fill="auto"/>
            <w:noWrap/>
            <w:vAlign w:val="bottom"/>
            <w:hideMark/>
          </w:tcPr>
          <w:p w14:paraId="1D0AB257"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E6881D5"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4A49AB22"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73720A1"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8EB7BD4" w14:textId="77777777" w:rsidR="00B44AB3" w:rsidRPr="00942BDE" w:rsidRDefault="00B44AB3" w:rsidP="00060094">
            <w:pPr>
              <w:spacing w:after="0" w:line="240" w:lineRule="auto"/>
              <w:jc w:val="right"/>
              <w:rPr>
                <w:rFonts w:ascii="Times New Roman" w:hAnsi="Times New Roman"/>
              </w:rPr>
            </w:pPr>
          </w:p>
        </w:tc>
      </w:tr>
      <w:tr w:rsidR="00B44AB3" w:rsidRPr="00942BDE" w14:paraId="4BF05B89" w14:textId="77777777" w:rsidTr="00060094">
        <w:trPr>
          <w:trHeight w:val="225"/>
        </w:trPr>
        <w:tc>
          <w:tcPr>
            <w:tcW w:w="2084" w:type="pct"/>
            <w:tcBorders>
              <w:top w:val="nil"/>
              <w:left w:val="nil"/>
              <w:bottom w:val="nil"/>
              <w:right w:val="nil"/>
            </w:tcBorders>
            <w:shd w:val="clear" w:color="auto" w:fill="auto"/>
            <w:noWrap/>
            <w:vAlign w:val="bottom"/>
            <w:hideMark/>
          </w:tcPr>
          <w:p w14:paraId="1E7A6354"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Parent entity interest</w:t>
            </w:r>
          </w:p>
        </w:tc>
        <w:tc>
          <w:tcPr>
            <w:tcW w:w="636" w:type="pct"/>
            <w:tcBorders>
              <w:top w:val="nil"/>
              <w:left w:val="nil"/>
              <w:bottom w:val="nil"/>
              <w:right w:val="nil"/>
            </w:tcBorders>
            <w:shd w:val="clear" w:color="auto" w:fill="auto"/>
            <w:noWrap/>
            <w:vAlign w:val="bottom"/>
            <w:hideMark/>
          </w:tcPr>
          <w:p w14:paraId="58415CB7" w14:textId="77777777" w:rsidR="00B44AB3" w:rsidRPr="00942BDE" w:rsidRDefault="00B44AB3" w:rsidP="00060094">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E8EB21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35325DA" w14:textId="77777777" w:rsidR="00B44AB3" w:rsidRPr="00942BDE" w:rsidRDefault="00B44AB3" w:rsidP="00060094">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7DFDB96" w14:textId="77777777" w:rsidR="00B44AB3" w:rsidRPr="00942BDE" w:rsidRDefault="00B44AB3" w:rsidP="00060094">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1F7D697" w14:textId="77777777" w:rsidR="00B44AB3" w:rsidRPr="00942BDE" w:rsidRDefault="00B44AB3" w:rsidP="00060094">
            <w:pPr>
              <w:spacing w:after="0" w:line="240" w:lineRule="auto"/>
              <w:jc w:val="right"/>
              <w:rPr>
                <w:rFonts w:ascii="Times New Roman" w:hAnsi="Times New Roman"/>
              </w:rPr>
            </w:pPr>
          </w:p>
        </w:tc>
      </w:tr>
      <w:tr w:rsidR="00B44AB3" w:rsidRPr="00942BDE" w14:paraId="689FBB1E" w14:textId="77777777" w:rsidTr="00060094">
        <w:trPr>
          <w:trHeight w:val="225"/>
        </w:trPr>
        <w:tc>
          <w:tcPr>
            <w:tcW w:w="2084" w:type="pct"/>
            <w:tcBorders>
              <w:top w:val="nil"/>
              <w:left w:val="nil"/>
              <w:bottom w:val="nil"/>
              <w:right w:val="nil"/>
            </w:tcBorders>
            <w:shd w:val="clear" w:color="auto" w:fill="auto"/>
            <w:noWrap/>
            <w:vAlign w:val="bottom"/>
            <w:hideMark/>
          </w:tcPr>
          <w:p w14:paraId="5EF47A33"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6400D1C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22,065 </w:t>
            </w:r>
          </w:p>
        </w:tc>
        <w:tc>
          <w:tcPr>
            <w:tcW w:w="570" w:type="pct"/>
            <w:tcBorders>
              <w:top w:val="nil"/>
              <w:left w:val="nil"/>
              <w:bottom w:val="nil"/>
              <w:right w:val="nil"/>
            </w:tcBorders>
            <w:shd w:val="clear" w:color="000000" w:fill="E6E6E6"/>
            <w:noWrap/>
            <w:vAlign w:val="bottom"/>
            <w:hideMark/>
          </w:tcPr>
          <w:p w14:paraId="0E7D155E"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23,910 </w:t>
            </w:r>
          </w:p>
        </w:tc>
        <w:tc>
          <w:tcPr>
            <w:tcW w:w="570" w:type="pct"/>
            <w:tcBorders>
              <w:top w:val="nil"/>
              <w:left w:val="nil"/>
              <w:bottom w:val="nil"/>
              <w:right w:val="nil"/>
            </w:tcBorders>
            <w:shd w:val="clear" w:color="auto" w:fill="auto"/>
            <w:noWrap/>
            <w:vAlign w:val="bottom"/>
            <w:hideMark/>
          </w:tcPr>
          <w:p w14:paraId="6FA9689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25,764 </w:t>
            </w:r>
          </w:p>
        </w:tc>
        <w:tc>
          <w:tcPr>
            <w:tcW w:w="570" w:type="pct"/>
            <w:tcBorders>
              <w:top w:val="nil"/>
              <w:left w:val="nil"/>
              <w:bottom w:val="nil"/>
              <w:right w:val="nil"/>
            </w:tcBorders>
            <w:shd w:val="clear" w:color="auto" w:fill="auto"/>
            <w:noWrap/>
            <w:vAlign w:val="bottom"/>
            <w:hideMark/>
          </w:tcPr>
          <w:p w14:paraId="511EB14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27,621 </w:t>
            </w:r>
          </w:p>
        </w:tc>
        <w:tc>
          <w:tcPr>
            <w:tcW w:w="570" w:type="pct"/>
            <w:tcBorders>
              <w:top w:val="nil"/>
              <w:left w:val="nil"/>
              <w:bottom w:val="nil"/>
              <w:right w:val="nil"/>
            </w:tcBorders>
            <w:shd w:val="clear" w:color="auto" w:fill="auto"/>
            <w:noWrap/>
            <w:vAlign w:val="bottom"/>
            <w:hideMark/>
          </w:tcPr>
          <w:p w14:paraId="21843987"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29,486 </w:t>
            </w:r>
          </w:p>
        </w:tc>
      </w:tr>
      <w:tr w:rsidR="00B44AB3" w:rsidRPr="00942BDE" w14:paraId="1E486919" w14:textId="77777777" w:rsidTr="00060094">
        <w:trPr>
          <w:trHeight w:val="225"/>
        </w:trPr>
        <w:tc>
          <w:tcPr>
            <w:tcW w:w="2084" w:type="pct"/>
            <w:tcBorders>
              <w:top w:val="nil"/>
              <w:left w:val="nil"/>
              <w:bottom w:val="nil"/>
              <w:right w:val="nil"/>
            </w:tcBorders>
            <w:shd w:val="clear" w:color="auto" w:fill="auto"/>
            <w:noWrap/>
            <w:vAlign w:val="bottom"/>
            <w:hideMark/>
          </w:tcPr>
          <w:p w14:paraId="52DA6E40"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Reserves</w:t>
            </w:r>
          </w:p>
        </w:tc>
        <w:tc>
          <w:tcPr>
            <w:tcW w:w="636" w:type="pct"/>
            <w:tcBorders>
              <w:top w:val="nil"/>
              <w:left w:val="nil"/>
              <w:bottom w:val="nil"/>
              <w:right w:val="nil"/>
            </w:tcBorders>
            <w:shd w:val="clear" w:color="auto" w:fill="auto"/>
            <w:noWrap/>
            <w:vAlign w:val="bottom"/>
            <w:hideMark/>
          </w:tcPr>
          <w:p w14:paraId="20C46CDC"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570" w:type="pct"/>
            <w:tcBorders>
              <w:top w:val="nil"/>
              <w:left w:val="nil"/>
              <w:bottom w:val="nil"/>
              <w:right w:val="nil"/>
            </w:tcBorders>
            <w:shd w:val="clear" w:color="000000" w:fill="E6E6E6"/>
            <w:noWrap/>
            <w:vAlign w:val="bottom"/>
            <w:hideMark/>
          </w:tcPr>
          <w:p w14:paraId="2A91051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570" w:type="pct"/>
            <w:tcBorders>
              <w:top w:val="nil"/>
              <w:left w:val="nil"/>
              <w:bottom w:val="nil"/>
              <w:right w:val="nil"/>
            </w:tcBorders>
            <w:shd w:val="clear" w:color="auto" w:fill="auto"/>
            <w:noWrap/>
            <w:vAlign w:val="bottom"/>
            <w:hideMark/>
          </w:tcPr>
          <w:p w14:paraId="187C528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570" w:type="pct"/>
            <w:tcBorders>
              <w:top w:val="nil"/>
              <w:left w:val="nil"/>
              <w:bottom w:val="nil"/>
              <w:right w:val="nil"/>
            </w:tcBorders>
            <w:shd w:val="clear" w:color="auto" w:fill="auto"/>
            <w:noWrap/>
            <w:vAlign w:val="bottom"/>
            <w:hideMark/>
          </w:tcPr>
          <w:p w14:paraId="747656A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570" w:type="pct"/>
            <w:tcBorders>
              <w:top w:val="nil"/>
              <w:left w:val="nil"/>
              <w:bottom w:val="nil"/>
              <w:right w:val="nil"/>
            </w:tcBorders>
            <w:shd w:val="clear" w:color="auto" w:fill="auto"/>
            <w:noWrap/>
            <w:vAlign w:val="bottom"/>
            <w:hideMark/>
          </w:tcPr>
          <w:p w14:paraId="7AE780E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r>
      <w:tr w:rsidR="00B44AB3" w:rsidRPr="00942BDE" w14:paraId="072C5118" w14:textId="77777777" w:rsidTr="00060094">
        <w:trPr>
          <w:trHeight w:val="225"/>
        </w:trPr>
        <w:tc>
          <w:tcPr>
            <w:tcW w:w="2084" w:type="pct"/>
            <w:tcBorders>
              <w:top w:val="nil"/>
              <w:left w:val="nil"/>
              <w:bottom w:val="nil"/>
              <w:right w:val="nil"/>
            </w:tcBorders>
            <w:shd w:val="clear" w:color="auto" w:fill="auto"/>
            <w:vAlign w:val="bottom"/>
            <w:hideMark/>
          </w:tcPr>
          <w:p w14:paraId="5AF49575"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Retained surplus (accumulated deficit)</w:t>
            </w:r>
          </w:p>
        </w:tc>
        <w:tc>
          <w:tcPr>
            <w:tcW w:w="636" w:type="pct"/>
            <w:tcBorders>
              <w:top w:val="nil"/>
              <w:left w:val="nil"/>
              <w:bottom w:val="nil"/>
              <w:right w:val="nil"/>
            </w:tcBorders>
            <w:shd w:val="clear" w:color="auto" w:fill="auto"/>
            <w:noWrap/>
            <w:vAlign w:val="bottom"/>
            <w:hideMark/>
          </w:tcPr>
          <w:p w14:paraId="74169E3D"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(21,836)</w:t>
            </w:r>
          </w:p>
        </w:tc>
        <w:tc>
          <w:tcPr>
            <w:tcW w:w="570" w:type="pct"/>
            <w:tcBorders>
              <w:top w:val="nil"/>
              <w:left w:val="nil"/>
              <w:bottom w:val="nil"/>
              <w:right w:val="nil"/>
            </w:tcBorders>
            <w:shd w:val="clear" w:color="000000" w:fill="E6E6E6"/>
            <w:noWrap/>
            <w:vAlign w:val="bottom"/>
            <w:hideMark/>
          </w:tcPr>
          <w:p w14:paraId="22C18A37"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(23,960)</w:t>
            </w:r>
          </w:p>
        </w:tc>
        <w:tc>
          <w:tcPr>
            <w:tcW w:w="570" w:type="pct"/>
            <w:tcBorders>
              <w:top w:val="nil"/>
              <w:left w:val="nil"/>
              <w:bottom w:val="nil"/>
              <w:right w:val="nil"/>
            </w:tcBorders>
            <w:shd w:val="clear" w:color="auto" w:fill="auto"/>
            <w:noWrap/>
            <w:vAlign w:val="bottom"/>
            <w:hideMark/>
          </w:tcPr>
          <w:p w14:paraId="75E023C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(27,460)</w:t>
            </w:r>
          </w:p>
        </w:tc>
        <w:tc>
          <w:tcPr>
            <w:tcW w:w="570" w:type="pct"/>
            <w:tcBorders>
              <w:top w:val="nil"/>
              <w:left w:val="nil"/>
              <w:bottom w:val="nil"/>
              <w:right w:val="nil"/>
            </w:tcBorders>
            <w:shd w:val="clear" w:color="auto" w:fill="auto"/>
            <w:noWrap/>
            <w:vAlign w:val="bottom"/>
            <w:hideMark/>
          </w:tcPr>
          <w:p w14:paraId="32C9E4FC"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(30,297)</w:t>
            </w:r>
          </w:p>
        </w:tc>
        <w:tc>
          <w:tcPr>
            <w:tcW w:w="570" w:type="pct"/>
            <w:tcBorders>
              <w:top w:val="nil"/>
              <w:left w:val="nil"/>
              <w:bottom w:val="nil"/>
              <w:right w:val="nil"/>
            </w:tcBorders>
            <w:shd w:val="clear" w:color="auto" w:fill="auto"/>
            <w:noWrap/>
            <w:vAlign w:val="bottom"/>
            <w:hideMark/>
          </w:tcPr>
          <w:p w14:paraId="066260E8"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(33,027)</w:t>
            </w:r>
          </w:p>
        </w:tc>
      </w:tr>
      <w:tr w:rsidR="00B44AB3" w:rsidRPr="00942BDE" w14:paraId="7A352029" w14:textId="77777777" w:rsidTr="00060094">
        <w:trPr>
          <w:trHeight w:val="225"/>
        </w:trPr>
        <w:tc>
          <w:tcPr>
            <w:tcW w:w="2084" w:type="pct"/>
            <w:tcBorders>
              <w:top w:val="nil"/>
              <w:left w:val="nil"/>
              <w:bottom w:val="nil"/>
              <w:right w:val="nil"/>
            </w:tcBorders>
            <w:shd w:val="clear" w:color="auto" w:fill="auto"/>
            <w:noWrap/>
            <w:vAlign w:val="bottom"/>
            <w:hideMark/>
          </w:tcPr>
          <w:p w14:paraId="4A2FAAA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parent entity interest</w:t>
            </w:r>
          </w:p>
        </w:tc>
        <w:tc>
          <w:tcPr>
            <w:tcW w:w="636" w:type="pct"/>
            <w:tcBorders>
              <w:top w:val="single" w:sz="4" w:space="0" w:color="000000"/>
              <w:left w:val="nil"/>
              <w:bottom w:val="single" w:sz="4" w:space="0" w:color="000000"/>
              <w:right w:val="nil"/>
            </w:tcBorders>
            <w:shd w:val="clear" w:color="auto" w:fill="auto"/>
            <w:noWrap/>
            <w:vAlign w:val="bottom"/>
            <w:hideMark/>
          </w:tcPr>
          <w:p w14:paraId="21B2DDE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18,720 </w:t>
            </w:r>
          </w:p>
        </w:tc>
        <w:tc>
          <w:tcPr>
            <w:tcW w:w="570" w:type="pct"/>
            <w:tcBorders>
              <w:top w:val="single" w:sz="4" w:space="0" w:color="000000"/>
              <w:left w:val="nil"/>
              <w:bottom w:val="single" w:sz="4" w:space="0" w:color="000000"/>
              <w:right w:val="nil"/>
            </w:tcBorders>
            <w:shd w:val="clear" w:color="000000" w:fill="E6E6E6"/>
            <w:noWrap/>
            <w:vAlign w:val="bottom"/>
            <w:hideMark/>
          </w:tcPr>
          <w:p w14:paraId="65F8A057"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18,441 </w:t>
            </w:r>
          </w:p>
        </w:tc>
        <w:tc>
          <w:tcPr>
            <w:tcW w:w="570" w:type="pct"/>
            <w:tcBorders>
              <w:top w:val="single" w:sz="4" w:space="0" w:color="000000"/>
              <w:left w:val="nil"/>
              <w:bottom w:val="single" w:sz="4" w:space="0" w:color="000000"/>
              <w:right w:val="nil"/>
            </w:tcBorders>
            <w:shd w:val="clear" w:color="auto" w:fill="auto"/>
            <w:noWrap/>
            <w:vAlign w:val="bottom"/>
            <w:hideMark/>
          </w:tcPr>
          <w:p w14:paraId="0E2C223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16,795 </w:t>
            </w:r>
          </w:p>
        </w:tc>
        <w:tc>
          <w:tcPr>
            <w:tcW w:w="570" w:type="pct"/>
            <w:tcBorders>
              <w:top w:val="single" w:sz="4" w:space="0" w:color="000000"/>
              <w:left w:val="nil"/>
              <w:bottom w:val="single" w:sz="4" w:space="0" w:color="000000"/>
              <w:right w:val="nil"/>
            </w:tcBorders>
            <w:shd w:val="clear" w:color="auto" w:fill="auto"/>
            <w:noWrap/>
            <w:vAlign w:val="bottom"/>
            <w:hideMark/>
          </w:tcPr>
          <w:p w14:paraId="4E2A68EF"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15,815 </w:t>
            </w:r>
          </w:p>
        </w:tc>
        <w:tc>
          <w:tcPr>
            <w:tcW w:w="570" w:type="pct"/>
            <w:tcBorders>
              <w:top w:val="single" w:sz="4" w:space="0" w:color="000000"/>
              <w:left w:val="nil"/>
              <w:bottom w:val="single" w:sz="4" w:space="0" w:color="000000"/>
              <w:right w:val="nil"/>
            </w:tcBorders>
            <w:shd w:val="clear" w:color="auto" w:fill="auto"/>
            <w:noWrap/>
            <w:vAlign w:val="bottom"/>
            <w:hideMark/>
          </w:tcPr>
          <w:p w14:paraId="4C086C72"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14,950 </w:t>
            </w:r>
          </w:p>
        </w:tc>
      </w:tr>
      <w:tr w:rsidR="00B44AB3" w:rsidRPr="00942BDE" w14:paraId="7DE255EE" w14:textId="77777777" w:rsidTr="00060094">
        <w:trPr>
          <w:trHeight w:val="225"/>
        </w:trPr>
        <w:tc>
          <w:tcPr>
            <w:tcW w:w="2084" w:type="pct"/>
            <w:tcBorders>
              <w:top w:val="nil"/>
              <w:left w:val="nil"/>
              <w:bottom w:val="single" w:sz="4" w:space="0" w:color="000000"/>
              <w:right w:val="nil"/>
            </w:tcBorders>
            <w:shd w:val="clear" w:color="auto" w:fill="auto"/>
            <w:noWrap/>
            <w:vAlign w:val="bottom"/>
            <w:hideMark/>
          </w:tcPr>
          <w:p w14:paraId="631FC16C"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equity</w:t>
            </w:r>
          </w:p>
        </w:tc>
        <w:tc>
          <w:tcPr>
            <w:tcW w:w="636" w:type="pct"/>
            <w:tcBorders>
              <w:top w:val="nil"/>
              <w:left w:val="nil"/>
              <w:bottom w:val="single" w:sz="4" w:space="0" w:color="000000"/>
              <w:right w:val="nil"/>
            </w:tcBorders>
            <w:shd w:val="clear" w:color="auto" w:fill="auto"/>
            <w:noWrap/>
            <w:vAlign w:val="center"/>
            <w:hideMark/>
          </w:tcPr>
          <w:p w14:paraId="544C483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18,720 </w:t>
            </w:r>
          </w:p>
        </w:tc>
        <w:tc>
          <w:tcPr>
            <w:tcW w:w="570" w:type="pct"/>
            <w:tcBorders>
              <w:top w:val="nil"/>
              <w:left w:val="nil"/>
              <w:bottom w:val="single" w:sz="4" w:space="0" w:color="000000"/>
              <w:right w:val="nil"/>
            </w:tcBorders>
            <w:shd w:val="clear" w:color="000000" w:fill="E6E6E6"/>
            <w:noWrap/>
            <w:vAlign w:val="center"/>
            <w:hideMark/>
          </w:tcPr>
          <w:p w14:paraId="0D7C3D9B"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18,441 </w:t>
            </w:r>
          </w:p>
        </w:tc>
        <w:tc>
          <w:tcPr>
            <w:tcW w:w="570" w:type="pct"/>
            <w:tcBorders>
              <w:top w:val="nil"/>
              <w:left w:val="nil"/>
              <w:bottom w:val="single" w:sz="4" w:space="0" w:color="000000"/>
              <w:right w:val="nil"/>
            </w:tcBorders>
            <w:shd w:val="clear" w:color="auto" w:fill="auto"/>
            <w:noWrap/>
            <w:vAlign w:val="center"/>
            <w:hideMark/>
          </w:tcPr>
          <w:p w14:paraId="725416E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16,795 </w:t>
            </w:r>
          </w:p>
        </w:tc>
        <w:tc>
          <w:tcPr>
            <w:tcW w:w="570" w:type="pct"/>
            <w:tcBorders>
              <w:top w:val="nil"/>
              <w:left w:val="nil"/>
              <w:bottom w:val="single" w:sz="4" w:space="0" w:color="000000"/>
              <w:right w:val="nil"/>
            </w:tcBorders>
            <w:shd w:val="clear" w:color="auto" w:fill="auto"/>
            <w:noWrap/>
            <w:vAlign w:val="center"/>
            <w:hideMark/>
          </w:tcPr>
          <w:p w14:paraId="1F00AE6F"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15,815 </w:t>
            </w:r>
          </w:p>
        </w:tc>
        <w:tc>
          <w:tcPr>
            <w:tcW w:w="570" w:type="pct"/>
            <w:tcBorders>
              <w:top w:val="nil"/>
              <w:left w:val="nil"/>
              <w:bottom w:val="single" w:sz="4" w:space="0" w:color="000000"/>
              <w:right w:val="nil"/>
            </w:tcBorders>
            <w:shd w:val="clear" w:color="auto" w:fill="auto"/>
            <w:noWrap/>
            <w:vAlign w:val="center"/>
            <w:hideMark/>
          </w:tcPr>
          <w:p w14:paraId="7830A978"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14,950 </w:t>
            </w:r>
          </w:p>
        </w:tc>
      </w:tr>
    </w:tbl>
    <w:p w14:paraId="6F0776AE" w14:textId="77777777" w:rsidR="00B44AB3" w:rsidRPr="0044055F" w:rsidRDefault="00B44AB3" w:rsidP="00B44AB3">
      <w:pPr>
        <w:pStyle w:val="TableHeadingcontinued"/>
        <w:spacing w:before="20" w:after="0"/>
        <w:rPr>
          <w:rFonts w:ascii="Arial" w:hAnsi="Arial" w:cs="Arial"/>
          <w:b w:val="0"/>
          <w:bCs/>
          <w:sz w:val="16"/>
          <w:szCs w:val="16"/>
        </w:rPr>
      </w:pPr>
      <w:r w:rsidRPr="0044055F">
        <w:rPr>
          <w:rFonts w:ascii="Arial" w:hAnsi="Arial" w:cs="Arial"/>
          <w:b w:val="0"/>
          <w:bCs/>
          <w:sz w:val="16"/>
          <w:szCs w:val="16"/>
        </w:rPr>
        <w:t xml:space="preserve">Prepared on Australian Accounting Standards basis. </w:t>
      </w:r>
    </w:p>
    <w:p w14:paraId="0C60EEB8" w14:textId="77777777" w:rsidR="00B44AB3" w:rsidRDefault="00B44AB3" w:rsidP="00B44AB3">
      <w:pPr>
        <w:pStyle w:val="TableHeadingcontinued"/>
        <w:numPr>
          <w:ilvl w:val="0"/>
          <w:numId w:val="71"/>
        </w:numPr>
        <w:ind w:left="284" w:hanging="284"/>
      </w:pPr>
      <w:r w:rsidRPr="006E39BF">
        <w:rPr>
          <w:rFonts w:ascii="Arial" w:hAnsi="Arial" w:cs="Arial"/>
          <w:b w:val="0"/>
          <w:bCs/>
          <w:sz w:val="16"/>
          <w:szCs w:val="16"/>
        </w:rPr>
        <w:t>Equity is the residual interest in assets after the deduction of liabilities.</w:t>
      </w:r>
      <w:r w:rsidRPr="006E39BF">
        <w:t xml:space="preserve"> </w:t>
      </w:r>
      <w:r>
        <w:br w:type="page"/>
      </w:r>
    </w:p>
    <w:p w14:paraId="7DB2C5E8" w14:textId="6DC82EA2" w:rsidR="00B44AB3" w:rsidRDefault="00B44AB3" w:rsidP="00B44AB3">
      <w:pPr>
        <w:pStyle w:val="TableHeading"/>
        <w:rPr>
          <w:noProof/>
        </w:rPr>
      </w:pPr>
      <w:r w:rsidRPr="00AD42E2">
        <w:lastRenderedPageBreak/>
        <w:t xml:space="preserve">Table 3.3: Departmental statement of changes in equity </w:t>
      </w:r>
      <w:r>
        <w:t>–</w:t>
      </w:r>
      <w:r w:rsidRPr="00AD42E2">
        <w:t xml:space="preserve"> summary of</w:t>
      </w:r>
      <w:r>
        <w:t xml:space="preserve"> movement (</w:t>
      </w:r>
      <w:r>
        <w:rPr>
          <w:lang w:val="en-AU"/>
        </w:rPr>
        <w:t>20</w:t>
      </w:r>
      <w:r w:rsidR="003A3557">
        <w:rPr>
          <w:lang w:val="en-AU"/>
        </w:rPr>
        <w:t>21–22</w:t>
      </w:r>
      <w:r>
        <w:rPr>
          <w:lang w:val="en-AU"/>
        </w:rPr>
        <w:t xml:space="preserve"> budget year</w:t>
      </w:r>
      <w:r w:rsidRPr="00D30CBA">
        <w:t>)</w:t>
      </w:r>
    </w:p>
    <w:tbl>
      <w:tblPr>
        <w:tblW w:w="5000" w:type="pct"/>
        <w:tblCellMar>
          <w:left w:w="28" w:type="dxa"/>
          <w:right w:w="57" w:type="dxa"/>
        </w:tblCellMar>
        <w:tblLook w:val="04A0" w:firstRow="1" w:lastRow="0" w:firstColumn="1" w:lastColumn="0" w:noHBand="0" w:noVBand="1"/>
      </w:tblPr>
      <w:tblGrid>
        <w:gridCol w:w="3455"/>
        <w:gridCol w:w="958"/>
        <w:gridCol w:w="1149"/>
        <w:gridCol w:w="1206"/>
        <w:gridCol w:w="942"/>
      </w:tblGrid>
      <w:tr w:rsidR="00B44AB3" w:rsidRPr="00942BDE" w14:paraId="7185CEC2" w14:textId="77777777" w:rsidTr="00060094">
        <w:trPr>
          <w:trHeight w:val="794"/>
        </w:trPr>
        <w:tc>
          <w:tcPr>
            <w:tcW w:w="2241" w:type="pct"/>
            <w:tcBorders>
              <w:top w:val="single" w:sz="4" w:space="0" w:color="auto"/>
              <w:left w:val="nil"/>
              <w:bottom w:val="nil"/>
              <w:right w:val="nil"/>
            </w:tcBorders>
            <w:shd w:val="clear" w:color="auto" w:fill="auto"/>
            <w:noWrap/>
            <w:vAlign w:val="center"/>
            <w:hideMark/>
          </w:tcPr>
          <w:p w14:paraId="4E5F56E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w:t>
            </w:r>
          </w:p>
        </w:tc>
        <w:tc>
          <w:tcPr>
            <w:tcW w:w="621" w:type="pct"/>
            <w:tcBorders>
              <w:top w:val="single" w:sz="4" w:space="0" w:color="auto"/>
              <w:left w:val="nil"/>
              <w:bottom w:val="single" w:sz="4" w:space="0" w:color="000000"/>
              <w:right w:val="nil"/>
            </w:tcBorders>
            <w:shd w:val="clear" w:color="auto" w:fill="auto"/>
            <w:vAlign w:val="bottom"/>
            <w:hideMark/>
          </w:tcPr>
          <w:p w14:paraId="3A95E569"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Retained</w:t>
            </w:r>
            <w:r w:rsidRPr="00942BDE">
              <w:rPr>
                <w:rFonts w:ascii="Arial" w:hAnsi="Arial" w:cs="Arial"/>
                <w:b/>
                <w:bCs/>
                <w:color w:val="000000"/>
                <w:sz w:val="16"/>
                <w:szCs w:val="16"/>
              </w:rPr>
              <w:br/>
              <w:t>earnings</w:t>
            </w:r>
            <w:r w:rsidRPr="00942BDE">
              <w:rPr>
                <w:rFonts w:ascii="Arial" w:hAnsi="Arial" w:cs="Arial"/>
                <w:b/>
                <w:bCs/>
                <w:color w:val="000000"/>
                <w:sz w:val="16"/>
                <w:szCs w:val="16"/>
              </w:rPr>
              <w:br/>
              <w:t>$'000</w:t>
            </w:r>
          </w:p>
        </w:tc>
        <w:tc>
          <w:tcPr>
            <w:tcW w:w="745" w:type="pct"/>
            <w:tcBorders>
              <w:top w:val="single" w:sz="4" w:space="0" w:color="auto"/>
              <w:left w:val="nil"/>
              <w:bottom w:val="single" w:sz="4" w:space="0" w:color="000000"/>
              <w:right w:val="nil"/>
            </w:tcBorders>
            <w:shd w:val="clear" w:color="auto" w:fill="auto"/>
            <w:vAlign w:val="bottom"/>
            <w:hideMark/>
          </w:tcPr>
          <w:p w14:paraId="238ED2E6"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Asset</w:t>
            </w:r>
            <w:r w:rsidRPr="00942BDE">
              <w:rPr>
                <w:rFonts w:ascii="Arial" w:hAnsi="Arial" w:cs="Arial"/>
                <w:b/>
                <w:bCs/>
                <w:color w:val="000000"/>
                <w:sz w:val="16"/>
                <w:szCs w:val="16"/>
              </w:rPr>
              <w:br/>
              <w:t>revaluation</w:t>
            </w:r>
            <w:r w:rsidRPr="00942BDE">
              <w:rPr>
                <w:rFonts w:ascii="Arial" w:hAnsi="Arial" w:cs="Arial"/>
                <w:b/>
                <w:bCs/>
                <w:color w:val="000000"/>
                <w:sz w:val="16"/>
                <w:szCs w:val="16"/>
              </w:rPr>
              <w:br/>
              <w:t>reserve</w:t>
            </w:r>
            <w:r w:rsidRPr="00942BDE">
              <w:rPr>
                <w:rFonts w:ascii="Arial" w:hAnsi="Arial" w:cs="Arial"/>
                <w:b/>
                <w:bCs/>
                <w:color w:val="000000"/>
                <w:sz w:val="16"/>
                <w:szCs w:val="16"/>
              </w:rPr>
              <w:br/>
              <w:t>$'000</w:t>
            </w:r>
          </w:p>
        </w:tc>
        <w:tc>
          <w:tcPr>
            <w:tcW w:w="782" w:type="pct"/>
            <w:tcBorders>
              <w:top w:val="single" w:sz="4" w:space="0" w:color="auto"/>
              <w:left w:val="nil"/>
              <w:bottom w:val="single" w:sz="4" w:space="0" w:color="000000"/>
              <w:right w:val="nil"/>
            </w:tcBorders>
            <w:shd w:val="clear" w:color="auto" w:fill="auto"/>
            <w:vAlign w:val="bottom"/>
            <w:hideMark/>
          </w:tcPr>
          <w:p w14:paraId="393D8EA8"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Contributed</w:t>
            </w:r>
            <w:r w:rsidRPr="00942BDE">
              <w:rPr>
                <w:rFonts w:ascii="Arial" w:hAnsi="Arial" w:cs="Arial"/>
                <w:b/>
                <w:bCs/>
                <w:color w:val="000000"/>
                <w:sz w:val="16"/>
                <w:szCs w:val="16"/>
              </w:rPr>
              <w:br/>
              <w:t>equity/</w:t>
            </w:r>
            <w:r w:rsidRPr="00942BDE">
              <w:rPr>
                <w:rFonts w:ascii="Arial" w:hAnsi="Arial" w:cs="Arial"/>
                <w:b/>
                <w:bCs/>
                <w:color w:val="000000"/>
                <w:sz w:val="16"/>
                <w:szCs w:val="16"/>
              </w:rPr>
              <w:br/>
              <w:t>capital</w:t>
            </w:r>
            <w:r w:rsidRPr="00942BDE">
              <w:rPr>
                <w:rFonts w:ascii="Arial" w:hAnsi="Arial" w:cs="Arial"/>
                <w:b/>
                <w:bCs/>
                <w:color w:val="000000"/>
                <w:sz w:val="16"/>
                <w:szCs w:val="16"/>
              </w:rPr>
              <w:br/>
              <w:t>$'000</w:t>
            </w:r>
          </w:p>
        </w:tc>
        <w:tc>
          <w:tcPr>
            <w:tcW w:w="611" w:type="pct"/>
            <w:tcBorders>
              <w:top w:val="single" w:sz="4" w:space="0" w:color="auto"/>
              <w:left w:val="nil"/>
              <w:bottom w:val="single" w:sz="4" w:space="0" w:color="000000"/>
              <w:right w:val="nil"/>
            </w:tcBorders>
            <w:shd w:val="clear" w:color="auto" w:fill="auto"/>
            <w:vAlign w:val="bottom"/>
            <w:hideMark/>
          </w:tcPr>
          <w:p w14:paraId="0996995A"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Total</w:t>
            </w:r>
            <w:r w:rsidRPr="00942BDE">
              <w:rPr>
                <w:rFonts w:ascii="Arial" w:hAnsi="Arial" w:cs="Arial"/>
                <w:b/>
                <w:bCs/>
                <w:color w:val="000000"/>
                <w:sz w:val="16"/>
                <w:szCs w:val="16"/>
              </w:rPr>
              <w:br/>
              <w:t xml:space="preserve">equity </w:t>
            </w:r>
            <w:r w:rsidRPr="00942BDE">
              <w:rPr>
                <w:rFonts w:ascii="Arial" w:hAnsi="Arial" w:cs="Arial"/>
                <w:b/>
                <w:bCs/>
                <w:color w:val="000000"/>
                <w:sz w:val="16"/>
                <w:szCs w:val="16"/>
              </w:rPr>
              <w:br/>
              <w:t>$'000</w:t>
            </w:r>
          </w:p>
        </w:tc>
      </w:tr>
      <w:tr w:rsidR="00B44AB3" w:rsidRPr="00942BDE" w14:paraId="0994CC0E" w14:textId="77777777" w:rsidTr="00060094">
        <w:trPr>
          <w:trHeight w:val="225"/>
        </w:trPr>
        <w:tc>
          <w:tcPr>
            <w:tcW w:w="2241" w:type="pct"/>
            <w:tcBorders>
              <w:top w:val="nil"/>
              <w:left w:val="nil"/>
              <w:bottom w:val="nil"/>
              <w:right w:val="nil"/>
            </w:tcBorders>
            <w:shd w:val="clear" w:color="auto" w:fill="auto"/>
            <w:vAlign w:val="bottom"/>
            <w:hideMark/>
          </w:tcPr>
          <w:p w14:paraId="3559EA1A"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Opening balance as at 1 July 2021</w:t>
            </w:r>
          </w:p>
        </w:tc>
        <w:tc>
          <w:tcPr>
            <w:tcW w:w="621" w:type="pct"/>
            <w:tcBorders>
              <w:top w:val="nil"/>
              <w:left w:val="nil"/>
              <w:bottom w:val="nil"/>
              <w:right w:val="nil"/>
            </w:tcBorders>
            <w:shd w:val="clear" w:color="auto" w:fill="auto"/>
            <w:noWrap/>
            <w:vAlign w:val="bottom"/>
            <w:hideMark/>
          </w:tcPr>
          <w:p w14:paraId="5576CA93" w14:textId="77777777" w:rsidR="00B44AB3" w:rsidRPr="00942BDE" w:rsidRDefault="00B44AB3" w:rsidP="00060094">
            <w:pPr>
              <w:spacing w:after="0" w:line="240" w:lineRule="auto"/>
              <w:jc w:val="lef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49464F28" w14:textId="77777777" w:rsidR="00B44AB3" w:rsidRPr="00942BDE" w:rsidRDefault="00B44AB3" w:rsidP="00060094">
            <w:pPr>
              <w:spacing w:after="0" w:line="240" w:lineRule="auto"/>
              <w:jc w:val="left"/>
              <w:rPr>
                <w:rFonts w:ascii="Times New Roman" w:hAnsi="Times New Roman"/>
              </w:rPr>
            </w:pPr>
          </w:p>
        </w:tc>
        <w:tc>
          <w:tcPr>
            <w:tcW w:w="782" w:type="pct"/>
            <w:tcBorders>
              <w:top w:val="nil"/>
              <w:left w:val="nil"/>
              <w:bottom w:val="nil"/>
              <w:right w:val="nil"/>
            </w:tcBorders>
            <w:shd w:val="clear" w:color="auto" w:fill="auto"/>
            <w:noWrap/>
            <w:vAlign w:val="bottom"/>
            <w:hideMark/>
          </w:tcPr>
          <w:p w14:paraId="29577EA2" w14:textId="77777777" w:rsidR="00B44AB3" w:rsidRPr="00942BDE" w:rsidRDefault="00B44AB3" w:rsidP="0006009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bottom"/>
            <w:hideMark/>
          </w:tcPr>
          <w:p w14:paraId="1CA1E32C" w14:textId="77777777" w:rsidR="00B44AB3" w:rsidRPr="00942BDE" w:rsidRDefault="00B44AB3" w:rsidP="00060094">
            <w:pPr>
              <w:spacing w:after="0" w:line="240" w:lineRule="auto"/>
              <w:jc w:val="left"/>
              <w:rPr>
                <w:rFonts w:ascii="Times New Roman" w:hAnsi="Times New Roman"/>
              </w:rPr>
            </w:pPr>
          </w:p>
        </w:tc>
      </w:tr>
      <w:tr w:rsidR="00B44AB3" w:rsidRPr="00942BDE" w14:paraId="1307F98B" w14:textId="77777777" w:rsidTr="00060094">
        <w:trPr>
          <w:trHeight w:val="450"/>
        </w:trPr>
        <w:tc>
          <w:tcPr>
            <w:tcW w:w="2241" w:type="pct"/>
            <w:tcBorders>
              <w:top w:val="nil"/>
              <w:left w:val="nil"/>
              <w:bottom w:val="nil"/>
              <w:right w:val="nil"/>
            </w:tcBorders>
            <w:shd w:val="clear" w:color="auto" w:fill="auto"/>
            <w:vAlign w:val="bottom"/>
            <w:hideMark/>
          </w:tcPr>
          <w:p w14:paraId="2C64E9FD"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Balance carried forward from previous period</w:t>
            </w:r>
          </w:p>
        </w:tc>
        <w:tc>
          <w:tcPr>
            <w:tcW w:w="621" w:type="pct"/>
            <w:tcBorders>
              <w:top w:val="nil"/>
              <w:left w:val="nil"/>
              <w:bottom w:val="nil"/>
              <w:right w:val="nil"/>
            </w:tcBorders>
            <w:shd w:val="clear" w:color="auto" w:fill="auto"/>
            <w:noWrap/>
            <w:vAlign w:val="bottom"/>
            <w:hideMark/>
          </w:tcPr>
          <w:p w14:paraId="36714B87"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(21,836)</w:t>
            </w:r>
          </w:p>
        </w:tc>
        <w:tc>
          <w:tcPr>
            <w:tcW w:w="745" w:type="pct"/>
            <w:tcBorders>
              <w:top w:val="nil"/>
              <w:left w:val="nil"/>
              <w:bottom w:val="nil"/>
              <w:right w:val="nil"/>
            </w:tcBorders>
            <w:shd w:val="clear" w:color="auto" w:fill="auto"/>
            <w:noWrap/>
            <w:vAlign w:val="bottom"/>
            <w:hideMark/>
          </w:tcPr>
          <w:p w14:paraId="336B51DC"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18,491 </w:t>
            </w:r>
          </w:p>
        </w:tc>
        <w:tc>
          <w:tcPr>
            <w:tcW w:w="782" w:type="pct"/>
            <w:tcBorders>
              <w:top w:val="nil"/>
              <w:left w:val="nil"/>
              <w:bottom w:val="nil"/>
              <w:right w:val="nil"/>
            </w:tcBorders>
            <w:shd w:val="clear" w:color="auto" w:fill="auto"/>
            <w:noWrap/>
            <w:vAlign w:val="bottom"/>
            <w:hideMark/>
          </w:tcPr>
          <w:p w14:paraId="37303A4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22,065 </w:t>
            </w:r>
          </w:p>
        </w:tc>
        <w:tc>
          <w:tcPr>
            <w:tcW w:w="611" w:type="pct"/>
            <w:tcBorders>
              <w:top w:val="nil"/>
              <w:left w:val="nil"/>
              <w:bottom w:val="nil"/>
              <w:right w:val="nil"/>
            </w:tcBorders>
            <w:shd w:val="clear" w:color="auto" w:fill="auto"/>
            <w:noWrap/>
            <w:vAlign w:val="bottom"/>
            <w:hideMark/>
          </w:tcPr>
          <w:p w14:paraId="5038184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18,720 </w:t>
            </w:r>
          </w:p>
        </w:tc>
      </w:tr>
      <w:tr w:rsidR="00B44AB3" w:rsidRPr="00942BDE" w14:paraId="115BE932" w14:textId="77777777" w:rsidTr="00060094">
        <w:trPr>
          <w:trHeight w:val="225"/>
        </w:trPr>
        <w:tc>
          <w:tcPr>
            <w:tcW w:w="2241" w:type="pct"/>
            <w:tcBorders>
              <w:top w:val="nil"/>
              <w:left w:val="nil"/>
              <w:bottom w:val="nil"/>
              <w:right w:val="nil"/>
            </w:tcBorders>
            <w:shd w:val="clear" w:color="auto" w:fill="auto"/>
            <w:vAlign w:val="bottom"/>
            <w:hideMark/>
          </w:tcPr>
          <w:p w14:paraId="33FD013E"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Adjusted opening balance</w:t>
            </w:r>
          </w:p>
        </w:tc>
        <w:tc>
          <w:tcPr>
            <w:tcW w:w="621" w:type="pct"/>
            <w:tcBorders>
              <w:top w:val="single" w:sz="4" w:space="0" w:color="000000"/>
              <w:left w:val="nil"/>
              <w:bottom w:val="single" w:sz="4" w:space="0" w:color="000000"/>
              <w:right w:val="nil"/>
            </w:tcBorders>
            <w:shd w:val="clear" w:color="auto" w:fill="auto"/>
            <w:noWrap/>
            <w:vAlign w:val="bottom"/>
            <w:hideMark/>
          </w:tcPr>
          <w:p w14:paraId="0C2586C3"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(21,836)</w:t>
            </w:r>
          </w:p>
        </w:tc>
        <w:tc>
          <w:tcPr>
            <w:tcW w:w="745" w:type="pct"/>
            <w:tcBorders>
              <w:top w:val="single" w:sz="4" w:space="0" w:color="000000"/>
              <w:left w:val="nil"/>
              <w:bottom w:val="single" w:sz="4" w:space="0" w:color="000000"/>
              <w:right w:val="nil"/>
            </w:tcBorders>
            <w:shd w:val="clear" w:color="auto" w:fill="auto"/>
            <w:noWrap/>
            <w:vAlign w:val="bottom"/>
            <w:hideMark/>
          </w:tcPr>
          <w:p w14:paraId="16AF9526"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782" w:type="pct"/>
            <w:tcBorders>
              <w:top w:val="single" w:sz="4" w:space="0" w:color="000000"/>
              <w:left w:val="nil"/>
              <w:bottom w:val="single" w:sz="4" w:space="0" w:color="000000"/>
              <w:right w:val="nil"/>
            </w:tcBorders>
            <w:shd w:val="clear" w:color="auto" w:fill="auto"/>
            <w:noWrap/>
            <w:vAlign w:val="bottom"/>
            <w:hideMark/>
          </w:tcPr>
          <w:p w14:paraId="68F99005"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22,065 </w:t>
            </w:r>
          </w:p>
        </w:tc>
        <w:tc>
          <w:tcPr>
            <w:tcW w:w="611" w:type="pct"/>
            <w:tcBorders>
              <w:top w:val="single" w:sz="4" w:space="0" w:color="000000"/>
              <w:left w:val="nil"/>
              <w:bottom w:val="single" w:sz="4" w:space="0" w:color="000000"/>
              <w:right w:val="nil"/>
            </w:tcBorders>
            <w:shd w:val="clear" w:color="auto" w:fill="auto"/>
            <w:noWrap/>
            <w:vAlign w:val="bottom"/>
            <w:hideMark/>
          </w:tcPr>
          <w:p w14:paraId="4916F904"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18,720 </w:t>
            </w:r>
          </w:p>
        </w:tc>
      </w:tr>
      <w:tr w:rsidR="00B44AB3" w:rsidRPr="00942BDE" w14:paraId="4279A96C" w14:textId="77777777" w:rsidTr="00060094">
        <w:trPr>
          <w:trHeight w:val="225"/>
        </w:trPr>
        <w:tc>
          <w:tcPr>
            <w:tcW w:w="2241" w:type="pct"/>
            <w:tcBorders>
              <w:top w:val="nil"/>
              <w:left w:val="nil"/>
              <w:bottom w:val="nil"/>
              <w:right w:val="nil"/>
            </w:tcBorders>
            <w:shd w:val="clear" w:color="auto" w:fill="auto"/>
            <w:noWrap/>
            <w:vAlign w:val="bottom"/>
            <w:hideMark/>
          </w:tcPr>
          <w:p w14:paraId="0E0DD55F"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Comprehensive income</w:t>
            </w:r>
          </w:p>
        </w:tc>
        <w:tc>
          <w:tcPr>
            <w:tcW w:w="621" w:type="pct"/>
            <w:tcBorders>
              <w:top w:val="nil"/>
              <w:left w:val="nil"/>
              <w:bottom w:val="nil"/>
              <w:right w:val="nil"/>
            </w:tcBorders>
            <w:shd w:val="clear" w:color="auto" w:fill="auto"/>
            <w:noWrap/>
            <w:vAlign w:val="bottom"/>
            <w:hideMark/>
          </w:tcPr>
          <w:p w14:paraId="43BF4573" w14:textId="77777777" w:rsidR="00B44AB3" w:rsidRPr="00942BDE" w:rsidRDefault="00B44AB3" w:rsidP="00060094">
            <w:pPr>
              <w:spacing w:after="0" w:line="240" w:lineRule="auto"/>
              <w:jc w:val="lef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1BD81F80" w14:textId="77777777" w:rsidR="00B44AB3" w:rsidRPr="00942BDE" w:rsidRDefault="00B44AB3" w:rsidP="00060094">
            <w:pPr>
              <w:spacing w:after="0" w:line="240" w:lineRule="auto"/>
              <w:jc w:val="left"/>
              <w:rPr>
                <w:rFonts w:ascii="Times New Roman" w:hAnsi="Times New Roman"/>
              </w:rPr>
            </w:pPr>
          </w:p>
        </w:tc>
        <w:tc>
          <w:tcPr>
            <w:tcW w:w="782" w:type="pct"/>
            <w:tcBorders>
              <w:top w:val="nil"/>
              <w:left w:val="nil"/>
              <w:bottom w:val="nil"/>
              <w:right w:val="nil"/>
            </w:tcBorders>
            <w:shd w:val="clear" w:color="auto" w:fill="auto"/>
            <w:noWrap/>
            <w:vAlign w:val="bottom"/>
            <w:hideMark/>
          </w:tcPr>
          <w:p w14:paraId="4D3D395B" w14:textId="77777777" w:rsidR="00B44AB3" w:rsidRPr="00942BDE" w:rsidRDefault="00B44AB3" w:rsidP="0006009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bottom"/>
            <w:hideMark/>
          </w:tcPr>
          <w:p w14:paraId="40CE3951" w14:textId="77777777" w:rsidR="00B44AB3" w:rsidRPr="00942BDE" w:rsidRDefault="00B44AB3" w:rsidP="00060094">
            <w:pPr>
              <w:spacing w:after="0" w:line="240" w:lineRule="auto"/>
              <w:jc w:val="left"/>
              <w:rPr>
                <w:rFonts w:ascii="Times New Roman" w:hAnsi="Times New Roman"/>
              </w:rPr>
            </w:pPr>
          </w:p>
        </w:tc>
      </w:tr>
      <w:tr w:rsidR="00B44AB3" w:rsidRPr="00942BDE" w14:paraId="1C501EAA" w14:textId="77777777" w:rsidTr="00060094">
        <w:trPr>
          <w:trHeight w:val="225"/>
        </w:trPr>
        <w:tc>
          <w:tcPr>
            <w:tcW w:w="2241" w:type="pct"/>
            <w:tcBorders>
              <w:top w:val="nil"/>
              <w:left w:val="nil"/>
              <w:bottom w:val="nil"/>
              <w:right w:val="nil"/>
            </w:tcBorders>
            <w:shd w:val="clear" w:color="auto" w:fill="auto"/>
            <w:noWrap/>
            <w:vAlign w:val="bottom"/>
            <w:hideMark/>
          </w:tcPr>
          <w:p w14:paraId="50657BA2"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Surplus/(deficit) for the period</w:t>
            </w:r>
          </w:p>
        </w:tc>
        <w:tc>
          <w:tcPr>
            <w:tcW w:w="621" w:type="pct"/>
            <w:tcBorders>
              <w:top w:val="nil"/>
              <w:left w:val="nil"/>
              <w:bottom w:val="nil"/>
              <w:right w:val="nil"/>
            </w:tcBorders>
            <w:shd w:val="clear" w:color="auto" w:fill="auto"/>
            <w:noWrap/>
            <w:vAlign w:val="bottom"/>
            <w:hideMark/>
          </w:tcPr>
          <w:p w14:paraId="6044E92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(2,124)</w:t>
            </w:r>
          </w:p>
        </w:tc>
        <w:tc>
          <w:tcPr>
            <w:tcW w:w="745" w:type="pct"/>
            <w:tcBorders>
              <w:top w:val="nil"/>
              <w:left w:val="nil"/>
              <w:bottom w:val="nil"/>
              <w:right w:val="nil"/>
            </w:tcBorders>
            <w:shd w:val="clear" w:color="auto" w:fill="auto"/>
            <w:noWrap/>
            <w:vAlign w:val="bottom"/>
            <w:hideMark/>
          </w:tcPr>
          <w:p w14:paraId="4EB1DF0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82" w:type="pct"/>
            <w:tcBorders>
              <w:top w:val="nil"/>
              <w:left w:val="nil"/>
              <w:bottom w:val="nil"/>
              <w:right w:val="nil"/>
            </w:tcBorders>
            <w:shd w:val="clear" w:color="auto" w:fill="auto"/>
            <w:noWrap/>
            <w:vAlign w:val="bottom"/>
            <w:hideMark/>
          </w:tcPr>
          <w:p w14:paraId="18C4EEAD" w14:textId="77777777" w:rsidR="00B44AB3" w:rsidRPr="00581CA8" w:rsidRDefault="00B44AB3" w:rsidP="00060094">
            <w:pPr>
              <w:spacing w:after="0" w:line="240" w:lineRule="auto"/>
              <w:jc w:val="right"/>
              <w:rPr>
                <w:rFonts w:ascii="Arial" w:hAnsi="Arial" w:cs="Arial"/>
                <w:sz w:val="16"/>
                <w:szCs w:val="16"/>
              </w:rPr>
            </w:pPr>
            <w:r w:rsidRPr="00581CA8">
              <w:rPr>
                <w:rFonts w:ascii="Arial" w:hAnsi="Arial" w:cs="Arial"/>
                <w:sz w:val="16"/>
                <w:szCs w:val="16"/>
              </w:rPr>
              <w:t>-</w:t>
            </w:r>
          </w:p>
        </w:tc>
        <w:tc>
          <w:tcPr>
            <w:tcW w:w="611" w:type="pct"/>
            <w:tcBorders>
              <w:top w:val="nil"/>
              <w:left w:val="nil"/>
              <w:bottom w:val="nil"/>
              <w:right w:val="nil"/>
            </w:tcBorders>
            <w:shd w:val="clear" w:color="auto" w:fill="auto"/>
            <w:noWrap/>
            <w:vAlign w:val="bottom"/>
            <w:hideMark/>
          </w:tcPr>
          <w:p w14:paraId="560516F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(2,124)</w:t>
            </w:r>
          </w:p>
        </w:tc>
      </w:tr>
      <w:tr w:rsidR="00B44AB3" w:rsidRPr="00942BDE" w14:paraId="124BB387" w14:textId="77777777" w:rsidTr="00060094">
        <w:trPr>
          <w:trHeight w:val="225"/>
        </w:trPr>
        <w:tc>
          <w:tcPr>
            <w:tcW w:w="2241" w:type="pct"/>
            <w:tcBorders>
              <w:top w:val="nil"/>
              <w:left w:val="nil"/>
              <w:bottom w:val="nil"/>
              <w:right w:val="nil"/>
            </w:tcBorders>
            <w:shd w:val="clear" w:color="auto" w:fill="auto"/>
            <w:vAlign w:val="bottom"/>
            <w:hideMark/>
          </w:tcPr>
          <w:p w14:paraId="48B5140F"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comprehensive income</w:t>
            </w:r>
          </w:p>
        </w:tc>
        <w:tc>
          <w:tcPr>
            <w:tcW w:w="621" w:type="pct"/>
            <w:tcBorders>
              <w:top w:val="single" w:sz="4" w:space="0" w:color="000000"/>
              <w:left w:val="nil"/>
              <w:bottom w:val="single" w:sz="4" w:space="0" w:color="000000"/>
              <w:right w:val="nil"/>
            </w:tcBorders>
            <w:shd w:val="clear" w:color="auto" w:fill="auto"/>
            <w:noWrap/>
            <w:vAlign w:val="bottom"/>
            <w:hideMark/>
          </w:tcPr>
          <w:p w14:paraId="65CF550B"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(2,124)</w:t>
            </w:r>
          </w:p>
        </w:tc>
        <w:tc>
          <w:tcPr>
            <w:tcW w:w="745" w:type="pct"/>
            <w:tcBorders>
              <w:top w:val="single" w:sz="4" w:space="0" w:color="000000"/>
              <w:left w:val="nil"/>
              <w:bottom w:val="single" w:sz="4" w:space="0" w:color="000000"/>
              <w:right w:val="nil"/>
            </w:tcBorders>
            <w:shd w:val="clear" w:color="auto" w:fill="auto"/>
            <w:noWrap/>
            <w:vAlign w:val="bottom"/>
            <w:hideMark/>
          </w:tcPr>
          <w:p w14:paraId="5DFE7FC7"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w:t>
            </w:r>
          </w:p>
        </w:tc>
        <w:tc>
          <w:tcPr>
            <w:tcW w:w="782" w:type="pct"/>
            <w:tcBorders>
              <w:top w:val="single" w:sz="4" w:space="0" w:color="000000"/>
              <w:left w:val="nil"/>
              <w:bottom w:val="single" w:sz="4" w:space="0" w:color="000000"/>
              <w:right w:val="nil"/>
            </w:tcBorders>
            <w:shd w:val="clear" w:color="auto" w:fill="auto"/>
            <w:noWrap/>
            <w:vAlign w:val="bottom"/>
            <w:hideMark/>
          </w:tcPr>
          <w:p w14:paraId="0778EE02"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 </w:t>
            </w:r>
          </w:p>
        </w:tc>
        <w:tc>
          <w:tcPr>
            <w:tcW w:w="611" w:type="pct"/>
            <w:tcBorders>
              <w:top w:val="single" w:sz="4" w:space="0" w:color="000000"/>
              <w:left w:val="nil"/>
              <w:bottom w:val="single" w:sz="4" w:space="0" w:color="000000"/>
              <w:right w:val="nil"/>
            </w:tcBorders>
            <w:shd w:val="clear" w:color="auto" w:fill="auto"/>
            <w:noWrap/>
            <w:vAlign w:val="bottom"/>
            <w:hideMark/>
          </w:tcPr>
          <w:p w14:paraId="454F67B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(2,124)</w:t>
            </w:r>
          </w:p>
        </w:tc>
      </w:tr>
      <w:tr w:rsidR="00B44AB3" w:rsidRPr="00942BDE" w14:paraId="696F9D74" w14:textId="77777777" w:rsidTr="00060094">
        <w:trPr>
          <w:trHeight w:val="225"/>
        </w:trPr>
        <w:tc>
          <w:tcPr>
            <w:tcW w:w="2241" w:type="pct"/>
            <w:tcBorders>
              <w:top w:val="nil"/>
              <w:left w:val="nil"/>
              <w:bottom w:val="nil"/>
              <w:right w:val="nil"/>
            </w:tcBorders>
            <w:shd w:val="clear" w:color="auto" w:fill="auto"/>
            <w:noWrap/>
            <w:vAlign w:val="bottom"/>
            <w:hideMark/>
          </w:tcPr>
          <w:p w14:paraId="7D32EACD"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Transactions with owners</w:t>
            </w:r>
          </w:p>
        </w:tc>
        <w:tc>
          <w:tcPr>
            <w:tcW w:w="621" w:type="pct"/>
            <w:tcBorders>
              <w:top w:val="nil"/>
              <w:left w:val="nil"/>
              <w:bottom w:val="nil"/>
              <w:right w:val="nil"/>
            </w:tcBorders>
            <w:shd w:val="clear" w:color="auto" w:fill="auto"/>
            <w:noWrap/>
            <w:vAlign w:val="bottom"/>
            <w:hideMark/>
          </w:tcPr>
          <w:p w14:paraId="2566B37C" w14:textId="77777777" w:rsidR="00B44AB3" w:rsidRPr="00942BDE" w:rsidRDefault="00B44AB3" w:rsidP="00060094">
            <w:pPr>
              <w:spacing w:after="0" w:line="240" w:lineRule="auto"/>
              <w:jc w:val="lef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70005D02" w14:textId="77777777" w:rsidR="00B44AB3" w:rsidRPr="00942BDE" w:rsidRDefault="00B44AB3" w:rsidP="00060094">
            <w:pPr>
              <w:spacing w:after="0" w:line="240" w:lineRule="auto"/>
              <w:jc w:val="left"/>
              <w:rPr>
                <w:rFonts w:ascii="Times New Roman" w:hAnsi="Times New Roman"/>
              </w:rPr>
            </w:pPr>
          </w:p>
        </w:tc>
        <w:tc>
          <w:tcPr>
            <w:tcW w:w="782" w:type="pct"/>
            <w:tcBorders>
              <w:top w:val="nil"/>
              <w:left w:val="nil"/>
              <w:bottom w:val="nil"/>
              <w:right w:val="nil"/>
            </w:tcBorders>
            <w:shd w:val="clear" w:color="auto" w:fill="auto"/>
            <w:noWrap/>
            <w:vAlign w:val="bottom"/>
            <w:hideMark/>
          </w:tcPr>
          <w:p w14:paraId="58FD0212" w14:textId="77777777" w:rsidR="00B44AB3" w:rsidRPr="00942BDE" w:rsidRDefault="00B44AB3" w:rsidP="0006009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bottom"/>
            <w:hideMark/>
          </w:tcPr>
          <w:p w14:paraId="7D455F8D" w14:textId="77777777" w:rsidR="00B44AB3" w:rsidRPr="00942BDE" w:rsidRDefault="00B44AB3" w:rsidP="00060094">
            <w:pPr>
              <w:spacing w:after="0" w:line="240" w:lineRule="auto"/>
              <w:jc w:val="left"/>
              <w:rPr>
                <w:rFonts w:ascii="Times New Roman" w:hAnsi="Times New Roman"/>
              </w:rPr>
            </w:pPr>
          </w:p>
        </w:tc>
      </w:tr>
      <w:tr w:rsidR="00B44AB3" w:rsidRPr="00942BDE" w14:paraId="56CEFEBE" w14:textId="77777777" w:rsidTr="00060094">
        <w:trPr>
          <w:trHeight w:val="237"/>
        </w:trPr>
        <w:tc>
          <w:tcPr>
            <w:tcW w:w="2241" w:type="pct"/>
            <w:tcBorders>
              <w:top w:val="nil"/>
              <w:left w:val="nil"/>
              <w:bottom w:val="nil"/>
              <w:right w:val="nil"/>
            </w:tcBorders>
            <w:shd w:val="clear" w:color="auto" w:fill="auto"/>
            <w:noWrap/>
            <w:vAlign w:val="bottom"/>
            <w:hideMark/>
          </w:tcPr>
          <w:p w14:paraId="79F86772"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Contributions by owners</w:t>
            </w:r>
          </w:p>
        </w:tc>
        <w:tc>
          <w:tcPr>
            <w:tcW w:w="621" w:type="pct"/>
            <w:tcBorders>
              <w:top w:val="nil"/>
              <w:left w:val="nil"/>
              <w:bottom w:val="nil"/>
              <w:right w:val="nil"/>
            </w:tcBorders>
            <w:shd w:val="clear" w:color="auto" w:fill="auto"/>
            <w:noWrap/>
            <w:vAlign w:val="bottom"/>
            <w:hideMark/>
          </w:tcPr>
          <w:p w14:paraId="49A5675E" w14:textId="77777777" w:rsidR="00B44AB3" w:rsidRPr="00942BDE" w:rsidRDefault="00B44AB3" w:rsidP="00060094">
            <w:pPr>
              <w:spacing w:after="0" w:line="240" w:lineRule="auto"/>
              <w:jc w:val="left"/>
              <w:rPr>
                <w:rFonts w:ascii="Arial" w:hAnsi="Arial" w:cs="Arial"/>
                <w:b/>
                <w:bCs/>
                <w:color w:val="000000"/>
                <w:sz w:val="16"/>
                <w:szCs w:val="16"/>
              </w:rPr>
            </w:pPr>
          </w:p>
        </w:tc>
        <w:tc>
          <w:tcPr>
            <w:tcW w:w="745" w:type="pct"/>
            <w:tcBorders>
              <w:top w:val="nil"/>
              <w:left w:val="nil"/>
              <w:bottom w:val="nil"/>
              <w:right w:val="nil"/>
            </w:tcBorders>
            <w:shd w:val="clear" w:color="auto" w:fill="auto"/>
            <w:noWrap/>
            <w:vAlign w:val="bottom"/>
            <w:hideMark/>
          </w:tcPr>
          <w:p w14:paraId="697B4ACD" w14:textId="77777777" w:rsidR="00B44AB3" w:rsidRPr="00942BDE" w:rsidRDefault="00B44AB3" w:rsidP="00060094">
            <w:pPr>
              <w:spacing w:after="0" w:line="240" w:lineRule="auto"/>
              <w:jc w:val="left"/>
              <w:rPr>
                <w:rFonts w:ascii="Times New Roman" w:hAnsi="Times New Roman"/>
              </w:rPr>
            </w:pPr>
          </w:p>
        </w:tc>
        <w:tc>
          <w:tcPr>
            <w:tcW w:w="782" w:type="pct"/>
            <w:tcBorders>
              <w:top w:val="nil"/>
              <w:left w:val="nil"/>
              <w:bottom w:val="nil"/>
              <w:right w:val="nil"/>
            </w:tcBorders>
            <w:shd w:val="clear" w:color="auto" w:fill="auto"/>
            <w:noWrap/>
            <w:vAlign w:val="bottom"/>
            <w:hideMark/>
          </w:tcPr>
          <w:p w14:paraId="39F18984" w14:textId="77777777" w:rsidR="00B44AB3" w:rsidRPr="00942BDE" w:rsidRDefault="00B44AB3" w:rsidP="00060094">
            <w:pPr>
              <w:spacing w:after="0" w:line="240" w:lineRule="auto"/>
              <w:jc w:val="left"/>
              <w:rPr>
                <w:rFonts w:ascii="Times New Roman" w:hAnsi="Times New Roman"/>
              </w:rPr>
            </w:pPr>
          </w:p>
        </w:tc>
        <w:tc>
          <w:tcPr>
            <w:tcW w:w="611" w:type="pct"/>
            <w:tcBorders>
              <w:top w:val="nil"/>
              <w:left w:val="nil"/>
              <w:bottom w:val="nil"/>
              <w:right w:val="nil"/>
            </w:tcBorders>
            <w:shd w:val="clear" w:color="auto" w:fill="auto"/>
            <w:noWrap/>
            <w:vAlign w:val="bottom"/>
            <w:hideMark/>
          </w:tcPr>
          <w:p w14:paraId="02356E24" w14:textId="77777777" w:rsidR="00B44AB3" w:rsidRPr="00942BDE" w:rsidRDefault="00B44AB3" w:rsidP="00060094">
            <w:pPr>
              <w:spacing w:after="0" w:line="240" w:lineRule="auto"/>
              <w:jc w:val="left"/>
              <w:rPr>
                <w:rFonts w:ascii="Times New Roman" w:hAnsi="Times New Roman"/>
              </w:rPr>
            </w:pPr>
          </w:p>
        </w:tc>
      </w:tr>
      <w:tr w:rsidR="00B44AB3" w:rsidRPr="00942BDE" w14:paraId="1A6CB9F5" w14:textId="77777777" w:rsidTr="00060094">
        <w:trPr>
          <w:trHeight w:val="237"/>
        </w:trPr>
        <w:tc>
          <w:tcPr>
            <w:tcW w:w="2241" w:type="pct"/>
            <w:tcBorders>
              <w:top w:val="nil"/>
              <w:left w:val="nil"/>
              <w:bottom w:val="nil"/>
              <w:right w:val="nil"/>
            </w:tcBorders>
            <w:shd w:val="clear" w:color="auto" w:fill="auto"/>
            <w:noWrap/>
            <w:vAlign w:val="bottom"/>
            <w:hideMark/>
          </w:tcPr>
          <w:p w14:paraId="5E0FAA8C"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Departmental capital budget (DCB)</w:t>
            </w:r>
          </w:p>
        </w:tc>
        <w:tc>
          <w:tcPr>
            <w:tcW w:w="621" w:type="pct"/>
            <w:tcBorders>
              <w:top w:val="nil"/>
              <w:left w:val="nil"/>
              <w:bottom w:val="nil"/>
              <w:right w:val="nil"/>
            </w:tcBorders>
            <w:shd w:val="clear" w:color="auto" w:fill="auto"/>
            <w:noWrap/>
            <w:vAlign w:val="bottom"/>
            <w:hideMark/>
          </w:tcPr>
          <w:p w14:paraId="1A0EA07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45" w:type="pct"/>
            <w:tcBorders>
              <w:top w:val="nil"/>
              <w:left w:val="nil"/>
              <w:bottom w:val="nil"/>
              <w:right w:val="nil"/>
            </w:tcBorders>
            <w:shd w:val="clear" w:color="auto" w:fill="auto"/>
            <w:noWrap/>
            <w:vAlign w:val="bottom"/>
            <w:hideMark/>
          </w:tcPr>
          <w:p w14:paraId="3E2DD1E3" w14:textId="77777777" w:rsidR="00B44AB3" w:rsidRPr="00581CA8" w:rsidRDefault="00B44AB3" w:rsidP="00060094">
            <w:pPr>
              <w:spacing w:after="0" w:line="240" w:lineRule="auto"/>
              <w:jc w:val="right"/>
              <w:rPr>
                <w:rFonts w:ascii="Arial" w:hAnsi="Arial" w:cs="Arial"/>
                <w:sz w:val="16"/>
                <w:szCs w:val="16"/>
              </w:rPr>
            </w:pPr>
            <w:r w:rsidRPr="00581CA8">
              <w:rPr>
                <w:rFonts w:ascii="Arial" w:hAnsi="Arial" w:cs="Arial"/>
                <w:sz w:val="16"/>
                <w:szCs w:val="16"/>
              </w:rPr>
              <w:t>-</w:t>
            </w:r>
          </w:p>
        </w:tc>
        <w:tc>
          <w:tcPr>
            <w:tcW w:w="782" w:type="pct"/>
            <w:tcBorders>
              <w:top w:val="nil"/>
              <w:left w:val="nil"/>
              <w:bottom w:val="nil"/>
              <w:right w:val="nil"/>
            </w:tcBorders>
            <w:shd w:val="clear" w:color="auto" w:fill="auto"/>
            <w:noWrap/>
            <w:vAlign w:val="bottom"/>
            <w:hideMark/>
          </w:tcPr>
          <w:p w14:paraId="7ED9CC33"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1,845 </w:t>
            </w:r>
          </w:p>
        </w:tc>
        <w:tc>
          <w:tcPr>
            <w:tcW w:w="611" w:type="pct"/>
            <w:tcBorders>
              <w:top w:val="nil"/>
              <w:left w:val="nil"/>
              <w:bottom w:val="nil"/>
              <w:right w:val="nil"/>
            </w:tcBorders>
            <w:shd w:val="clear" w:color="auto" w:fill="auto"/>
            <w:noWrap/>
            <w:vAlign w:val="bottom"/>
            <w:hideMark/>
          </w:tcPr>
          <w:p w14:paraId="047BBF76"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1,845 </w:t>
            </w:r>
          </w:p>
        </w:tc>
      </w:tr>
      <w:tr w:rsidR="00B44AB3" w:rsidRPr="00942BDE" w14:paraId="332FB65D" w14:textId="77777777" w:rsidTr="00060094">
        <w:trPr>
          <w:trHeight w:val="225"/>
        </w:trPr>
        <w:tc>
          <w:tcPr>
            <w:tcW w:w="2241" w:type="pct"/>
            <w:tcBorders>
              <w:top w:val="nil"/>
              <w:left w:val="nil"/>
              <w:bottom w:val="nil"/>
              <w:right w:val="nil"/>
            </w:tcBorders>
            <w:shd w:val="clear" w:color="auto" w:fill="auto"/>
            <w:vAlign w:val="bottom"/>
            <w:hideMark/>
          </w:tcPr>
          <w:p w14:paraId="5826A64C"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Sub-total transactions with owners</w:t>
            </w:r>
          </w:p>
        </w:tc>
        <w:tc>
          <w:tcPr>
            <w:tcW w:w="621" w:type="pct"/>
            <w:tcBorders>
              <w:top w:val="single" w:sz="4" w:space="0" w:color="000000"/>
              <w:left w:val="nil"/>
              <w:bottom w:val="single" w:sz="4" w:space="0" w:color="000000"/>
              <w:right w:val="nil"/>
            </w:tcBorders>
            <w:shd w:val="clear" w:color="auto" w:fill="auto"/>
            <w:noWrap/>
            <w:vAlign w:val="bottom"/>
            <w:hideMark/>
          </w:tcPr>
          <w:p w14:paraId="5DC69796" w14:textId="77777777" w:rsidR="00B44AB3" w:rsidRPr="00942BDE" w:rsidRDefault="00B44AB3" w:rsidP="00060094">
            <w:pPr>
              <w:spacing w:after="0" w:line="240" w:lineRule="auto"/>
              <w:jc w:val="right"/>
              <w:rPr>
                <w:rFonts w:ascii="Arial" w:hAnsi="Arial" w:cs="Arial"/>
                <w:b/>
                <w:bCs/>
                <w:iCs/>
                <w:color w:val="000000"/>
                <w:sz w:val="16"/>
                <w:szCs w:val="16"/>
              </w:rPr>
            </w:pPr>
            <w:r w:rsidRPr="00942BDE">
              <w:rPr>
                <w:rFonts w:ascii="Arial" w:hAnsi="Arial" w:cs="Arial"/>
                <w:b/>
                <w:bCs/>
                <w:iCs/>
                <w:color w:val="000000"/>
                <w:sz w:val="16"/>
                <w:szCs w:val="16"/>
              </w:rPr>
              <w:t xml:space="preserve">- </w:t>
            </w:r>
          </w:p>
        </w:tc>
        <w:tc>
          <w:tcPr>
            <w:tcW w:w="745" w:type="pct"/>
            <w:tcBorders>
              <w:top w:val="single" w:sz="4" w:space="0" w:color="000000"/>
              <w:left w:val="nil"/>
              <w:bottom w:val="single" w:sz="4" w:space="0" w:color="000000"/>
              <w:right w:val="nil"/>
            </w:tcBorders>
            <w:shd w:val="clear" w:color="auto" w:fill="auto"/>
            <w:noWrap/>
            <w:vAlign w:val="bottom"/>
            <w:hideMark/>
          </w:tcPr>
          <w:p w14:paraId="26B23780" w14:textId="77777777" w:rsidR="00B44AB3" w:rsidRPr="00942BDE" w:rsidRDefault="00B44AB3" w:rsidP="00060094">
            <w:pPr>
              <w:spacing w:after="0" w:line="240" w:lineRule="auto"/>
              <w:jc w:val="right"/>
              <w:rPr>
                <w:rFonts w:ascii="Arial" w:hAnsi="Arial" w:cs="Arial"/>
                <w:b/>
                <w:bCs/>
                <w:iCs/>
                <w:color w:val="000000"/>
                <w:sz w:val="16"/>
                <w:szCs w:val="16"/>
              </w:rPr>
            </w:pPr>
            <w:r w:rsidRPr="00942BDE">
              <w:rPr>
                <w:rFonts w:ascii="Arial" w:hAnsi="Arial" w:cs="Arial"/>
                <w:b/>
                <w:bCs/>
                <w:iCs/>
                <w:color w:val="000000"/>
                <w:sz w:val="16"/>
                <w:szCs w:val="16"/>
              </w:rPr>
              <w:t xml:space="preserve">- </w:t>
            </w:r>
          </w:p>
        </w:tc>
        <w:tc>
          <w:tcPr>
            <w:tcW w:w="782" w:type="pct"/>
            <w:tcBorders>
              <w:top w:val="single" w:sz="4" w:space="0" w:color="000000"/>
              <w:left w:val="nil"/>
              <w:bottom w:val="single" w:sz="4" w:space="0" w:color="000000"/>
              <w:right w:val="nil"/>
            </w:tcBorders>
            <w:shd w:val="clear" w:color="auto" w:fill="auto"/>
            <w:noWrap/>
            <w:vAlign w:val="bottom"/>
            <w:hideMark/>
          </w:tcPr>
          <w:p w14:paraId="1E07F375" w14:textId="77777777" w:rsidR="00B44AB3" w:rsidRPr="00942BDE" w:rsidRDefault="00B44AB3" w:rsidP="00060094">
            <w:pPr>
              <w:spacing w:after="0" w:line="240" w:lineRule="auto"/>
              <w:jc w:val="right"/>
              <w:rPr>
                <w:rFonts w:ascii="Arial" w:hAnsi="Arial" w:cs="Arial"/>
                <w:b/>
                <w:bCs/>
                <w:iCs/>
                <w:color w:val="000000"/>
                <w:sz w:val="16"/>
                <w:szCs w:val="16"/>
              </w:rPr>
            </w:pPr>
            <w:r w:rsidRPr="00942BDE">
              <w:rPr>
                <w:rFonts w:ascii="Arial" w:hAnsi="Arial" w:cs="Arial"/>
                <w:b/>
                <w:bCs/>
                <w:iCs/>
                <w:color w:val="000000"/>
                <w:sz w:val="16"/>
                <w:szCs w:val="16"/>
              </w:rPr>
              <w:t xml:space="preserve">1,845 </w:t>
            </w:r>
          </w:p>
        </w:tc>
        <w:tc>
          <w:tcPr>
            <w:tcW w:w="611" w:type="pct"/>
            <w:tcBorders>
              <w:top w:val="single" w:sz="4" w:space="0" w:color="000000"/>
              <w:left w:val="nil"/>
              <w:bottom w:val="single" w:sz="4" w:space="0" w:color="000000"/>
              <w:right w:val="nil"/>
            </w:tcBorders>
            <w:shd w:val="clear" w:color="auto" w:fill="auto"/>
            <w:noWrap/>
            <w:vAlign w:val="bottom"/>
            <w:hideMark/>
          </w:tcPr>
          <w:p w14:paraId="32138DB2" w14:textId="77777777" w:rsidR="00B44AB3" w:rsidRPr="00942BDE" w:rsidRDefault="00B44AB3" w:rsidP="00060094">
            <w:pPr>
              <w:spacing w:after="0" w:line="240" w:lineRule="auto"/>
              <w:jc w:val="right"/>
              <w:rPr>
                <w:rFonts w:ascii="Arial" w:hAnsi="Arial" w:cs="Arial"/>
                <w:b/>
                <w:bCs/>
                <w:iCs/>
                <w:color w:val="000000"/>
                <w:sz w:val="16"/>
                <w:szCs w:val="16"/>
              </w:rPr>
            </w:pPr>
            <w:r w:rsidRPr="00942BDE">
              <w:rPr>
                <w:rFonts w:ascii="Arial" w:hAnsi="Arial" w:cs="Arial"/>
                <w:b/>
                <w:bCs/>
                <w:iCs/>
                <w:color w:val="000000"/>
                <w:sz w:val="16"/>
                <w:szCs w:val="16"/>
              </w:rPr>
              <w:t xml:space="preserve">1,845 </w:t>
            </w:r>
          </w:p>
        </w:tc>
      </w:tr>
      <w:tr w:rsidR="00B44AB3" w:rsidRPr="00942BDE" w14:paraId="1939D8DF" w14:textId="77777777" w:rsidTr="00060094">
        <w:trPr>
          <w:trHeight w:val="397"/>
        </w:trPr>
        <w:tc>
          <w:tcPr>
            <w:tcW w:w="2241" w:type="pct"/>
            <w:tcBorders>
              <w:top w:val="nil"/>
              <w:left w:val="nil"/>
              <w:bottom w:val="nil"/>
              <w:right w:val="nil"/>
            </w:tcBorders>
            <w:shd w:val="clear" w:color="auto" w:fill="auto"/>
            <w:vAlign w:val="bottom"/>
            <w:hideMark/>
          </w:tcPr>
          <w:p w14:paraId="4873D950"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Estimated closing balance as at 30 June 2022</w:t>
            </w:r>
          </w:p>
        </w:tc>
        <w:tc>
          <w:tcPr>
            <w:tcW w:w="621" w:type="pct"/>
            <w:tcBorders>
              <w:top w:val="single" w:sz="4" w:space="0" w:color="auto"/>
              <w:left w:val="nil"/>
              <w:bottom w:val="single" w:sz="4" w:space="0" w:color="auto"/>
              <w:right w:val="nil"/>
            </w:tcBorders>
            <w:shd w:val="clear" w:color="auto" w:fill="auto"/>
            <w:noWrap/>
            <w:vAlign w:val="bottom"/>
            <w:hideMark/>
          </w:tcPr>
          <w:p w14:paraId="1F64AF8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(23,960)</w:t>
            </w:r>
          </w:p>
        </w:tc>
        <w:tc>
          <w:tcPr>
            <w:tcW w:w="745" w:type="pct"/>
            <w:tcBorders>
              <w:top w:val="single" w:sz="4" w:space="0" w:color="auto"/>
              <w:left w:val="nil"/>
              <w:bottom w:val="single" w:sz="4" w:space="0" w:color="auto"/>
              <w:right w:val="nil"/>
            </w:tcBorders>
            <w:shd w:val="clear" w:color="auto" w:fill="auto"/>
            <w:noWrap/>
            <w:vAlign w:val="bottom"/>
            <w:hideMark/>
          </w:tcPr>
          <w:p w14:paraId="74AD8861"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782" w:type="pct"/>
            <w:tcBorders>
              <w:top w:val="single" w:sz="4" w:space="0" w:color="auto"/>
              <w:left w:val="nil"/>
              <w:bottom w:val="single" w:sz="4" w:space="0" w:color="auto"/>
              <w:right w:val="nil"/>
            </w:tcBorders>
            <w:shd w:val="clear" w:color="auto" w:fill="auto"/>
            <w:noWrap/>
            <w:vAlign w:val="bottom"/>
            <w:hideMark/>
          </w:tcPr>
          <w:p w14:paraId="4055EAFF"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23,910 </w:t>
            </w:r>
          </w:p>
        </w:tc>
        <w:tc>
          <w:tcPr>
            <w:tcW w:w="611" w:type="pct"/>
            <w:tcBorders>
              <w:top w:val="nil"/>
              <w:left w:val="nil"/>
              <w:bottom w:val="single" w:sz="4" w:space="0" w:color="auto"/>
              <w:right w:val="nil"/>
            </w:tcBorders>
            <w:shd w:val="clear" w:color="auto" w:fill="auto"/>
            <w:noWrap/>
            <w:vAlign w:val="bottom"/>
            <w:hideMark/>
          </w:tcPr>
          <w:p w14:paraId="3B2518EC"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18,441 </w:t>
            </w:r>
          </w:p>
        </w:tc>
      </w:tr>
      <w:tr w:rsidR="00B44AB3" w:rsidRPr="00942BDE" w14:paraId="26648B20" w14:textId="77777777" w:rsidTr="00060094">
        <w:trPr>
          <w:trHeight w:val="397"/>
        </w:trPr>
        <w:tc>
          <w:tcPr>
            <w:tcW w:w="2241" w:type="pct"/>
            <w:tcBorders>
              <w:top w:val="nil"/>
              <w:left w:val="nil"/>
              <w:bottom w:val="single" w:sz="4" w:space="0" w:color="000000"/>
              <w:right w:val="nil"/>
            </w:tcBorders>
            <w:shd w:val="clear" w:color="auto" w:fill="auto"/>
            <w:vAlign w:val="bottom"/>
            <w:hideMark/>
          </w:tcPr>
          <w:p w14:paraId="5B41B342"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Closing balance attributable to the Australian Government</w:t>
            </w:r>
          </w:p>
        </w:tc>
        <w:tc>
          <w:tcPr>
            <w:tcW w:w="621" w:type="pct"/>
            <w:tcBorders>
              <w:top w:val="nil"/>
              <w:left w:val="nil"/>
              <w:bottom w:val="single" w:sz="4" w:space="0" w:color="auto"/>
              <w:right w:val="nil"/>
            </w:tcBorders>
            <w:shd w:val="clear" w:color="auto" w:fill="auto"/>
            <w:noWrap/>
            <w:vAlign w:val="bottom"/>
            <w:hideMark/>
          </w:tcPr>
          <w:p w14:paraId="0286D96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(23,960)</w:t>
            </w:r>
          </w:p>
        </w:tc>
        <w:tc>
          <w:tcPr>
            <w:tcW w:w="745" w:type="pct"/>
            <w:tcBorders>
              <w:top w:val="nil"/>
              <w:left w:val="nil"/>
              <w:bottom w:val="single" w:sz="4" w:space="0" w:color="auto"/>
              <w:right w:val="nil"/>
            </w:tcBorders>
            <w:shd w:val="clear" w:color="auto" w:fill="auto"/>
            <w:noWrap/>
            <w:vAlign w:val="bottom"/>
            <w:hideMark/>
          </w:tcPr>
          <w:p w14:paraId="0A4FD409"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18,491 </w:t>
            </w:r>
          </w:p>
        </w:tc>
        <w:tc>
          <w:tcPr>
            <w:tcW w:w="782" w:type="pct"/>
            <w:tcBorders>
              <w:top w:val="nil"/>
              <w:left w:val="nil"/>
              <w:bottom w:val="single" w:sz="4" w:space="0" w:color="auto"/>
              <w:right w:val="nil"/>
            </w:tcBorders>
            <w:shd w:val="clear" w:color="auto" w:fill="auto"/>
            <w:noWrap/>
            <w:vAlign w:val="bottom"/>
            <w:hideMark/>
          </w:tcPr>
          <w:p w14:paraId="338621E8"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23,910 </w:t>
            </w:r>
          </w:p>
        </w:tc>
        <w:tc>
          <w:tcPr>
            <w:tcW w:w="611" w:type="pct"/>
            <w:tcBorders>
              <w:top w:val="nil"/>
              <w:left w:val="nil"/>
              <w:bottom w:val="single" w:sz="4" w:space="0" w:color="auto"/>
              <w:right w:val="nil"/>
            </w:tcBorders>
            <w:shd w:val="clear" w:color="auto" w:fill="auto"/>
            <w:noWrap/>
            <w:vAlign w:val="bottom"/>
            <w:hideMark/>
          </w:tcPr>
          <w:p w14:paraId="3BCF9A7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18,441 </w:t>
            </w:r>
          </w:p>
        </w:tc>
      </w:tr>
    </w:tbl>
    <w:p w14:paraId="7A3A10E8" w14:textId="77777777" w:rsidR="00B44AB3" w:rsidRPr="0044055F" w:rsidRDefault="00B44AB3" w:rsidP="00B44AB3">
      <w:pPr>
        <w:pStyle w:val="TableHeadingcontinued"/>
        <w:spacing w:before="20"/>
        <w:rPr>
          <w:rFonts w:ascii="Arial" w:hAnsi="Arial" w:cs="Arial"/>
          <w:b w:val="0"/>
          <w:bCs/>
          <w:sz w:val="16"/>
          <w:szCs w:val="16"/>
        </w:rPr>
      </w:pPr>
      <w:r w:rsidRPr="0044055F">
        <w:rPr>
          <w:rFonts w:ascii="Arial" w:hAnsi="Arial" w:cs="Arial"/>
          <w:b w:val="0"/>
          <w:bCs/>
          <w:sz w:val="16"/>
          <w:szCs w:val="16"/>
        </w:rPr>
        <w:t xml:space="preserve">Prepared on Australian Accounting Standards basis. </w:t>
      </w:r>
    </w:p>
    <w:p w14:paraId="20A77CA9" w14:textId="77777777" w:rsidR="00B44AB3" w:rsidRPr="00152B2B" w:rsidRDefault="00B44AB3" w:rsidP="00B44AB3"/>
    <w:p w14:paraId="546613EB" w14:textId="77777777" w:rsidR="00B44AB3" w:rsidRPr="00A00283" w:rsidRDefault="00B44AB3" w:rsidP="00B44AB3">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CellMar>
          <w:left w:w="28" w:type="dxa"/>
          <w:right w:w="57" w:type="dxa"/>
        </w:tblCellMar>
        <w:tblLook w:val="04A0" w:firstRow="1" w:lastRow="0" w:firstColumn="1" w:lastColumn="0" w:noHBand="0" w:noVBand="1"/>
      </w:tblPr>
      <w:tblGrid>
        <w:gridCol w:w="3213"/>
        <w:gridCol w:w="981"/>
        <w:gridCol w:w="879"/>
        <w:gridCol w:w="879"/>
        <w:gridCol w:w="879"/>
        <w:gridCol w:w="879"/>
      </w:tblGrid>
      <w:tr w:rsidR="00B44AB3" w:rsidRPr="00942BDE" w14:paraId="7FB19115" w14:textId="77777777" w:rsidTr="00060094">
        <w:trPr>
          <w:trHeight w:val="794"/>
        </w:trPr>
        <w:tc>
          <w:tcPr>
            <w:tcW w:w="2084" w:type="pct"/>
            <w:tcBorders>
              <w:top w:val="single" w:sz="4" w:space="0" w:color="auto"/>
              <w:left w:val="nil"/>
              <w:bottom w:val="nil"/>
              <w:right w:val="nil"/>
            </w:tcBorders>
            <w:shd w:val="clear" w:color="auto" w:fill="auto"/>
            <w:noWrap/>
            <w:hideMark/>
          </w:tcPr>
          <w:p w14:paraId="6B1704DF" w14:textId="77777777" w:rsidR="00B44AB3" w:rsidRPr="00942BDE" w:rsidRDefault="00B44AB3" w:rsidP="00060094">
            <w:pPr>
              <w:spacing w:after="0" w:line="240" w:lineRule="auto"/>
              <w:jc w:val="left"/>
              <w:rPr>
                <w:rFonts w:ascii="Arial" w:hAnsi="Arial" w:cs="Arial"/>
                <w:b/>
                <w:bCs/>
                <w:sz w:val="16"/>
                <w:szCs w:val="16"/>
              </w:rPr>
            </w:pPr>
            <w:r w:rsidRPr="00942BDE">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D22CB6E"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2020-21 Estimated actual</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6AE334DE"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2021-22</w:t>
            </w:r>
            <w:r w:rsidRPr="00942BDE">
              <w:rPr>
                <w:rFonts w:ascii="Arial" w:hAnsi="Arial" w:cs="Arial"/>
                <w:b/>
                <w:bCs/>
                <w:sz w:val="16"/>
                <w:szCs w:val="16"/>
              </w:rPr>
              <w:br/>
              <w:t>Budget</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97016DF"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2022-23 Forward estimate</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C2A23FB"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2023-24 Forward estimate</w:t>
            </w:r>
            <w:r w:rsidRPr="00942BDE">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7B32C27" w14:textId="77777777" w:rsidR="00B44AB3" w:rsidRPr="00942BDE" w:rsidRDefault="00B44AB3" w:rsidP="00060094">
            <w:pPr>
              <w:spacing w:after="0" w:line="240" w:lineRule="auto"/>
              <w:jc w:val="right"/>
              <w:rPr>
                <w:rFonts w:ascii="Arial" w:hAnsi="Arial" w:cs="Arial"/>
                <w:b/>
                <w:bCs/>
                <w:sz w:val="16"/>
                <w:szCs w:val="16"/>
              </w:rPr>
            </w:pPr>
            <w:r w:rsidRPr="00942BDE">
              <w:rPr>
                <w:rFonts w:ascii="Arial" w:hAnsi="Arial" w:cs="Arial"/>
                <w:b/>
                <w:bCs/>
                <w:sz w:val="16"/>
                <w:szCs w:val="16"/>
              </w:rPr>
              <w:t>2024-25</w:t>
            </w:r>
            <w:r w:rsidRPr="00942BDE">
              <w:rPr>
                <w:rFonts w:ascii="Arial" w:hAnsi="Arial" w:cs="Arial"/>
                <w:b/>
                <w:bCs/>
                <w:sz w:val="16"/>
                <w:szCs w:val="16"/>
              </w:rPr>
              <w:br/>
              <w:t>Forward estimate</w:t>
            </w:r>
            <w:r w:rsidRPr="00942BDE">
              <w:rPr>
                <w:rFonts w:ascii="Arial" w:hAnsi="Arial" w:cs="Arial"/>
                <w:b/>
                <w:bCs/>
                <w:sz w:val="16"/>
                <w:szCs w:val="16"/>
              </w:rPr>
              <w:br/>
              <w:t>$'000</w:t>
            </w:r>
          </w:p>
        </w:tc>
      </w:tr>
      <w:tr w:rsidR="00B44AB3" w:rsidRPr="00942BDE" w14:paraId="4D935540" w14:textId="77777777" w:rsidTr="00060094">
        <w:trPr>
          <w:trHeight w:val="225"/>
        </w:trPr>
        <w:tc>
          <w:tcPr>
            <w:tcW w:w="2084" w:type="pct"/>
            <w:tcBorders>
              <w:top w:val="nil"/>
              <w:left w:val="nil"/>
              <w:bottom w:val="nil"/>
              <w:right w:val="nil"/>
            </w:tcBorders>
            <w:shd w:val="clear" w:color="auto" w:fill="auto"/>
            <w:noWrap/>
            <w:vAlign w:val="bottom"/>
            <w:hideMark/>
          </w:tcPr>
          <w:p w14:paraId="5A17C651"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bottom"/>
            <w:hideMark/>
          </w:tcPr>
          <w:p w14:paraId="5D1FFCA6"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2F2C435F"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0216FE6"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DCEA2F9"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6B4EEAD1" w14:textId="77777777" w:rsidR="00B44AB3" w:rsidRPr="00942BDE" w:rsidRDefault="00B44AB3" w:rsidP="00060094">
            <w:pPr>
              <w:spacing w:after="0" w:line="240" w:lineRule="auto"/>
              <w:jc w:val="left"/>
              <w:rPr>
                <w:rFonts w:ascii="Times New Roman" w:hAnsi="Times New Roman"/>
              </w:rPr>
            </w:pPr>
          </w:p>
        </w:tc>
      </w:tr>
      <w:tr w:rsidR="00B44AB3" w:rsidRPr="00942BDE" w14:paraId="6390E544" w14:textId="77777777" w:rsidTr="00060094">
        <w:trPr>
          <w:trHeight w:val="225"/>
        </w:trPr>
        <w:tc>
          <w:tcPr>
            <w:tcW w:w="2084" w:type="pct"/>
            <w:tcBorders>
              <w:top w:val="nil"/>
              <w:left w:val="nil"/>
              <w:bottom w:val="nil"/>
              <w:right w:val="nil"/>
            </w:tcBorders>
            <w:shd w:val="clear" w:color="auto" w:fill="auto"/>
            <w:noWrap/>
            <w:vAlign w:val="bottom"/>
            <w:hideMark/>
          </w:tcPr>
          <w:p w14:paraId="283A65DF"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6362EBE2"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65002F11"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31A8394"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B36ADE4"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3BB9D799" w14:textId="77777777" w:rsidR="00B44AB3" w:rsidRPr="00942BDE" w:rsidRDefault="00B44AB3" w:rsidP="00060094">
            <w:pPr>
              <w:spacing w:after="0" w:line="240" w:lineRule="auto"/>
              <w:jc w:val="left"/>
              <w:rPr>
                <w:rFonts w:ascii="Times New Roman" w:hAnsi="Times New Roman"/>
              </w:rPr>
            </w:pPr>
          </w:p>
        </w:tc>
      </w:tr>
      <w:tr w:rsidR="00B44AB3" w:rsidRPr="00942BDE" w14:paraId="6105BF58" w14:textId="77777777" w:rsidTr="00060094">
        <w:trPr>
          <w:trHeight w:val="225"/>
        </w:trPr>
        <w:tc>
          <w:tcPr>
            <w:tcW w:w="2084" w:type="pct"/>
            <w:tcBorders>
              <w:top w:val="nil"/>
              <w:left w:val="nil"/>
              <w:bottom w:val="nil"/>
              <w:right w:val="nil"/>
            </w:tcBorders>
            <w:shd w:val="clear" w:color="auto" w:fill="auto"/>
            <w:noWrap/>
            <w:vAlign w:val="bottom"/>
            <w:hideMark/>
          </w:tcPr>
          <w:p w14:paraId="48B855FE"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62C7C78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93,067 </w:t>
            </w:r>
          </w:p>
        </w:tc>
        <w:tc>
          <w:tcPr>
            <w:tcW w:w="570" w:type="pct"/>
            <w:tcBorders>
              <w:top w:val="nil"/>
              <w:left w:val="nil"/>
              <w:bottom w:val="nil"/>
              <w:right w:val="nil"/>
            </w:tcBorders>
            <w:shd w:val="clear" w:color="000000" w:fill="E6E6E6"/>
            <w:noWrap/>
            <w:vAlign w:val="bottom"/>
            <w:hideMark/>
          </w:tcPr>
          <w:p w14:paraId="253DEF6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103,555 </w:t>
            </w:r>
          </w:p>
        </w:tc>
        <w:tc>
          <w:tcPr>
            <w:tcW w:w="570" w:type="pct"/>
            <w:tcBorders>
              <w:top w:val="nil"/>
              <w:left w:val="nil"/>
              <w:bottom w:val="nil"/>
              <w:right w:val="nil"/>
            </w:tcBorders>
            <w:shd w:val="clear" w:color="auto" w:fill="auto"/>
            <w:noWrap/>
            <w:vAlign w:val="bottom"/>
            <w:hideMark/>
          </w:tcPr>
          <w:p w14:paraId="541694E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94,939 </w:t>
            </w:r>
          </w:p>
        </w:tc>
        <w:tc>
          <w:tcPr>
            <w:tcW w:w="570" w:type="pct"/>
            <w:tcBorders>
              <w:top w:val="nil"/>
              <w:left w:val="nil"/>
              <w:bottom w:val="nil"/>
              <w:right w:val="nil"/>
            </w:tcBorders>
            <w:shd w:val="clear" w:color="auto" w:fill="auto"/>
            <w:noWrap/>
            <w:vAlign w:val="bottom"/>
            <w:hideMark/>
          </w:tcPr>
          <w:p w14:paraId="015AD17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86,411 </w:t>
            </w:r>
          </w:p>
        </w:tc>
        <w:tc>
          <w:tcPr>
            <w:tcW w:w="570" w:type="pct"/>
            <w:tcBorders>
              <w:top w:val="nil"/>
              <w:left w:val="nil"/>
              <w:bottom w:val="nil"/>
              <w:right w:val="nil"/>
            </w:tcBorders>
            <w:shd w:val="clear" w:color="auto" w:fill="auto"/>
            <w:noWrap/>
            <w:vAlign w:val="bottom"/>
            <w:hideMark/>
          </w:tcPr>
          <w:p w14:paraId="14216AA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85,181 </w:t>
            </w:r>
          </w:p>
        </w:tc>
      </w:tr>
      <w:tr w:rsidR="00B44AB3" w:rsidRPr="00942BDE" w14:paraId="45C9A4F5" w14:textId="77777777" w:rsidTr="00060094">
        <w:trPr>
          <w:trHeight w:val="225"/>
        </w:trPr>
        <w:tc>
          <w:tcPr>
            <w:tcW w:w="2084" w:type="pct"/>
            <w:tcBorders>
              <w:top w:val="nil"/>
              <w:left w:val="nil"/>
              <w:bottom w:val="nil"/>
              <w:right w:val="nil"/>
            </w:tcBorders>
            <w:shd w:val="clear" w:color="auto" w:fill="auto"/>
            <w:vAlign w:val="bottom"/>
            <w:hideMark/>
          </w:tcPr>
          <w:p w14:paraId="348A722B"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Sale of goods and rendering of services</w:t>
            </w:r>
          </w:p>
        </w:tc>
        <w:tc>
          <w:tcPr>
            <w:tcW w:w="636" w:type="pct"/>
            <w:tcBorders>
              <w:top w:val="nil"/>
              <w:left w:val="nil"/>
              <w:bottom w:val="nil"/>
              <w:right w:val="nil"/>
            </w:tcBorders>
            <w:shd w:val="clear" w:color="auto" w:fill="auto"/>
            <w:noWrap/>
            <w:vAlign w:val="bottom"/>
            <w:hideMark/>
          </w:tcPr>
          <w:p w14:paraId="3E4A99A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10,071 </w:t>
            </w:r>
          </w:p>
        </w:tc>
        <w:tc>
          <w:tcPr>
            <w:tcW w:w="570" w:type="pct"/>
            <w:tcBorders>
              <w:top w:val="nil"/>
              <w:left w:val="nil"/>
              <w:bottom w:val="nil"/>
              <w:right w:val="nil"/>
            </w:tcBorders>
            <w:shd w:val="clear" w:color="000000" w:fill="E6E6E6"/>
            <w:noWrap/>
            <w:vAlign w:val="bottom"/>
            <w:hideMark/>
          </w:tcPr>
          <w:p w14:paraId="4EF5D18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10,574 </w:t>
            </w:r>
          </w:p>
        </w:tc>
        <w:tc>
          <w:tcPr>
            <w:tcW w:w="570" w:type="pct"/>
            <w:tcBorders>
              <w:top w:val="nil"/>
              <w:left w:val="nil"/>
              <w:bottom w:val="nil"/>
              <w:right w:val="nil"/>
            </w:tcBorders>
            <w:shd w:val="clear" w:color="auto" w:fill="auto"/>
            <w:noWrap/>
            <w:vAlign w:val="bottom"/>
            <w:hideMark/>
          </w:tcPr>
          <w:p w14:paraId="4773AF1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9,686 </w:t>
            </w:r>
          </w:p>
        </w:tc>
        <w:tc>
          <w:tcPr>
            <w:tcW w:w="570" w:type="pct"/>
            <w:tcBorders>
              <w:top w:val="nil"/>
              <w:left w:val="nil"/>
              <w:bottom w:val="nil"/>
              <w:right w:val="nil"/>
            </w:tcBorders>
            <w:shd w:val="clear" w:color="auto" w:fill="auto"/>
            <w:noWrap/>
            <w:vAlign w:val="bottom"/>
            <w:hideMark/>
          </w:tcPr>
          <w:p w14:paraId="3C10BBAE"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4,686 </w:t>
            </w:r>
          </w:p>
        </w:tc>
        <w:tc>
          <w:tcPr>
            <w:tcW w:w="570" w:type="pct"/>
            <w:tcBorders>
              <w:top w:val="nil"/>
              <w:left w:val="nil"/>
              <w:bottom w:val="nil"/>
              <w:right w:val="nil"/>
            </w:tcBorders>
            <w:shd w:val="clear" w:color="auto" w:fill="auto"/>
            <w:noWrap/>
            <w:vAlign w:val="bottom"/>
            <w:hideMark/>
          </w:tcPr>
          <w:p w14:paraId="68FCD02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4,686 </w:t>
            </w:r>
          </w:p>
        </w:tc>
      </w:tr>
      <w:tr w:rsidR="00B44AB3" w:rsidRPr="00942BDE" w14:paraId="408E66BF" w14:textId="77777777" w:rsidTr="00060094">
        <w:trPr>
          <w:trHeight w:val="225"/>
        </w:trPr>
        <w:tc>
          <w:tcPr>
            <w:tcW w:w="2084" w:type="pct"/>
            <w:tcBorders>
              <w:top w:val="nil"/>
              <w:left w:val="nil"/>
              <w:bottom w:val="nil"/>
              <w:right w:val="nil"/>
            </w:tcBorders>
            <w:shd w:val="clear" w:color="auto" w:fill="auto"/>
            <w:noWrap/>
            <w:vAlign w:val="bottom"/>
            <w:hideMark/>
          </w:tcPr>
          <w:p w14:paraId="63CA2777"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Net GST received</w:t>
            </w:r>
          </w:p>
        </w:tc>
        <w:tc>
          <w:tcPr>
            <w:tcW w:w="636" w:type="pct"/>
            <w:tcBorders>
              <w:top w:val="nil"/>
              <w:left w:val="nil"/>
              <w:bottom w:val="nil"/>
              <w:right w:val="nil"/>
            </w:tcBorders>
            <w:shd w:val="clear" w:color="auto" w:fill="auto"/>
            <w:noWrap/>
            <w:vAlign w:val="center"/>
            <w:hideMark/>
          </w:tcPr>
          <w:p w14:paraId="5D58DF9D"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3,504 </w:t>
            </w:r>
          </w:p>
        </w:tc>
        <w:tc>
          <w:tcPr>
            <w:tcW w:w="570" w:type="pct"/>
            <w:tcBorders>
              <w:top w:val="nil"/>
              <w:left w:val="nil"/>
              <w:bottom w:val="nil"/>
              <w:right w:val="nil"/>
            </w:tcBorders>
            <w:shd w:val="clear" w:color="000000" w:fill="E6E6E6"/>
            <w:noWrap/>
            <w:vAlign w:val="center"/>
            <w:hideMark/>
          </w:tcPr>
          <w:p w14:paraId="35876CA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4,377 </w:t>
            </w:r>
          </w:p>
        </w:tc>
        <w:tc>
          <w:tcPr>
            <w:tcW w:w="570" w:type="pct"/>
            <w:tcBorders>
              <w:top w:val="nil"/>
              <w:left w:val="nil"/>
              <w:bottom w:val="nil"/>
              <w:right w:val="nil"/>
            </w:tcBorders>
            <w:shd w:val="clear" w:color="auto" w:fill="auto"/>
            <w:noWrap/>
            <w:vAlign w:val="center"/>
            <w:hideMark/>
          </w:tcPr>
          <w:p w14:paraId="275FAAE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3,999 </w:t>
            </w:r>
          </w:p>
        </w:tc>
        <w:tc>
          <w:tcPr>
            <w:tcW w:w="570" w:type="pct"/>
            <w:tcBorders>
              <w:top w:val="nil"/>
              <w:left w:val="nil"/>
              <w:bottom w:val="nil"/>
              <w:right w:val="nil"/>
            </w:tcBorders>
            <w:shd w:val="clear" w:color="auto" w:fill="auto"/>
            <w:noWrap/>
            <w:vAlign w:val="center"/>
            <w:hideMark/>
          </w:tcPr>
          <w:p w14:paraId="1C2CBCF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3,460 </w:t>
            </w:r>
          </w:p>
        </w:tc>
        <w:tc>
          <w:tcPr>
            <w:tcW w:w="570" w:type="pct"/>
            <w:tcBorders>
              <w:top w:val="nil"/>
              <w:left w:val="nil"/>
              <w:bottom w:val="nil"/>
              <w:right w:val="nil"/>
            </w:tcBorders>
            <w:shd w:val="clear" w:color="auto" w:fill="auto"/>
            <w:noWrap/>
            <w:vAlign w:val="center"/>
            <w:hideMark/>
          </w:tcPr>
          <w:p w14:paraId="7B59D6B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3,320 </w:t>
            </w:r>
          </w:p>
        </w:tc>
      </w:tr>
      <w:tr w:rsidR="00B44AB3" w:rsidRPr="00942BDE" w14:paraId="753B4CD8" w14:textId="77777777" w:rsidTr="00060094">
        <w:trPr>
          <w:trHeight w:val="225"/>
        </w:trPr>
        <w:tc>
          <w:tcPr>
            <w:tcW w:w="2084" w:type="pct"/>
            <w:tcBorders>
              <w:top w:val="nil"/>
              <w:left w:val="nil"/>
              <w:bottom w:val="nil"/>
              <w:right w:val="nil"/>
            </w:tcBorders>
            <w:shd w:val="clear" w:color="auto" w:fill="auto"/>
            <w:noWrap/>
            <w:vAlign w:val="bottom"/>
            <w:hideMark/>
          </w:tcPr>
          <w:p w14:paraId="32087F6F"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Other</w:t>
            </w:r>
          </w:p>
        </w:tc>
        <w:tc>
          <w:tcPr>
            <w:tcW w:w="636" w:type="pct"/>
            <w:tcBorders>
              <w:top w:val="nil"/>
              <w:left w:val="nil"/>
              <w:bottom w:val="nil"/>
              <w:right w:val="nil"/>
            </w:tcBorders>
            <w:shd w:val="clear" w:color="auto" w:fill="auto"/>
            <w:noWrap/>
            <w:vAlign w:val="bottom"/>
            <w:hideMark/>
          </w:tcPr>
          <w:p w14:paraId="0B0D9B3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1,812 </w:t>
            </w:r>
          </w:p>
        </w:tc>
        <w:tc>
          <w:tcPr>
            <w:tcW w:w="570" w:type="pct"/>
            <w:tcBorders>
              <w:top w:val="nil"/>
              <w:left w:val="nil"/>
              <w:bottom w:val="nil"/>
              <w:right w:val="nil"/>
            </w:tcBorders>
            <w:shd w:val="clear" w:color="000000" w:fill="E6E6E6"/>
            <w:noWrap/>
            <w:vAlign w:val="bottom"/>
            <w:hideMark/>
          </w:tcPr>
          <w:p w14:paraId="240786C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984 </w:t>
            </w:r>
          </w:p>
        </w:tc>
        <w:tc>
          <w:tcPr>
            <w:tcW w:w="570" w:type="pct"/>
            <w:tcBorders>
              <w:top w:val="nil"/>
              <w:left w:val="nil"/>
              <w:bottom w:val="nil"/>
              <w:right w:val="nil"/>
            </w:tcBorders>
            <w:shd w:val="clear" w:color="auto" w:fill="auto"/>
            <w:noWrap/>
            <w:vAlign w:val="bottom"/>
            <w:hideMark/>
          </w:tcPr>
          <w:p w14:paraId="4FCA9AA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hideMark/>
          </w:tcPr>
          <w:p w14:paraId="2A9B8CAD" w14:textId="77777777" w:rsidR="00B44AB3" w:rsidRPr="00942BDE" w:rsidRDefault="00B44AB3" w:rsidP="00060094">
            <w:pPr>
              <w:spacing w:after="0" w:line="240" w:lineRule="auto"/>
              <w:jc w:val="right"/>
              <w:rPr>
                <w:rFonts w:ascii="Times New Roman" w:hAnsi="Times New Roman"/>
              </w:rPr>
            </w:pPr>
            <w:r>
              <w:rPr>
                <w:rFonts w:ascii="Times New Roman" w:hAnsi="Times New Roman"/>
              </w:rPr>
              <w:t>-</w:t>
            </w:r>
          </w:p>
        </w:tc>
        <w:tc>
          <w:tcPr>
            <w:tcW w:w="570" w:type="pct"/>
            <w:tcBorders>
              <w:top w:val="nil"/>
              <w:left w:val="nil"/>
              <w:bottom w:val="nil"/>
              <w:right w:val="nil"/>
            </w:tcBorders>
            <w:shd w:val="clear" w:color="auto" w:fill="auto"/>
            <w:noWrap/>
            <w:vAlign w:val="bottom"/>
            <w:hideMark/>
          </w:tcPr>
          <w:p w14:paraId="2C708F6E" w14:textId="77777777" w:rsidR="00B44AB3" w:rsidRPr="00942BDE" w:rsidRDefault="00B44AB3" w:rsidP="00060094">
            <w:pPr>
              <w:spacing w:after="0" w:line="240" w:lineRule="auto"/>
              <w:jc w:val="right"/>
              <w:rPr>
                <w:rFonts w:ascii="Times New Roman" w:hAnsi="Times New Roman"/>
              </w:rPr>
            </w:pPr>
            <w:r>
              <w:rPr>
                <w:rFonts w:ascii="Times New Roman" w:hAnsi="Times New Roman"/>
              </w:rPr>
              <w:t>-</w:t>
            </w:r>
          </w:p>
        </w:tc>
      </w:tr>
      <w:tr w:rsidR="00B44AB3" w:rsidRPr="00942BDE" w14:paraId="5AB3BA70" w14:textId="77777777" w:rsidTr="00060094">
        <w:trPr>
          <w:trHeight w:val="225"/>
        </w:trPr>
        <w:tc>
          <w:tcPr>
            <w:tcW w:w="2084" w:type="pct"/>
            <w:tcBorders>
              <w:top w:val="nil"/>
              <w:left w:val="nil"/>
              <w:bottom w:val="nil"/>
              <w:right w:val="nil"/>
            </w:tcBorders>
            <w:shd w:val="clear" w:color="auto" w:fill="auto"/>
            <w:noWrap/>
            <w:vAlign w:val="bottom"/>
            <w:hideMark/>
          </w:tcPr>
          <w:p w14:paraId="7EFFEB2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3AED64E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108,454 </w:t>
            </w:r>
          </w:p>
        </w:tc>
        <w:tc>
          <w:tcPr>
            <w:tcW w:w="570" w:type="pct"/>
            <w:tcBorders>
              <w:top w:val="single" w:sz="4" w:space="0" w:color="000000"/>
              <w:left w:val="nil"/>
              <w:bottom w:val="single" w:sz="4" w:space="0" w:color="000000"/>
              <w:right w:val="nil"/>
            </w:tcBorders>
            <w:shd w:val="clear" w:color="000000" w:fill="E6E6E6"/>
            <w:noWrap/>
            <w:vAlign w:val="bottom"/>
            <w:hideMark/>
          </w:tcPr>
          <w:p w14:paraId="4045BAA1"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119,490 </w:t>
            </w:r>
          </w:p>
        </w:tc>
        <w:tc>
          <w:tcPr>
            <w:tcW w:w="570" w:type="pct"/>
            <w:tcBorders>
              <w:top w:val="single" w:sz="4" w:space="0" w:color="000000"/>
              <w:left w:val="nil"/>
              <w:bottom w:val="single" w:sz="4" w:space="0" w:color="000000"/>
              <w:right w:val="nil"/>
            </w:tcBorders>
            <w:shd w:val="clear" w:color="auto" w:fill="auto"/>
            <w:noWrap/>
            <w:vAlign w:val="bottom"/>
            <w:hideMark/>
          </w:tcPr>
          <w:p w14:paraId="4E1586DB"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108,624 </w:t>
            </w:r>
          </w:p>
        </w:tc>
        <w:tc>
          <w:tcPr>
            <w:tcW w:w="570" w:type="pct"/>
            <w:tcBorders>
              <w:top w:val="single" w:sz="4" w:space="0" w:color="000000"/>
              <w:left w:val="nil"/>
              <w:bottom w:val="single" w:sz="4" w:space="0" w:color="000000"/>
              <w:right w:val="nil"/>
            </w:tcBorders>
            <w:shd w:val="clear" w:color="auto" w:fill="auto"/>
            <w:noWrap/>
            <w:vAlign w:val="bottom"/>
            <w:hideMark/>
          </w:tcPr>
          <w:p w14:paraId="2AE36DA1"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94,557 </w:t>
            </w:r>
          </w:p>
        </w:tc>
        <w:tc>
          <w:tcPr>
            <w:tcW w:w="570" w:type="pct"/>
            <w:tcBorders>
              <w:top w:val="single" w:sz="4" w:space="0" w:color="000000"/>
              <w:left w:val="nil"/>
              <w:bottom w:val="single" w:sz="4" w:space="0" w:color="000000"/>
              <w:right w:val="nil"/>
            </w:tcBorders>
            <w:shd w:val="clear" w:color="auto" w:fill="auto"/>
            <w:noWrap/>
            <w:vAlign w:val="bottom"/>
            <w:hideMark/>
          </w:tcPr>
          <w:p w14:paraId="71F18CC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93,187 </w:t>
            </w:r>
          </w:p>
        </w:tc>
      </w:tr>
      <w:tr w:rsidR="00B44AB3" w:rsidRPr="00942BDE" w14:paraId="02FDF400" w14:textId="77777777" w:rsidTr="00060094">
        <w:trPr>
          <w:trHeight w:val="225"/>
        </w:trPr>
        <w:tc>
          <w:tcPr>
            <w:tcW w:w="2084" w:type="pct"/>
            <w:tcBorders>
              <w:top w:val="nil"/>
              <w:left w:val="nil"/>
              <w:bottom w:val="nil"/>
              <w:right w:val="nil"/>
            </w:tcBorders>
            <w:shd w:val="clear" w:color="auto" w:fill="auto"/>
            <w:noWrap/>
            <w:vAlign w:val="bottom"/>
            <w:hideMark/>
          </w:tcPr>
          <w:p w14:paraId="3C04416A"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0A4E5A79"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AF19B10"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1D69D1D"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1563561"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234AADE5" w14:textId="77777777" w:rsidR="00B44AB3" w:rsidRPr="00942BDE" w:rsidRDefault="00B44AB3" w:rsidP="00060094">
            <w:pPr>
              <w:spacing w:after="0" w:line="240" w:lineRule="auto"/>
              <w:jc w:val="left"/>
              <w:rPr>
                <w:rFonts w:ascii="Times New Roman" w:hAnsi="Times New Roman"/>
              </w:rPr>
            </w:pPr>
          </w:p>
        </w:tc>
      </w:tr>
      <w:tr w:rsidR="00B44AB3" w:rsidRPr="00942BDE" w14:paraId="7BCCC9CD" w14:textId="77777777" w:rsidTr="00060094">
        <w:trPr>
          <w:trHeight w:val="225"/>
        </w:trPr>
        <w:tc>
          <w:tcPr>
            <w:tcW w:w="2084" w:type="pct"/>
            <w:tcBorders>
              <w:top w:val="nil"/>
              <w:left w:val="nil"/>
              <w:bottom w:val="nil"/>
              <w:right w:val="nil"/>
            </w:tcBorders>
            <w:shd w:val="clear" w:color="auto" w:fill="auto"/>
            <w:noWrap/>
            <w:vAlign w:val="bottom"/>
            <w:hideMark/>
          </w:tcPr>
          <w:p w14:paraId="63865441"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335B1A8E"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52,368 </w:t>
            </w:r>
          </w:p>
        </w:tc>
        <w:tc>
          <w:tcPr>
            <w:tcW w:w="570" w:type="pct"/>
            <w:tcBorders>
              <w:top w:val="nil"/>
              <w:left w:val="nil"/>
              <w:bottom w:val="nil"/>
              <w:right w:val="nil"/>
            </w:tcBorders>
            <w:shd w:val="clear" w:color="000000" w:fill="E6E6E6"/>
            <w:noWrap/>
            <w:vAlign w:val="bottom"/>
            <w:hideMark/>
          </w:tcPr>
          <w:p w14:paraId="49169B5E"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55,327 </w:t>
            </w:r>
          </w:p>
        </w:tc>
        <w:tc>
          <w:tcPr>
            <w:tcW w:w="570" w:type="pct"/>
            <w:tcBorders>
              <w:top w:val="nil"/>
              <w:left w:val="nil"/>
              <w:bottom w:val="nil"/>
              <w:right w:val="nil"/>
            </w:tcBorders>
            <w:shd w:val="clear" w:color="auto" w:fill="auto"/>
            <w:noWrap/>
            <w:vAlign w:val="bottom"/>
            <w:hideMark/>
          </w:tcPr>
          <w:p w14:paraId="0353409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50,374 </w:t>
            </w:r>
          </w:p>
        </w:tc>
        <w:tc>
          <w:tcPr>
            <w:tcW w:w="570" w:type="pct"/>
            <w:tcBorders>
              <w:top w:val="nil"/>
              <w:left w:val="nil"/>
              <w:bottom w:val="nil"/>
              <w:right w:val="nil"/>
            </w:tcBorders>
            <w:shd w:val="clear" w:color="auto" w:fill="auto"/>
            <w:noWrap/>
            <w:vAlign w:val="bottom"/>
            <w:hideMark/>
          </w:tcPr>
          <w:p w14:paraId="2BE09EDE"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47,766 </w:t>
            </w:r>
          </w:p>
        </w:tc>
        <w:tc>
          <w:tcPr>
            <w:tcW w:w="570" w:type="pct"/>
            <w:tcBorders>
              <w:top w:val="nil"/>
              <w:left w:val="nil"/>
              <w:bottom w:val="nil"/>
              <w:right w:val="nil"/>
            </w:tcBorders>
            <w:shd w:val="clear" w:color="auto" w:fill="auto"/>
            <w:noWrap/>
            <w:vAlign w:val="bottom"/>
            <w:hideMark/>
          </w:tcPr>
          <w:p w14:paraId="633B7A3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48,078 </w:t>
            </w:r>
          </w:p>
        </w:tc>
      </w:tr>
      <w:tr w:rsidR="00B44AB3" w:rsidRPr="00942BDE" w14:paraId="09D40E68" w14:textId="77777777" w:rsidTr="00060094">
        <w:trPr>
          <w:trHeight w:val="225"/>
        </w:trPr>
        <w:tc>
          <w:tcPr>
            <w:tcW w:w="2084" w:type="pct"/>
            <w:tcBorders>
              <w:top w:val="nil"/>
              <w:left w:val="nil"/>
              <w:bottom w:val="nil"/>
              <w:right w:val="nil"/>
            </w:tcBorders>
            <w:shd w:val="clear" w:color="auto" w:fill="auto"/>
            <w:noWrap/>
            <w:vAlign w:val="bottom"/>
            <w:hideMark/>
          </w:tcPr>
          <w:p w14:paraId="7A66A94B"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4F798AC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31,672 </w:t>
            </w:r>
          </w:p>
        </w:tc>
        <w:tc>
          <w:tcPr>
            <w:tcW w:w="570" w:type="pct"/>
            <w:tcBorders>
              <w:top w:val="nil"/>
              <w:left w:val="nil"/>
              <w:bottom w:val="nil"/>
              <w:right w:val="nil"/>
            </w:tcBorders>
            <w:shd w:val="clear" w:color="000000" w:fill="E6E6E6"/>
            <w:noWrap/>
            <w:vAlign w:val="bottom"/>
            <w:hideMark/>
          </w:tcPr>
          <w:p w14:paraId="04CD906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41,045 </w:t>
            </w:r>
          </w:p>
        </w:tc>
        <w:tc>
          <w:tcPr>
            <w:tcW w:w="570" w:type="pct"/>
            <w:tcBorders>
              <w:top w:val="nil"/>
              <w:left w:val="nil"/>
              <w:bottom w:val="nil"/>
              <w:right w:val="nil"/>
            </w:tcBorders>
            <w:shd w:val="clear" w:color="auto" w:fill="auto"/>
            <w:noWrap/>
            <w:vAlign w:val="bottom"/>
            <w:hideMark/>
          </w:tcPr>
          <w:p w14:paraId="5D292A9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36,652 </w:t>
            </w:r>
          </w:p>
        </w:tc>
        <w:tc>
          <w:tcPr>
            <w:tcW w:w="570" w:type="pct"/>
            <w:tcBorders>
              <w:top w:val="nil"/>
              <w:left w:val="nil"/>
              <w:bottom w:val="nil"/>
              <w:right w:val="nil"/>
            </w:tcBorders>
            <w:shd w:val="clear" w:color="auto" w:fill="auto"/>
            <w:noWrap/>
            <w:vAlign w:val="bottom"/>
            <w:hideMark/>
          </w:tcPr>
          <w:p w14:paraId="0F53A9A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30,476 </w:t>
            </w:r>
          </w:p>
        </w:tc>
        <w:tc>
          <w:tcPr>
            <w:tcW w:w="570" w:type="pct"/>
            <w:tcBorders>
              <w:top w:val="nil"/>
              <w:left w:val="nil"/>
              <w:bottom w:val="nil"/>
              <w:right w:val="nil"/>
            </w:tcBorders>
            <w:shd w:val="clear" w:color="auto" w:fill="auto"/>
            <w:noWrap/>
            <w:vAlign w:val="bottom"/>
            <w:hideMark/>
          </w:tcPr>
          <w:p w14:paraId="17A0AB3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28,934 </w:t>
            </w:r>
          </w:p>
        </w:tc>
      </w:tr>
      <w:tr w:rsidR="00B44AB3" w:rsidRPr="00942BDE" w14:paraId="11220695" w14:textId="77777777" w:rsidTr="00060094">
        <w:trPr>
          <w:trHeight w:val="225"/>
        </w:trPr>
        <w:tc>
          <w:tcPr>
            <w:tcW w:w="2084" w:type="pct"/>
            <w:tcBorders>
              <w:top w:val="nil"/>
              <w:left w:val="nil"/>
              <w:bottom w:val="nil"/>
              <w:right w:val="nil"/>
            </w:tcBorders>
            <w:shd w:val="clear" w:color="auto" w:fill="auto"/>
            <w:noWrap/>
            <w:vAlign w:val="bottom"/>
            <w:hideMark/>
          </w:tcPr>
          <w:p w14:paraId="27396793"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Net GST paid</w:t>
            </w:r>
          </w:p>
        </w:tc>
        <w:tc>
          <w:tcPr>
            <w:tcW w:w="636" w:type="pct"/>
            <w:tcBorders>
              <w:top w:val="nil"/>
              <w:left w:val="nil"/>
              <w:bottom w:val="nil"/>
              <w:right w:val="nil"/>
            </w:tcBorders>
            <w:shd w:val="clear" w:color="auto" w:fill="auto"/>
            <w:noWrap/>
            <w:vAlign w:val="bottom"/>
            <w:hideMark/>
          </w:tcPr>
          <w:p w14:paraId="60474A4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3,504 </w:t>
            </w:r>
          </w:p>
        </w:tc>
        <w:tc>
          <w:tcPr>
            <w:tcW w:w="570" w:type="pct"/>
            <w:tcBorders>
              <w:top w:val="nil"/>
              <w:left w:val="nil"/>
              <w:bottom w:val="nil"/>
              <w:right w:val="nil"/>
            </w:tcBorders>
            <w:shd w:val="clear" w:color="000000" w:fill="E6E6E6"/>
            <w:noWrap/>
            <w:vAlign w:val="bottom"/>
            <w:hideMark/>
          </w:tcPr>
          <w:p w14:paraId="29F9FB8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4,377 </w:t>
            </w:r>
          </w:p>
        </w:tc>
        <w:tc>
          <w:tcPr>
            <w:tcW w:w="570" w:type="pct"/>
            <w:tcBorders>
              <w:top w:val="nil"/>
              <w:left w:val="nil"/>
              <w:bottom w:val="nil"/>
              <w:right w:val="nil"/>
            </w:tcBorders>
            <w:shd w:val="clear" w:color="auto" w:fill="auto"/>
            <w:noWrap/>
            <w:vAlign w:val="bottom"/>
            <w:hideMark/>
          </w:tcPr>
          <w:p w14:paraId="76346E6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3,999 </w:t>
            </w:r>
          </w:p>
        </w:tc>
        <w:tc>
          <w:tcPr>
            <w:tcW w:w="570" w:type="pct"/>
            <w:tcBorders>
              <w:top w:val="nil"/>
              <w:left w:val="nil"/>
              <w:bottom w:val="nil"/>
              <w:right w:val="nil"/>
            </w:tcBorders>
            <w:shd w:val="clear" w:color="auto" w:fill="auto"/>
            <w:noWrap/>
            <w:vAlign w:val="bottom"/>
            <w:hideMark/>
          </w:tcPr>
          <w:p w14:paraId="547C038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3,460 </w:t>
            </w:r>
          </w:p>
        </w:tc>
        <w:tc>
          <w:tcPr>
            <w:tcW w:w="570" w:type="pct"/>
            <w:tcBorders>
              <w:top w:val="nil"/>
              <w:left w:val="nil"/>
              <w:bottom w:val="nil"/>
              <w:right w:val="nil"/>
            </w:tcBorders>
            <w:shd w:val="clear" w:color="auto" w:fill="auto"/>
            <w:noWrap/>
            <w:vAlign w:val="bottom"/>
            <w:hideMark/>
          </w:tcPr>
          <w:p w14:paraId="34A09FDF"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3,320 </w:t>
            </w:r>
          </w:p>
        </w:tc>
      </w:tr>
      <w:tr w:rsidR="00B44AB3" w:rsidRPr="00942BDE" w14:paraId="1D1C9C99" w14:textId="77777777" w:rsidTr="00060094">
        <w:trPr>
          <w:trHeight w:val="225"/>
        </w:trPr>
        <w:tc>
          <w:tcPr>
            <w:tcW w:w="2084" w:type="pct"/>
            <w:tcBorders>
              <w:top w:val="nil"/>
              <w:left w:val="nil"/>
              <w:bottom w:val="nil"/>
              <w:right w:val="nil"/>
            </w:tcBorders>
            <w:shd w:val="clear" w:color="auto" w:fill="auto"/>
            <w:vAlign w:val="bottom"/>
            <w:hideMark/>
          </w:tcPr>
          <w:p w14:paraId="61632A10"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Interest payments on lease liability</w:t>
            </w:r>
          </w:p>
        </w:tc>
        <w:tc>
          <w:tcPr>
            <w:tcW w:w="636" w:type="pct"/>
            <w:tcBorders>
              <w:top w:val="nil"/>
              <w:left w:val="nil"/>
              <w:bottom w:val="nil"/>
              <w:right w:val="nil"/>
            </w:tcBorders>
            <w:shd w:val="clear" w:color="auto" w:fill="auto"/>
            <w:noWrap/>
            <w:vAlign w:val="bottom"/>
            <w:hideMark/>
          </w:tcPr>
          <w:p w14:paraId="3451A0E6"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10 </w:t>
            </w:r>
          </w:p>
        </w:tc>
        <w:tc>
          <w:tcPr>
            <w:tcW w:w="570" w:type="pct"/>
            <w:tcBorders>
              <w:top w:val="nil"/>
              <w:left w:val="nil"/>
              <w:bottom w:val="nil"/>
              <w:right w:val="nil"/>
            </w:tcBorders>
            <w:shd w:val="clear" w:color="000000" w:fill="E6E6E6"/>
            <w:noWrap/>
            <w:vAlign w:val="bottom"/>
            <w:hideMark/>
          </w:tcPr>
          <w:p w14:paraId="3A965F6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10 </w:t>
            </w:r>
          </w:p>
        </w:tc>
        <w:tc>
          <w:tcPr>
            <w:tcW w:w="570" w:type="pct"/>
            <w:tcBorders>
              <w:top w:val="nil"/>
              <w:left w:val="nil"/>
              <w:bottom w:val="nil"/>
              <w:right w:val="nil"/>
            </w:tcBorders>
            <w:shd w:val="clear" w:color="auto" w:fill="auto"/>
            <w:noWrap/>
            <w:vAlign w:val="bottom"/>
            <w:hideMark/>
          </w:tcPr>
          <w:p w14:paraId="35D72067"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10 </w:t>
            </w:r>
          </w:p>
        </w:tc>
        <w:tc>
          <w:tcPr>
            <w:tcW w:w="570" w:type="pct"/>
            <w:tcBorders>
              <w:top w:val="nil"/>
              <w:left w:val="nil"/>
              <w:bottom w:val="nil"/>
              <w:right w:val="nil"/>
            </w:tcBorders>
            <w:shd w:val="clear" w:color="auto" w:fill="auto"/>
            <w:noWrap/>
            <w:vAlign w:val="bottom"/>
            <w:hideMark/>
          </w:tcPr>
          <w:p w14:paraId="1902E06B"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10 </w:t>
            </w:r>
          </w:p>
        </w:tc>
        <w:tc>
          <w:tcPr>
            <w:tcW w:w="570" w:type="pct"/>
            <w:tcBorders>
              <w:top w:val="nil"/>
              <w:left w:val="nil"/>
              <w:bottom w:val="nil"/>
              <w:right w:val="nil"/>
            </w:tcBorders>
            <w:shd w:val="clear" w:color="auto" w:fill="auto"/>
            <w:noWrap/>
            <w:vAlign w:val="bottom"/>
            <w:hideMark/>
          </w:tcPr>
          <w:p w14:paraId="1E6829E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10 </w:t>
            </w:r>
          </w:p>
        </w:tc>
      </w:tr>
      <w:tr w:rsidR="00B44AB3" w:rsidRPr="00942BDE" w14:paraId="47B0012C" w14:textId="77777777" w:rsidTr="00060094">
        <w:trPr>
          <w:trHeight w:val="397"/>
        </w:trPr>
        <w:tc>
          <w:tcPr>
            <w:tcW w:w="2084" w:type="pct"/>
            <w:tcBorders>
              <w:top w:val="nil"/>
              <w:left w:val="nil"/>
              <w:bottom w:val="nil"/>
              <w:right w:val="nil"/>
            </w:tcBorders>
            <w:shd w:val="clear" w:color="000000" w:fill="FFFFFF"/>
            <w:vAlign w:val="bottom"/>
            <w:hideMark/>
          </w:tcPr>
          <w:p w14:paraId="6DB061F6"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s74 External Revenue transferred to the O</w:t>
            </w:r>
            <w:r>
              <w:rPr>
                <w:rFonts w:ascii="Arial" w:hAnsi="Arial" w:cs="Arial"/>
                <w:sz w:val="16"/>
                <w:szCs w:val="16"/>
              </w:rPr>
              <w:t>fficial Public Account</w:t>
            </w:r>
            <w:r w:rsidRPr="00942BDE">
              <w:rPr>
                <w:rFonts w:ascii="Arial" w:hAnsi="Arial" w:cs="Arial"/>
                <w:sz w:val="16"/>
                <w:szCs w:val="16"/>
              </w:rPr>
              <w:t xml:space="preserve"> </w:t>
            </w:r>
          </w:p>
        </w:tc>
        <w:tc>
          <w:tcPr>
            <w:tcW w:w="636" w:type="pct"/>
            <w:tcBorders>
              <w:top w:val="nil"/>
              <w:left w:val="nil"/>
              <w:bottom w:val="nil"/>
              <w:right w:val="nil"/>
            </w:tcBorders>
            <w:shd w:val="clear" w:color="auto" w:fill="auto"/>
            <w:noWrap/>
            <w:vAlign w:val="bottom"/>
            <w:hideMark/>
          </w:tcPr>
          <w:p w14:paraId="22AB060B"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10,071 </w:t>
            </w:r>
          </w:p>
        </w:tc>
        <w:tc>
          <w:tcPr>
            <w:tcW w:w="570" w:type="pct"/>
            <w:tcBorders>
              <w:top w:val="nil"/>
              <w:left w:val="nil"/>
              <w:bottom w:val="nil"/>
              <w:right w:val="nil"/>
            </w:tcBorders>
            <w:shd w:val="clear" w:color="000000" w:fill="E6E6E6"/>
            <w:noWrap/>
            <w:vAlign w:val="bottom"/>
            <w:hideMark/>
          </w:tcPr>
          <w:p w14:paraId="1613883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10,574 </w:t>
            </w:r>
          </w:p>
        </w:tc>
        <w:tc>
          <w:tcPr>
            <w:tcW w:w="570" w:type="pct"/>
            <w:tcBorders>
              <w:top w:val="nil"/>
              <w:left w:val="nil"/>
              <w:bottom w:val="nil"/>
              <w:right w:val="nil"/>
            </w:tcBorders>
            <w:shd w:val="clear" w:color="auto" w:fill="auto"/>
            <w:noWrap/>
            <w:vAlign w:val="bottom"/>
            <w:hideMark/>
          </w:tcPr>
          <w:p w14:paraId="065DBD57"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9,686 </w:t>
            </w:r>
          </w:p>
        </w:tc>
        <w:tc>
          <w:tcPr>
            <w:tcW w:w="570" w:type="pct"/>
            <w:tcBorders>
              <w:top w:val="nil"/>
              <w:left w:val="nil"/>
              <w:bottom w:val="nil"/>
              <w:right w:val="nil"/>
            </w:tcBorders>
            <w:shd w:val="clear" w:color="auto" w:fill="auto"/>
            <w:noWrap/>
            <w:vAlign w:val="bottom"/>
            <w:hideMark/>
          </w:tcPr>
          <w:p w14:paraId="553562C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4,686 </w:t>
            </w:r>
          </w:p>
        </w:tc>
        <w:tc>
          <w:tcPr>
            <w:tcW w:w="570" w:type="pct"/>
            <w:tcBorders>
              <w:top w:val="nil"/>
              <w:left w:val="nil"/>
              <w:bottom w:val="nil"/>
              <w:right w:val="nil"/>
            </w:tcBorders>
            <w:shd w:val="clear" w:color="auto" w:fill="auto"/>
            <w:noWrap/>
            <w:vAlign w:val="bottom"/>
            <w:hideMark/>
          </w:tcPr>
          <w:p w14:paraId="7C1B8AFD"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4,686 </w:t>
            </w:r>
          </w:p>
        </w:tc>
      </w:tr>
      <w:tr w:rsidR="00B44AB3" w:rsidRPr="00942BDE" w14:paraId="6EC24BA1" w14:textId="77777777" w:rsidTr="00060094">
        <w:trPr>
          <w:trHeight w:val="225"/>
        </w:trPr>
        <w:tc>
          <w:tcPr>
            <w:tcW w:w="2084" w:type="pct"/>
            <w:tcBorders>
              <w:top w:val="nil"/>
              <w:left w:val="nil"/>
              <w:bottom w:val="nil"/>
              <w:right w:val="nil"/>
            </w:tcBorders>
            <w:shd w:val="clear" w:color="auto" w:fill="auto"/>
            <w:noWrap/>
            <w:vAlign w:val="bottom"/>
            <w:hideMark/>
          </w:tcPr>
          <w:p w14:paraId="4629D92A"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Other</w:t>
            </w:r>
          </w:p>
        </w:tc>
        <w:tc>
          <w:tcPr>
            <w:tcW w:w="636" w:type="pct"/>
            <w:tcBorders>
              <w:top w:val="nil"/>
              <w:left w:val="nil"/>
              <w:bottom w:val="nil"/>
              <w:right w:val="nil"/>
            </w:tcBorders>
            <w:shd w:val="clear" w:color="auto" w:fill="auto"/>
            <w:noWrap/>
            <w:vAlign w:val="bottom"/>
            <w:hideMark/>
          </w:tcPr>
          <w:p w14:paraId="4E7CF47A"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448 </w:t>
            </w:r>
          </w:p>
        </w:tc>
        <w:tc>
          <w:tcPr>
            <w:tcW w:w="570" w:type="pct"/>
            <w:tcBorders>
              <w:top w:val="nil"/>
              <w:left w:val="nil"/>
              <w:bottom w:val="nil"/>
              <w:right w:val="nil"/>
            </w:tcBorders>
            <w:shd w:val="clear" w:color="000000" w:fill="E6E6E6"/>
            <w:noWrap/>
            <w:vAlign w:val="bottom"/>
            <w:hideMark/>
          </w:tcPr>
          <w:p w14:paraId="2ABBCC74"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019F59B5"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594126E1"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c>
          <w:tcPr>
            <w:tcW w:w="570" w:type="pct"/>
            <w:tcBorders>
              <w:top w:val="nil"/>
              <w:left w:val="nil"/>
              <w:bottom w:val="nil"/>
              <w:right w:val="nil"/>
            </w:tcBorders>
            <w:shd w:val="clear" w:color="auto" w:fill="auto"/>
            <w:noWrap/>
            <w:vAlign w:val="bottom"/>
            <w:hideMark/>
          </w:tcPr>
          <w:p w14:paraId="337D7370"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570 </w:t>
            </w:r>
          </w:p>
        </w:tc>
      </w:tr>
      <w:tr w:rsidR="00B44AB3" w:rsidRPr="00942BDE" w14:paraId="1BEB3D12" w14:textId="77777777" w:rsidTr="00060094">
        <w:trPr>
          <w:trHeight w:val="225"/>
        </w:trPr>
        <w:tc>
          <w:tcPr>
            <w:tcW w:w="2084" w:type="pct"/>
            <w:tcBorders>
              <w:top w:val="nil"/>
              <w:left w:val="nil"/>
              <w:bottom w:val="nil"/>
              <w:right w:val="nil"/>
            </w:tcBorders>
            <w:shd w:val="clear" w:color="auto" w:fill="auto"/>
            <w:noWrap/>
            <w:vAlign w:val="bottom"/>
            <w:hideMark/>
          </w:tcPr>
          <w:p w14:paraId="2EDC4551"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535C0892"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98,073 </w:t>
            </w:r>
          </w:p>
        </w:tc>
        <w:tc>
          <w:tcPr>
            <w:tcW w:w="570" w:type="pct"/>
            <w:tcBorders>
              <w:top w:val="single" w:sz="4" w:space="0" w:color="000000"/>
              <w:left w:val="nil"/>
              <w:bottom w:val="nil"/>
              <w:right w:val="nil"/>
            </w:tcBorders>
            <w:shd w:val="clear" w:color="000000" w:fill="E6E6E6"/>
            <w:noWrap/>
            <w:vAlign w:val="bottom"/>
            <w:hideMark/>
          </w:tcPr>
          <w:p w14:paraId="0CC1A235"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111,903 </w:t>
            </w:r>
          </w:p>
        </w:tc>
        <w:tc>
          <w:tcPr>
            <w:tcW w:w="570" w:type="pct"/>
            <w:tcBorders>
              <w:top w:val="single" w:sz="4" w:space="0" w:color="000000"/>
              <w:left w:val="nil"/>
              <w:bottom w:val="nil"/>
              <w:right w:val="nil"/>
            </w:tcBorders>
            <w:shd w:val="clear" w:color="auto" w:fill="auto"/>
            <w:noWrap/>
            <w:vAlign w:val="bottom"/>
            <w:hideMark/>
          </w:tcPr>
          <w:p w14:paraId="7B788492"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101,291 </w:t>
            </w:r>
          </w:p>
        </w:tc>
        <w:tc>
          <w:tcPr>
            <w:tcW w:w="570" w:type="pct"/>
            <w:tcBorders>
              <w:top w:val="single" w:sz="4" w:space="0" w:color="000000"/>
              <w:left w:val="nil"/>
              <w:bottom w:val="nil"/>
              <w:right w:val="nil"/>
            </w:tcBorders>
            <w:shd w:val="clear" w:color="auto" w:fill="auto"/>
            <w:noWrap/>
            <w:vAlign w:val="bottom"/>
            <w:hideMark/>
          </w:tcPr>
          <w:p w14:paraId="5982D384"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86,968 </w:t>
            </w:r>
          </w:p>
        </w:tc>
        <w:tc>
          <w:tcPr>
            <w:tcW w:w="570" w:type="pct"/>
            <w:tcBorders>
              <w:top w:val="single" w:sz="4" w:space="0" w:color="000000"/>
              <w:left w:val="nil"/>
              <w:bottom w:val="nil"/>
              <w:right w:val="nil"/>
            </w:tcBorders>
            <w:shd w:val="clear" w:color="auto" w:fill="auto"/>
            <w:noWrap/>
            <w:vAlign w:val="bottom"/>
            <w:hideMark/>
          </w:tcPr>
          <w:p w14:paraId="0AF9602C"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85,598 </w:t>
            </w:r>
          </w:p>
        </w:tc>
      </w:tr>
      <w:tr w:rsidR="00B44AB3" w:rsidRPr="00942BDE" w14:paraId="1B94B8CC" w14:textId="77777777" w:rsidTr="00060094">
        <w:trPr>
          <w:trHeight w:val="397"/>
        </w:trPr>
        <w:tc>
          <w:tcPr>
            <w:tcW w:w="2084" w:type="pct"/>
            <w:tcBorders>
              <w:top w:val="nil"/>
              <w:left w:val="nil"/>
              <w:bottom w:val="nil"/>
              <w:right w:val="nil"/>
            </w:tcBorders>
            <w:shd w:val="clear" w:color="auto" w:fill="auto"/>
            <w:vAlign w:val="bottom"/>
            <w:hideMark/>
          </w:tcPr>
          <w:p w14:paraId="2A92A126"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Net cash from/(used by)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563CFED4"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10,381 </w:t>
            </w:r>
          </w:p>
        </w:tc>
        <w:tc>
          <w:tcPr>
            <w:tcW w:w="570" w:type="pct"/>
            <w:tcBorders>
              <w:top w:val="single" w:sz="4" w:space="0" w:color="auto"/>
              <w:left w:val="nil"/>
              <w:bottom w:val="single" w:sz="4" w:space="0" w:color="auto"/>
              <w:right w:val="nil"/>
            </w:tcBorders>
            <w:shd w:val="clear" w:color="000000" w:fill="E6E6E6"/>
            <w:noWrap/>
            <w:vAlign w:val="bottom"/>
            <w:hideMark/>
          </w:tcPr>
          <w:p w14:paraId="7D08E48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7,587 </w:t>
            </w:r>
          </w:p>
        </w:tc>
        <w:tc>
          <w:tcPr>
            <w:tcW w:w="570" w:type="pct"/>
            <w:tcBorders>
              <w:top w:val="single" w:sz="4" w:space="0" w:color="auto"/>
              <w:left w:val="nil"/>
              <w:bottom w:val="single" w:sz="4" w:space="0" w:color="auto"/>
              <w:right w:val="nil"/>
            </w:tcBorders>
            <w:shd w:val="clear" w:color="auto" w:fill="auto"/>
            <w:noWrap/>
            <w:vAlign w:val="bottom"/>
            <w:hideMark/>
          </w:tcPr>
          <w:p w14:paraId="5934F7BF"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7,333 </w:t>
            </w:r>
          </w:p>
        </w:tc>
        <w:tc>
          <w:tcPr>
            <w:tcW w:w="570" w:type="pct"/>
            <w:tcBorders>
              <w:top w:val="single" w:sz="4" w:space="0" w:color="auto"/>
              <w:left w:val="nil"/>
              <w:bottom w:val="single" w:sz="4" w:space="0" w:color="auto"/>
              <w:right w:val="nil"/>
            </w:tcBorders>
            <w:shd w:val="clear" w:color="auto" w:fill="auto"/>
            <w:noWrap/>
            <w:vAlign w:val="bottom"/>
            <w:hideMark/>
          </w:tcPr>
          <w:p w14:paraId="60114469"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7,589 </w:t>
            </w:r>
          </w:p>
        </w:tc>
        <w:tc>
          <w:tcPr>
            <w:tcW w:w="570" w:type="pct"/>
            <w:tcBorders>
              <w:top w:val="single" w:sz="4" w:space="0" w:color="auto"/>
              <w:left w:val="nil"/>
              <w:bottom w:val="single" w:sz="4" w:space="0" w:color="auto"/>
              <w:right w:val="nil"/>
            </w:tcBorders>
            <w:shd w:val="clear" w:color="auto" w:fill="auto"/>
            <w:noWrap/>
            <w:vAlign w:val="bottom"/>
            <w:hideMark/>
          </w:tcPr>
          <w:p w14:paraId="117A4AD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7,589 </w:t>
            </w:r>
          </w:p>
        </w:tc>
      </w:tr>
      <w:tr w:rsidR="00B44AB3" w:rsidRPr="00942BDE" w14:paraId="62F9CBAF" w14:textId="77777777" w:rsidTr="00060094">
        <w:trPr>
          <w:trHeight w:val="225"/>
        </w:trPr>
        <w:tc>
          <w:tcPr>
            <w:tcW w:w="2084" w:type="pct"/>
            <w:tcBorders>
              <w:top w:val="nil"/>
              <w:left w:val="nil"/>
              <w:bottom w:val="nil"/>
              <w:right w:val="nil"/>
            </w:tcBorders>
            <w:shd w:val="clear" w:color="auto" w:fill="auto"/>
            <w:noWrap/>
            <w:vAlign w:val="bottom"/>
            <w:hideMark/>
          </w:tcPr>
          <w:p w14:paraId="33823C8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2658FFC1"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F585A7E"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3B946346"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6B1438E"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1979713C" w14:textId="77777777" w:rsidR="00B44AB3" w:rsidRPr="00942BDE" w:rsidRDefault="00B44AB3" w:rsidP="00060094">
            <w:pPr>
              <w:spacing w:after="0" w:line="240" w:lineRule="auto"/>
              <w:jc w:val="left"/>
              <w:rPr>
                <w:rFonts w:ascii="Times New Roman" w:hAnsi="Times New Roman"/>
              </w:rPr>
            </w:pPr>
          </w:p>
        </w:tc>
      </w:tr>
      <w:tr w:rsidR="00B44AB3" w:rsidRPr="00942BDE" w14:paraId="5F1A4C62" w14:textId="77777777" w:rsidTr="00060094">
        <w:trPr>
          <w:trHeight w:val="225"/>
        </w:trPr>
        <w:tc>
          <w:tcPr>
            <w:tcW w:w="2084" w:type="pct"/>
            <w:tcBorders>
              <w:top w:val="nil"/>
              <w:left w:val="nil"/>
              <w:bottom w:val="nil"/>
              <w:right w:val="nil"/>
            </w:tcBorders>
            <w:shd w:val="clear" w:color="auto" w:fill="auto"/>
            <w:noWrap/>
            <w:vAlign w:val="bottom"/>
            <w:hideMark/>
          </w:tcPr>
          <w:p w14:paraId="2407DDF4"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5CDAAA43"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BC2B743"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7FD66E6"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F614C11"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72AFD8BA" w14:textId="77777777" w:rsidR="00B44AB3" w:rsidRPr="00942BDE" w:rsidRDefault="00B44AB3" w:rsidP="00060094">
            <w:pPr>
              <w:spacing w:after="0" w:line="240" w:lineRule="auto"/>
              <w:jc w:val="left"/>
              <w:rPr>
                <w:rFonts w:ascii="Times New Roman" w:hAnsi="Times New Roman"/>
              </w:rPr>
            </w:pPr>
          </w:p>
        </w:tc>
      </w:tr>
      <w:tr w:rsidR="00B44AB3" w:rsidRPr="00942BDE" w14:paraId="4AF58E7E" w14:textId="77777777" w:rsidTr="00060094">
        <w:trPr>
          <w:trHeight w:val="397"/>
        </w:trPr>
        <w:tc>
          <w:tcPr>
            <w:tcW w:w="2084" w:type="pct"/>
            <w:tcBorders>
              <w:top w:val="nil"/>
              <w:left w:val="nil"/>
              <w:bottom w:val="nil"/>
              <w:right w:val="nil"/>
            </w:tcBorders>
            <w:shd w:val="clear" w:color="auto" w:fill="auto"/>
            <w:vAlign w:val="bottom"/>
            <w:hideMark/>
          </w:tcPr>
          <w:p w14:paraId="0EF12C56"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Purchase of property, plant and equipment and intangibles</w:t>
            </w:r>
          </w:p>
        </w:tc>
        <w:tc>
          <w:tcPr>
            <w:tcW w:w="636" w:type="pct"/>
            <w:tcBorders>
              <w:top w:val="nil"/>
              <w:left w:val="nil"/>
              <w:bottom w:val="nil"/>
              <w:right w:val="nil"/>
            </w:tcBorders>
            <w:shd w:val="clear" w:color="auto" w:fill="auto"/>
            <w:noWrap/>
            <w:vAlign w:val="bottom"/>
            <w:hideMark/>
          </w:tcPr>
          <w:p w14:paraId="553EA5D3"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5,360 </w:t>
            </w:r>
          </w:p>
        </w:tc>
        <w:tc>
          <w:tcPr>
            <w:tcW w:w="570" w:type="pct"/>
            <w:tcBorders>
              <w:top w:val="nil"/>
              <w:left w:val="nil"/>
              <w:bottom w:val="nil"/>
              <w:right w:val="nil"/>
            </w:tcBorders>
            <w:shd w:val="clear" w:color="000000" w:fill="E6E6E6"/>
            <w:noWrap/>
            <w:vAlign w:val="bottom"/>
            <w:hideMark/>
          </w:tcPr>
          <w:p w14:paraId="5F6C6D89"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2,333 </w:t>
            </w:r>
          </w:p>
        </w:tc>
        <w:tc>
          <w:tcPr>
            <w:tcW w:w="570" w:type="pct"/>
            <w:tcBorders>
              <w:top w:val="nil"/>
              <w:left w:val="nil"/>
              <w:bottom w:val="nil"/>
              <w:right w:val="nil"/>
            </w:tcBorders>
            <w:shd w:val="clear" w:color="auto" w:fill="auto"/>
            <w:noWrap/>
            <w:vAlign w:val="bottom"/>
            <w:hideMark/>
          </w:tcPr>
          <w:p w14:paraId="5DB3117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1,854 </w:t>
            </w:r>
          </w:p>
        </w:tc>
        <w:tc>
          <w:tcPr>
            <w:tcW w:w="570" w:type="pct"/>
            <w:tcBorders>
              <w:top w:val="nil"/>
              <w:left w:val="nil"/>
              <w:bottom w:val="nil"/>
              <w:right w:val="nil"/>
            </w:tcBorders>
            <w:shd w:val="clear" w:color="auto" w:fill="auto"/>
            <w:noWrap/>
            <w:vAlign w:val="bottom"/>
            <w:hideMark/>
          </w:tcPr>
          <w:p w14:paraId="39B1BCE6"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1,857 </w:t>
            </w:r>
          </w:p>
        </w:tc>
        <w:tc>
          <w:tcPr>
            <w:tcW w:w="570" w:type="pct"/>
            <w:tcBorders>
              <w:top w:val="nil"/>
              <w:left w:val="nil"/>
              <w:bottom w:val="nil"/>
              <w:right w:val="nil"/>
            </w:tcBorders>
            <w:shd w:val="clear" w:color="auto" w:fill="auto"/>
            <w:noWrap/>
            <w:vAlign w:val="bottom"/>
            <w:hideMark/>
          </w:tcPr>
          <w:p w14:paraId="72A8A602" w14:textId="77777777" w:rsidR="00B44AB3" w:rsidRPr="00942BDE" w:rsidRDefault="00B44AB3" w:rsidP="00060094">
            <w:pPr>
              <w:spacing w:after="0" w:line="240" w:lineRule="auto"/>
              <w:jc w:val="right"/>
              <w:rPr>
                <w:rFonts w:ascii="Arial" w:hAnsi="Arial" w:cs="Arial"/>
                <w:color w:val="000000"/>
                <w:sz w:val="16"/>
                <w:szCs w:val="16"/>
              </w:rPr>
            </w:pPr>
            <w:r>
              <w:rPr>
                <w:rFonts w:ascii="Arial" w:hAnsi="Arial" w:cs="Arial"/>
                <w:color w:val="000000"/>
                <w:sz w:val="16"/>
                <w:szCs w:val="16"/>
              </w:rPr>
              <w:t xml:space="preserve">1,865 </w:t>
            </w:r>
          </w:p>
        </w:tc>
      </w:tr>
      <w:tr w:rsidR="00B44AB3" w:rsidRPr="00942BDE" w14:paraId="2ED2D3CC" w14:textId="77777777" w:rsidTr="00060094">
        <w:trPr>
          <w:trHeight w:val="225"/>
        </w:trPr>
        <w:tc>
          <w:tcPr>
            <w:tcW w:w="2084" w:type="pct"/>
            <w:tcBorders>
              <w:top w:val="nil"/>
              <w:left w:val="nil"/>
              <w:bottom w:val="nil"/>
              <w:right w:val="nil"/>
            </w:tcBorders>
            <w:shd w:val="clear" w:color="auto" w:fill="auto"/>
            <w:noWrap/>
            <w:vAlign w:val="bottom"/>
            <w:hideMark/>
          </w:tcPr>
          <w:p w14:paraId="496843AD"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3FF91DC3"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5,360 </w:t>
            </w:r>
          </w:p>
        </w:tc>
        <w:tc>
          <w:tcPr>
            <w:tcW w:w="570" w:type="pct"/>
            <w:tcBorders>
              <w:top w:val="single" w:sz="4" w:space="0" w:color="000000"/>
              <w:left w:val="nil"/>
              <w:bottom w:val="single" w:sz="4" w:space="0" w:color="000000"/>
              <w:right w:val="nil"/>
            </w:tcBorders>
            <w:shd w:val="clear" w:color="000000" w:fill="E6E6E6"/>
            <w:noWrap/>
            <w:vAlign w:val="bottom"/>
            <w:hideMark/>
          </w:tcPr>
          <w:p w14:paraId="52F79A7B"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2,333 </w:t>
            </w:r>
          </w:p>
        </w:tc>
        <w:tc>
          <w:tcPr>
            <w:tcW w:w="570" w:type="pct"/>
            <w:tcBorders>
              <w:top w:val="single" w:sz="4" w:space="0" w:color="000000"/>
              <w:left w:val="nil"/>
              <w:bottom w:val="single" w:sz="4" w:space="0" w:color="000000"/>
              <w:right w:val="nil"/>
            </w:tcBorders>
            <w:shd w:val="clear" w:color="auto" w:fill="auto"/>
            <w:noWrap/>
            <w:vAlign w:val="bottom"/>
            <w:hideMark/>
          </w:tcPr>
          <w:p w14:paraId="7FEE35F3"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1,854 </w:t>
            </w:r>
          </w:p>
        </w:tc>
        <w:tc>
          <w:tcPr>
            <w:tcW w:w="570" w:type="pct"/>
            <w:tcBorders>
              <w:top w:val="single" w:sz="4" w:space="0" w:color="000000"/>
              <w:left w:val="nil"/>
              <w:bottom w:val="single" w:sz="4" w:space="0" w:color="000000"/>
              <w:right w:val="nil"/>
            </w:tcBorders>
            <w:shd w:val="clear" w:color="auto" w:fill="auto"/>
            <w:noWrap/>
            <w:vAlign w:val="bottom"/>
            <w:hideMark/>
          </w:tcPr>
          <w:p w14:paraId="7098A03D"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1,857 </w:t>
            </w:r>
          </w:p>
        </w:tc>
        <w:tc>
          <w:tcPr>
            <w:tcW w:w="570" w:type="pct"/>
            <w:tcBorders>
              <w:top w:val="single" w:sz="4" w:space="0" w:color="000000"/>
              <w:left w:val="nil"/>
              <w:bottom w:val="single" w:sz="4" w:space="0" w:color="000000"/>
              <w:right w:val="nil"/>
            </w:tcBorders>
            <w:shd w:val="clear" w:color="auto" w:fill="auto"/>
            <w:noWrap/>
            <w:vAlign w:val="bottom"/>
            <w:hideMark/>
          </w:tcPr>
          <w:p w14:paraId="2A4832D5"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1,865 </w:t>
            </w:r>
          </w:p>
        </w:tc>
      </w:tr>
      <w:tr w:rsidR="00B44AB3" w:rsidRPr="00942BDE" w14:paraId="0CA6F226" w14:textId="77777777" w:rsidTr="00060094">
        <w:trPr>
          <w:trHeight w:val="397"/>
        </w:trPr>
        <w:tc>
          <w:tcPr>
            <w:tcW w:w="2084" w:type="pct"/>
            <w:tcBorders>
              <w:top w:val="nil"/>
              <w:left w:val="nil"/>
              <w:bottom w:val="nil"/>
              <w:right w:val="nil"/>
            </w:tcBorders>
            <w:shd w:val="clear" w:color="auto" w:fill="auto"/>
            <w:vAlign w:val="bottom"/>
            <w:hideMark/>
          </w:tcPr>
          <w:p w14:paraId="6913F859"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Net cash from/(used by) investing activities</w:t>
            </w:r>
          </w:p>
        </w:tc>
        <w:tc>
          <w:tcPr>
            <w:tcW w:w="636" w:type="pct"/>
            <w:tcBorders>
              <w:top w:val="nil"/>
              <w:left w:val="nil"/>
              <w:bottom w:val="single" w:sz="4" w:space="0" w:color="auto"/>
              <w:right w:val="nil"/>
            </w:tcBorders>
            <w:shd w:val="clear" w:color="auto" w:fill="auto"/>
            <w:noWrap/>
            <w:vAlign w:val="bottom"/>
            <w:hideMark/>
          </w:tcPr>
          <w:p w14:paraId="3E2B53DC"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(5,360)</w:t>
            </w:r>
          </w:p>
        </w:tc>
        <w:tc>
          <w:tcPr>
            <w:tcW w:w="570" w:type="pct"/>
            <w:tcBorders>
              <w:top w:val="nil"/>
              <w:left w:val="nil"/>
              <w:bottom w:val="single" w:sz="4" w:space="0" w:color="auto"/>
              <w:right w:val="nil"/>
            </w:tcBorders>
            <w:shd w:val="clear" w:color="000000" w:fill="E6E6E6"/>
            <w:noWrap/>
            <w:vAlign w:val="bottom"/>
            <w:hideMark/>
          </w:tcPr>
          <w:p w14:paraId="1F3CFD7C"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(2,333)</w:t>
            </w:r>
          </w:p>
        </w:tc>
        <w:tc>
          <w:tcPr>
            <w:tcW w:w="570" w:type="pct"/>
            <w:tcBorders>
              <w:top w:val="nil"/>
              <w:left w:val="nil"/>
              <w:bottom w:val="single" w:sz="4" w:space="0" w:color="auto"/>
              <w:right w:val="nil"/>
            </w:tcBorders>
            <w:shd w:val="clear" w:color="auto" w:fill="auto"/>
            <w:noWrap/>
            <w:vAlign w:val="bottom"/>
            <w:hideMark/>
          </w:tcPr>
          <w:p w14:paraId="01D53A5E"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(1,854)</w:t>
            </w:r>
          </w:p>
        </w:tc>
        <w:tc>
          <w:tcPr>
            <w:tcW w:w="570" w:type="pct"/>
            <w:tcBorders>
              <w:top w:val="nil"/>
              <w:left w:val="nil"/>
              <w:bottom w:val="single" w:sz="4" w:space="0" w:color="auto"/>
              <w:right w:val="nil"/>
            </w:tcBorders>
            <w:shd w:val="clear" w:color="auto" w:fill="auto"/>
            <w:noWrap/>
            <w:vAlign w:val="bottom"/>
            <w:hideMark/>
          </w:tcPr>
          <w:p w14:paraId="6C2CE417"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(1,857)</w:t>
            </w:r>
          </w:p>
        </w:tc>
        <w:tc>
          <w:tcPr>
            <w:tcW w:w="570" w:type="pct"/>
            <w:tcBorders>
              <w:top w:val="nil"/>
              <w:left w:val="nil"/>
              <w:bottom w:val="single" w:sz="4" w:space="0" w:color="auto"/>
              <w:right w:val="nil"/>
            </w:tcBorders>
            <w:shd w:val="clear" w:color="auto" w:fill="auto"/>
            <w:noWrap/>
            <w:vAlign w:val="bottom"/>
            <w:hideMark/>
          </w:tcPr>
          <w:p w14:paraId="11372C30" w14:textId="77777777" w:rsidR="00B44AB3" w:rsidRPr="00942BDE" w:rsidRDefault="00B44AB3" w:rsidP="00060094">
            <w:pPr>
              <w:spacing w:after="0" w:line="240" w:lineRule="auto"/>
              <w:jc w:val="right"/>
              <w:rPr>
                <w:rFonts w:ascii="Arial" w:hAnsi="Arial" w:cs="Arial"/>
                <w:b/>
                <w:bCs/>
                <w:color w:val="000000"/>
                <w:sz w:val="16"/>
                <w:szCs w:val="16"/>
              </w:rPr>
            </w:pPr>
            <w:r>
              <w:rPr>
                <w:rFonts w:ascii="Arial" w:hAnsi="Arial" w:cs="Arial"/>
                <w:b/>
                <w:bCs/>
                <w:color w:val="000000"/>
                <w:sz w:val="16"/>
                <w:szCs w:val="16"/>
              </w:rPr>
              <w:t>(1,865)</w:t>
            </w:r>
          </w:p>
        </w:tc>
      </w:tr>
      <w:tr w:rsidR="00B44AB3" w:rsidRPr="00942BDE" w14:paraId="4C0B5A7C" w14:textId="77777777" w:rsidTr="00060094">
        <w:trPr>
          <w:trHeight w:val="225"/>
        </w:trPr>
        <w:tc>
          <w:tcPr>
            <w:tcW w:w="2084" w:type="pct"/>
            <w:tcBorders>
              <w:top w:val="nil"/>
              <w:left w:val="nil"/>
              <w:bottom w:val="nil"/>
              <w:right w:val="nil"/>
            </w:tcBorders>
            <w:shd w:val="clear" w:color="auto" w:fill="auto"/>
            <w:noWrap/>
            <w:vAlign w:val="bottom"/>
            <w:hideMark/>
          </w:tcPr>
          <w:p w14:paraId="7BA464EE"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6CC10973"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4947EE2"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FD4728E"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43B6BE1"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56A67CB7" w14:textId="77777777" w:rsidR="00B44AB3" w:rsidRPr="00942BDE" w:rsidRDefault="00B44AB3" w:rsidP="00060094">
            <w:pPr>
              <w:spacing w:after="0" w:line="240" w:lineRule="auto"/>
              <w:jc w:val="left"/>
              <w:rPr>
                <w:rFonts w:ascii="Times New Roman" w:hAnsi="Times New Roman"/>
              </w:rPr>
            </w:pPr>
          </w:p>
        </w:tc>
      </w:tr>
      <w:tr w:rsidR="00B44AB3" w:rsidRPr="00942BDE" w14:paraId="55F1DCC0" w14:textId="77777777" w:rsidTr="00060094">
        <w:trPr>
          <w:trHeight w:val="225"/>
        </w:trPr>
        <w:tc>
          <w:tcPr>
            <w:tcW w:w="2084" w:type="pct"/>
            <w:tcBorders>
              <w:top w:val="nil"/>
              <w:left w:val="nil"/>
              <w:bottom w:val="nil"/>
              <w:right w:val="nil"/>
            </w:tcBorders>
            <w:shd w:val="clear" w:color="auto" w:fill="auto"/>
            <w:noWrap/>
            <w:vAlign w:val="bottom"/>
            <w:hideMark/>
          </w:tcPr>
          <w:p w14:paraId="6A9B375D"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5FA7CF56"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3CA0D4E"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396D34DD"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D91DFB9"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50408317" w14:textId="77777777" w:rsidR="00B44AB3" w:rsidRPr="00942BDE" w:rsidRDefault="00B44AB3" w:rsidP="00060094">
            <w:pPr>
              <w:spacing w:after="0" w:line="240" w:lineRule="auto"/>
              <w:jc w:val="left"/>
              <w:rPr>
                <w:rFonts w:ascii="Times New Roman" w:hAnsi="Times New Roman"/>
              </w:rPr>
            </w:pPr>
          </w:p>
        </w:tc>
      </w:tr>
      <w:tr w:rsidR="00B44AB3" w:rsidRPr="00942BDE" w14:paraId="5DE69102" w14:textId="77777777" w:rsidTr="00060094">
        <w:trPr>
          <w:trHeight w:val="225"/>
        </w:trPr>
        <w:tc>
          <w:tcPr>
            <w:tcW w:w="2084" w:type="pct"/>
            <w:tcBorders>
              <w:top w:val="nil"/>
              <w:left w:val="nil"/>
              <w:bottom w:val="nil"/>
              <w:right w:val="nil"/>
            </w:tcBorders>
            <w:shd w:val="clear" w:color="auto" w:fill="auto"/>
            <w:noWrap/>
            <w:vAlign w:val="bottom"/>
            <w:hideMark/>
          </w:tcPr>
          <w:p w14:paraId="3AAE91F5"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56224689"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1,852 </w:t>
            </w:r>
          </w:p>
        </w:tc>
        <w:tc>
          <w:tcPr>
            <w:tcW w:w="570" w:type="pct"/>
            <w:tcBorders>
              <w:top w:val="nil"/>
              <w:left w:val="nil"/>
              <w:bottom w:val="nil"/>
              <w:right w:val="nil"/>
            </w:tcBorders>
            <w:shd w:val="clear" w:color="000000" w:fill="E6E6E6"/>
            <w:noWrap/>
            <w:vAlign w:val="bottom"/>
            <w:hideMark/>
          </w:tcPr>
          <w:p w14:paraId="7BF8CA23"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1,845 </w:t>
            </w:r>
          </w:p>
        </w:tc>
        <w:tc>
          <w:tcPr>
            <w:tcW w:w="570" w:type="pct"/>
            <w:tcBorders>
              <w:top w:val="nil"/>
              <w:left w:val="nil"/>
              <w:bottom w:val="nil"/>
              <w:right w:val="nil"/>
            </w:tcBorders>
            <w:shd w:val="clear" w:color="auto" w:fill="auto"/>
            <w:noWrap/>
            <w:vAlign w:val="bottom"/>
            <w:hideMark/>
          </w:tcPr>
          <w:p w14:paraId="126F8EC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1,854 </w:t>
            </w:r>
          </w:p>
        </w:tc>
        <w:tc>
          <w:tcPr>
            <w:tcW w:w="570" w:type="pct"/>
            <w:tcBorders>
              <w:top w:val="nil"/>
              <w:left w:val="nil"/>
              <w:bottom w:val="nil"/>
              <w:right w:val="nil"/>
            </w:tcBorders>
            <w:shd w:val="clear" w:color="auto" w:fill="auto"/>
            <w:noWrap/>
            <w:vAlign w:val="bottom"/>
            <w:hideMark/>
          </w:tcPr>
          <w:p w14:paraId="5CC5886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1,857 </w:t>
            </w:r>
          </w:p>
        </w:tc>
        <w:tc>
          <w:tcPr>
            <w:tcW w:w="570" w:type="pct"/>
            <w:tcBorders>
              <w:top w:val="nil"/>
              <w:left w:val="nil"/>
              <w:bottom w:val="nil"/>
              <w:right w:val="nil"/>
            </w:tcBorders>
            <w:shd w:val="clear" w:color="auto" w:fill="auto"/>
            <w:noWrap/>
            <w:vAlign w:val="bottom"/>
            <w:hideMark/>
          </w:tcPr>
          <w:p w14:paraId="210F2AB8"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1,865 </w:t>
            </w:r>
          </w:p>
        </w:tc>
      </w:tr>
      <w:tr w:rsidR="00B44AB3" w:rsidRPr="00942BDE" w14:paraId="06A8BC75" w14:textId="77777777" w:rsidTr="00060094">
        <w:trPr>
          <w:trHeight w:val="225"/>
        </w:trPr>
        <w:tc>
          <w:tcPr>
            <w:tcW w:w="2084" w:type="pct"/>
            <w:tcBorders>
              <w:top w:val="nil"/>
              <w:left w:val="nil"/>
              <w:bottom w:val="nil"/>
              <w:right w:val="nil"/>
            </w:tcBorders>
            <w:shd w:val="clear" w:color="auto" w:fill="auto"/>
            <w:noWrap/>
            <w:vAlign w:val="bottom"/>
            <w:hideMark/>
          </w:tcPr>
          <w:p w14:paraId="7155F475"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09901A94"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1,852 </w:t>
            </w:r>
          </w:p>
        </w:tc>
        <w:tc>
          <w:tcPr>
            <w:tcW w:w="570" w:type="pct"/>
            <w:tcBorders>
              <w:top w:val="single" w:sz="4" w:space="0" w:color="000000"/>
              <w:left w:val="nil"/>
              <w:bottom w:val="single" w:sz="4" w:space="0" w:color="000000"/>
              <w:right w:val="nil"/>
            </w:tcBorders>
            <w:shd w:val="clear" w:color="000000" w:fill="E6E6E6"/>
            <w:noWrap/>
            <w:vAlign w:val="bottom"/>
            <w:hideMark/>
          </w:tcPr>
          <w:p w14:paraId="78584CCB"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1,845 </w:t>
            </w:r>
          </w:p>
        </w:tc>
        <w:tc>
          <w:tcPr>
            <w:tcW w:w="570" w:type="pct"/>
            <w:tcBorders>
              <w:top w:val="single" w:sz="4" w:space="0" w:color="000000"/>
              <w:left w:val="nil"/>
              <w:bottom w:val="single" w:sz="4" w:space="0" w:color="000000"/>
              <w:right w:val="nil"/>
            </w:tcBorders>
            <w:shd w:val="clear" w:color="auto" w:fill="auto"/>
            <w:noWrap/>
            <w:vAlign w:val="bottom"/>
            <w:hideMark/>
          </w:tcPr>
          <w:p w14:paraId="6E870E51"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1,854 </w:t>
            </w:r>
          </w:p>
        </w:tc>
        <w:tc>
          <w:tcPr>
            <w:tcW w:w="570" w:type="pct"/>
            <w:tcBorders>
              <w:top w:val="single" w:sz="4" w:space="0" w:color="000000"/>
              <w:left w:val="nil"/>
              <w:bottom w:val="single" w:sz="4" w:space="0" w:color="000000"/>
              <w:right w:val="nil"/>
            </w:tcBorders>
            <w:shd w:val="clear" w:color="auto" w:fill="auto"/>
            <w:noWrap/>
            <w:vAlign w:val="bottom"/>
            <w:hideMark/>
          </w:tcPr>
          <w:p w14:paraId="4E3D1BF5"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1,857 </w:t>
            </w:r>
          </w:p>
        </w:tc>
        <w:tc>
          <w:tcPr>
            <w:tcW w:w="570" w:type="pct"/>
            <w:tcBorders>
              <w:top w:val="single" w:sz="4" w:space="0" w:color="000000"/>
              <w:left w:val="nil"/>
              <w:bottom w:val="single" w:sz="4" w:space="0" w:color="000000"/>
              <w:right w:val="nil"/>
            </w:tcBorders>
            <w:shd w:val="clear" w:color="auto" w:fill="auto"/>
            <w:noWrap/>
            <w:vAlign w:val="bottom"/>
            <w:hideMark/>
          </w:tcPr>
          <w:p w14:paraId="19665A73"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1,865 </w:t>
            </w:r>
          </w:p>
        </w:tc>
      </w:tr>
      <w:tr w:rsidR="00B44AB3" w:rsidRPr="00942BDE" w14:paraId="5057F318" w14:textId="77777777" w:rsidTr="00060094">
        <w:trPr>
          <w:trHeight w:val="225"/>
        </w:trPr>
        <w:tc>
          <w:tcPr>
            <w:tcW w:w="2084" w:type="pct"/>
            <w:tcBorders>
              <w:top w:val="nil"/>
              <w:left w:val="nil"/>
              <w:bottom w:val="nil"/>
              <w:right w:val="nil"/>
            </w:tcBorders>
            <w:shd w:val="clear" w:color="auto" w:fill="auto"/>
            <w:noWrap/>
            <w:vAlign w:val="bottom"/>
            <w:hideMark/>
          </w:tcPr>
          <w:p w14:paraId="12527D5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019F4C39" w14:textId="77777777" w:rsidR="00B44AB3" w:rsidRPr="00942BDE" w:rsidRDefault="00B44AB3" w:rsidP="00060094">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73BE379"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F927EB6" w14:textId="77777777" w:rsidR="00B44AB3" w:rsidRPr="00942BDE" w:rsidRDefault="00B44AB3" w:rsidP="00060094">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213E4AF" w14:textId="77777777" w:rsidR="00B44AB3" w:rsidRPr="00942BDE"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7038DBDF" w14:textId="77777777" w:rsidR="00B44AB3" w:rsidRPr="00942BDE" w:rsidRDefault="00B44AB3" w:rsidP="00060094">
            <w:pPr>
              <w:spacing w:after="0" w:line="240" w:lineRule="auto"/>
              <w:jc w:val="left"/>
              <w:rPr>
                <w:rFonts w:ascii="Times New Roman" w:hAnsi="Times New Roman"/>
              </w:rPr>
            </w:pPr>
          </w:p>
        </w:tc>
      </w:tr>
      <w:tr w:rsidR="00B44AB3" w:rsidRPr="00942BDE" w14:paraId="270D8139" w14:textId="77777777" w:rsidTr="00060094">
        <w:trPr>
          <w:trHeight w:val="225"/>
        </w:trPr>
        <w:tc>
          <w:tcPr>
            <w:tcW w:w="2084" w:type="pct"/>
            <w:tcBorders>
              <w:top w:val="nil"/>
              <w:left w:val="nil"/>
              <w:bottom w:val="nil"/>
              <w:right w:val="nil"/>
            </w:tcBorders>
            <w:shd w:val="clear" w:color="auto" w:fill="auto"/>
            <w:noWrap/>
            <w:vAlign w:val="bottom"/>
            <w:hideMark/>
          </w:tcPr>
          <w:p w14:paraId="5915CDF0" w14:textId="77777777" w:rsidR="00B44AB3" w:rsidRPr="00942BDE" w:rsidRDefault="00B44AB3" w:rsidP="00060094">
            <w:pPr>
              <w:spacing w:after="0" w:line="240" w:lineRule="auto"/>
              <w:jc w:val="left"/>
              <w:rPr>
                <w:rFonts w:ascii="Arial" w:hAnsi="Arial" w:cs="Arial"/>
                <w:sz w:val="16"/>
                <w:szCs w:val="16"/>
              </w:rPr>
            </w:pPr>
            <w:r w:rsidRPr="00942BDE">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348A517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6,873 </w:t>
            </w:r>
          </w:p>
        </w:tc>
        <w:tc>
          <w:tcPr>
            <w:tcW w:w="570" w:type="pct"/>
            <w:tcBorders>
              <w:top w:val="nil"/>
              <w:left w:val="nil"/>
              <w:bottom w:val="nil"/>
              <w:right w:val="nil"/>
            </w:tcBorders>
            <w:shd w:val="clear" w:color="000000" w:fill="E6E6E6"/>
            <w:noWrap/>
            <w:vAlign w:val="bottom"/>
            <w:hideMark/>
          </w:tcPr>
          <w:p w14:paraId="3963536A"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7,099 </w:t>
            </w:r>
          </w:p>
        </w:tc>
        <w:tc>
          <w:tcPr>
            <w:tcW w:w="570" w:type="pct"/>
            <w:tcBorders>
              <w:top w:val="nil"/>
              <w:left w:val="nil"/>
              <w:bottom w:val="nil"/>
              <w:right w:val="nil"/>
            </w:tcBorders>
            <w:shd w:val="clear" w:color="auto" w:fill="auto"/>
            <w:noWrap/>
            <w:vAlign w:val="bottom"/>
            <w:hideMark/>
          </w:tcPr>
          <w:p w14:paraId="3283CA8C"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7,333 </w:t>
            </w:r>
          </w:p>
        </w:tc>
        <w:tc>
          <w:tcPr>
            <w:tcW w:w="570" w:type="pct"/>
            <w:tcBorders>
              <w:top w:val="nil"/>
              <w:left w:val="nil"/>
              <w:bottom w:val="nil"/>
              <w:right w:val="nil"/>
            </w:tcBorders>
            <w:shd w:val="clear" w:color="auto" w:fill="auto"/>
            <w:noWrap/>
            <w:vAlign w:val="bottom"/>
            <w:hideMark/>
          </w:tcPr>
          <w:p w14:paraId="04FE29D1"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7,589 </w:t>
            </w:r>
          </w:p>
        </w:tc>
        <w:tc>
          <w:tcPr>
            <w:tcW w:w="570" w:type="pct"/>
            <w:tcBorders>
              <w:top w:val="nil"/>
              <w:left w:val="nil"/>
              <w:bottom w:val="nil"/>
              <w:right w:val="nil"/>
            </w:tcBorders>
            <w:shd w:val="clear" w:color="auto" w:fill="auto"/>
            <w:noWrap/>
            <w:vAlign w:val="bottom"/>
            <w:hideMark/>
          </w:tcPr>
          <w:p w14:paraId="2596D8F2"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7,589 </w:t>
            </w:r>
          </w:p>
        </w:tc>
      </w:tr>
      <w:tr w:rsidR="00B44AB3" w:rsidRPr="00942BDE" w14:paraId="389590B7" w14:textId="77777777" w:rsidTr="00060094">
        <w:trPr>
          <w:trHeight w:val="225"/>
        </w:trPr>
        <w:tc>
          <w:tcPr>
            <w:tcW w:w="2084" w:type="pct"/>
            <w:tcBorders>
              <w:top w:val="nil"/>
              <w:left w:val="nil"/>
              <w:bottom w:val="nil"/>
              <w:right w:val="nil"/>
            </w:tcBorders>
            <w:shd w:val="clear" w:color="auto" w:fill="auto"/>
            <w:noWrap/>
            <w:vAlign w:val="bottom"/>
            <w:hideMark/>
          </w:tcPr>
          <w:p w14:paraId="4C234238"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7FB0485D"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6,873 </w:t>
            </w:r>
          </w:p>
        </w:tc>
        <w:tc>
          <w:tcPr>
            <w:tcW w:w="570" w:type="pct"/>
            <w:tcBorders>
              <w:top w:val="single" w:sz="4" w:space="0" w:color="000000"/>
              <w:left w:val="nil"/>
              <w:bottom w:val="single" w:sz="4" w:space="0" w:color="000000"/>
              <w:right w:val="nil"/>
            </w:tcBorders>
            <w:shd w:val="clear" w:color="000000" w:fill="E6E6E6"/>
            <w:noWrap/>
            <w:vAlign w:val="bottom"/>
            <w:hideMark/>
          </w:tcPr>
          <w:p w14:paraId="28D518D0"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7,099 </w:t>
            </w:r>
          </w:p>
        </w:tc>
        <w:tc>
          <w:tcPr>
            <w:tcW w:w="570" w:type="pct"/>
            <w:tcBorders>
              <w:top w:val="single" w:sz="4" w:space="0" w:color="000000"/>
              <w:left w:val="nil"/>
              <w:bottom w:val="single" w:sz="4" w:space="0" w:color="000000"/>
              <w:right w:val="nil"/>
            </w:tcBorders>
            <w:shd w:val="clear" w:color="auto" w:fill="auto"/>
            <w:noWrap/>
            <w:vAlign w:val="bottom"/>
            <w:hideMark/>
          </w:tcPr>
          <w:p w14:paraId="1225B550"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7,333 </w:t>
            </w:r>
          </w:p>
        </w:tc>
        <w:tc>
          <w:tcPr>
            <w:tcW w:w="570" w:type="pct"/>
            <w:tcBorders>
              <w:top w:val="single" w:sz="4" w:space="0" w:color="000000"/>
              <w:left w:val="nil"/>
              <w:bottom w:val="single" w:sz="4" w:space="0" w:color="000000"/>
              <w:right w:val="nil"/>
            </w:tcBorders>
            <w:shd w:val="clear" w:color="auto" w:fill="auto"/>
            <w:noWrap/>
            <w:vAlign w:val="bottom"/>
            <w:hideMark/>
          </w:tcPr>
          <w:p w14:paraId="4BA9780E"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7,589 </w:t>
            </w:r>
          </w:p>
        </w:tc>
        <w:tc>
          <w:tcPr>
            <w:tcW w:w="570" w:type="pct"/>
            <w:tcBorders>
              <w:top w:val="single" w:sz="4" w:space="0" w:color="000000"/>
              <w:left w:val="nil"/>
              <w:bottom w:val="single" w:sz="4" w:space="0" w:color="000000"/>
              <w:right w:val="nil"/>
            </w:tcBorders>
            <w:shd w:val="clear" w:color="auto" w:fill="auto"/>
            <w:noWrap/>
            <w:vAlign w:val="bottom"/>
            <w:hideMark/>
          </w:tcPr>
          <w:p w14:paraId="3F6FA18E"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7,589 </w:t>
            </w:r>
          </w:p>
        </w:tc>
      </w:tr>
      <w:tr w:rsidR="00B44AB3" w:rsidRPr="00942BDE" w14:paraId="2D65326C" w14:textId="77777777" w:rsidTr="00060094">
        <w:trPr>
          <w:trHeight w:val="397"/>
        </w:trPr>
        <w:tc>
          <w:tcPr>
            <w:tcW w:w="2084" w:type="pct"/>
            <w:tcBorders>
              <w:top w:val="nil"/>
              <w:left w:val="nil"/>
              <w:bottom w:val="nil"/>
              <w:right w:val="nil"/>
            </w:tcBorders>
            <w:shd w:val="clear" w:color="auto" w:fill="auto"/>
            <w:vAlign w:val="bottom"/>
            <w:hideMark/>
          </w:tcPr>
          <w:p w14:paraId="5CDD84EF"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Net cash from/(used by) financing activities</w:t>
            </w:r>
          </w:p>
        </w:tc>
        <w:tc>
          <w:tcPr>
            <w:tcW w:w="636" w:type="pct"/>
            <w:tcBorders>
              <w:top w:val="nil"/>
              <w:left w:val="nil"/>
              <w:bottom w:val="single" w:sz="4" w:space="0" w:color="000000"/>
              <w:right w:val="nil"/>
            </w:tcBorders>
            <w:shd w:val="clear" w:color="auto" w:fill="auto"/>
            <w:noWrap/>
            <w:vAlign w:val="bottom"/>
            <w:hideMark/>
          </w:tcPr>
          <w:p w14:paraId="3941B777"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(5,021)</w:t>
            </w:r>
          </w:p>
        </w:tc>
        <w:tc>
          <w:tcPr>
            <w:tcW w:w="570" w:type="pct"/>
            <w:tcBorders>
              <w:top w:val="nil"/>
              <w:left w:val="nil"/>
              <w:bottom w:val="single" w:sz="4" w:space="0" w:color="000000"/>
              <w:right w:val="nil"/>
            </w:tcBorders>
            <w:shd w:val="clear" w:color="000000" w:fill="E6E6E6"/>
            <w:noWrap/>
            <w:vAlign w:val="bottom"/>
            <w:hideMark/>
          </w:tcPr>
          <w:p w14:paraId="292826A0"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(5,254)</w:t>
            </w:r>
          </w:p>
        </w:tc>
        <w:tc>
          <w:tcPr>
            <w:tcW w:w="570" w:type="pct"/>
            <w:tcBorders>
              <w:top w:val="nil"/>
              <w:left w:val="nil"/>
              <w:bottom w:val="single" w:sz="4" w:space="0" w:color="000000"/>
              <w:right w:val="nil"/>
            </w:tcBorders>
            <w:shd w:val="clear" w:color="auto" w:fill="auto"/>
            <w:noWrap/>
            <w:vAlign w:val="bottom"/>
            <w:hideMark/>
          </w:tcPr>
          <w:p w14:paraId="045E8C2A"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(5,479)</w:t>
            </w:r>
          </w:p>
        </w:tc>
        <w:tc>
          <w:tcPr>
            <w:tcW w:w="570" w:type="pct"/>
            <w:tcBorders>
              <w:top w:val="nil"/>
              <w:left w:val="nil"/>
              <w:bottom w:val="single" w:sz="4" w:space="0" w:color="000000"/>
              <w:right w:val="nil"/>
            </w:tcBorders>
            <w:shd w:val="clear" w:color="auto" w:fill="auto"/>
            <w:noWrap/>
            <w:vAlign w:val="bottom"/>
            <w:hideMark/>
          </w:tcPr>
          <w:p w14:paraId="3A33D809"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(5,732)</w:t>
            </w:r>
          </w:p>
        </w:tc>
        <w:tc>
          <w:tcPr>
            <w:tcW w:w="570" w:type="pct"/>
            <w:tcBorders>
              <w:top w:val="nil"/>
              <w:left w:val="nil"/>
              <w:bottom w:val="single" w:sz="4" w:space="0" w:color="000000"/>
              <w:right w:val="nil"/>
            </w:tcBorders>
            <w:shd w:val="clear" w:color="auto" w:fill="auto"/>
            <w:noWrap/>
            <w:vAlign w:val="bottom"/>
            <w:hideMark/>
          </w:tcPr>
          <w:p w14:paraId="71F3B49F"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(5,724)</w:t>
            </w:r>
          </w:p>
        </w:tc>
      </w:tr>
      <w:tr w:rsidR="00B44AB3" w:rsidRPr="00942BDE" w14:paraId="7F1C954A" w14:textId="77777777" w:rsidTr="00060094">
        <w:trPr>
          <w:trHeight w:val="397"/>
        </w:trPr>
        <w:tc>
          <w:tcPr>
            <w:tcW w:w="2084" w:type="pct"/>
            <w:tcBorders>
              <w:top w:val="nil"/>
              <w:left w:val="nil"/>
              <w:bottom w:val="nil"/>
              <w:right w:val="nil"/>
            </w:tcBorders>
            <w:shd w:val="clear" w:color="auto" w:fill="auto"/>
            <w:vAlign w:val="bottom"/>
            <w:hideMark/>
          </w:tcPr>
          <w:p w14:paraId="1E4C1A0D" w14:textId="77777777" w:rsidR="00B44AB3" w:rsidRPr="00942BDE" w:rsidRDefault="00B44AB3" w:rsidP="00060094">
            <w:pPr>
              <w:spacing w:after="0" w:line="240" w:lineRule="auto"/>
              <w:jc w:val="left"/>
              <w:rPr>
                <w:rFonts w:ascii="Arial" w:hAnsi="Arial" w:cs="Arial"/>
                <w:color w:val="000000"/>
                <w:sz w:val="16"/>
                <w:szCs w:val="16"/>
              </w:rPr>
            </w:pPr>
            <w:r w:rsidRPr="00942BDE">
              <w:rPr>
                <w:rFonts w:ascii="Arial" w:hAnsi="Arial" w:cs="Arial"/>
                <w:color w:val="000000"/>
                <w:sz w:val="16"/>
                <w:szCs w:val="16"/>
              </w:rPr>
              <w:t>Cash and cash equivalents at the beginning of the reporting period</w:t>
            </w:r>
          </w:p>
        </w:tc>
        <w:tc>
          <w:tcPr>
            <w:tcW w:w="636" w:type="pct"/>
            <w:tcBorders>
              <w:top w:val="nil"/>
              <w:left w:val="nil"/>
              <w:bottom w:val="nil"/>
              <w:right w:val="nil"/>
            </w:tcBorders>
            <w:shd w:val="clear" w:color="auto" w:fill="auto"/>
            <w:noWrap/>
            <w:vAlign w:val="bottom"/>
            <w:hideMark/>
          </w:tcPr>
          <w:p w14:paraId="68901CC4"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505 </w:t>
            </w:r>
          </w:p>
        </w:tc>
        <w:tc>
          <w:tcPr>
            <w:tcW w:w="570" w:type="pct"/>
            <w:tcBorders>
              <w:top w:val="nil"/>
              <w:left w:val="nil"/>
              <w:bottom w:val="nil"/>
              <w:right w:val="nil"/>
            </w:tcBorders>
            <w:shd w:val="clear" w:color="000000" w:fill="E6E6E6"/>
            <w:noWrap/>
            <w:vAlign w:val="bottom"/>
            <w:hideMark/>
          </w:tcPr>
          <w:p w14:paraId="7BAC864F"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505 </w:t>
            </w:r>
          </w:p>
        </w:tc>
        <w:tc>
          <w:tcPr>
            <w:tcW w:w="570" w:type="pct"/>
            <w:tcBorders>
              <w:top w:val="nil"/>
              <w:left w:val="nil"/>
              <w:bottom w:val="nil"/>
              <w:right w:val="nil"/>
            </w:tcBorders>
            <w:shd w:val="clear" w:color="auto" w:fill="auto"/>
            <w:noWrap/>
            <w:vAlign w:val="bottom"/>
            <w:hideMark/>
          </w:tcPr>
          <w:p w14:paraId="24A96F40"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505 </w:t>
            </w:r>
          </w:p>
        </w:tc>
        <w:tc>
          <w:tcPr>
            <w:tcW w:w="570" w:type="pct"/>
            <w:tcBorders>
              <w:top w:val="nil"/>
              <w:left w:val="nil"/>
              <w:bottom w:val="nil"/>
              <w:right w:val="nil"/>
            </w:tcBorders>
            <w:shd w:val="clear" w:color="auto" w:fill="auto"/>
            <w:noWrap/>
            <w:vAlign w:val="bottom"/>
            <w:hideMark/>
          </w:tcPr>
          <w:p w14:paraId="131DA91E"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505 </w:t>
            </w:r>
          </w:p>
        </w:tc>
        <w:tc>
          <w:tcPr>
            <w:tcW w:w="570" w:type="pct"/>
            <w:tcBorders>
              <w:top w:val="nil"/>
              <w:left w:val="nil"/>
              <w:bottom w:val="nil"/>
              <w:right w:val="nil"/>
            </w:tcBorders>
            <w:shd w:val="clear" w:color="auto" w:fill="auto"/>
            <w:noWrap/>
            <w:vAlign w:val="bottom"/>
            <w:hideMark/>
          </w:tcPr>
          <w:p w14:paraId="73EDA695" w14:textId="77777777" w:rsidR="00B44AB3" w:rsidRPr="00942BDE" w:rsidRDefault="00B44AB3" w:rsidP="00060094">
            <w:pPr>
              <w:spacing w:after="0" w:line="240" w:lineRule="auto"/>
              <w:jc w:val="right"/>
              <w:rPr>
                <w:rFonts w:ascii="Arial" w:hAnsi="Arial" w:cs="Arial"/>
                <w:color w:val="000000"/>
                <w:sz w:val="16"/>
                <w:szCs w:val="16"/>
              </w:rPr>
            </w:pPr>
            <w:r w:rsidRPr="00942BDE">
              <w:rPr>
                <w:rFonts w:ascii="Arial" w:hAnsi="Arial" w:cs="Arial"/>
                <w:color w:val="000000"/>
                <w:sz w:val="16"/>
                <w:szCs w:val="16"/>
              </w:rPr>
              <w:t xml:space="preserve">505 </w:t>
            </w:r>
          </w:p>
        </w:tc>
      </w:tr>
      <w:tr w:rsidR="00B44AB3" w:rsidRPr="00942BDE" w14:paraId="23B533D2" w14:textId="77777777" w:rsidTr="00060094">
        <w:trPr>
          <w:trHeight w:val="397"/>
        </w:trPr>
        <w:tc>
          <w:tcPr>
            <w:tcW w:w="2084" w:type="pct"/>
            <w:tcBorders>
              <w:top w:val="nil"/>
              <w:left w:val="nil"/>
              <w:bottom w:val="single" w:sz="4" w:space="0" w:color="auto"/>
              <w:right w:val="nil"/>
            </w:tcBorders>
            <w:shd w:val="clear" w:color="auto" w:fill="auto"/>
            <w:vAlign w:val="bottom"/>
            <w:hideMark/>
          </w:tcPr>
          <w:p w14:paraId="06983F22" w14:textId="77777777" w:rsidR="00B44AB3" w:rsidRPr="00942BDE" w:rsidRDefault="00B44AB3" w:rsidP="00060094">
            <w:pPr>
              <w:spacing w:after="0" w:line="240" w:lineRule="auto"/>
              <w:jc w:val="left"/>
              <w:rPr>
                <w:rFonts w:ascii="Arial" w:hAnsi="Arial" w:cs="Arial"/>
                <w:b/>
                <w:bCs/>
                <w:color w:val="000000"/>
                <w:sz w:val="16"/>
                <w:szCs w:val="16"/>
              </w:rPr>
            </w:pPr>
            <w:r w:rsidRPr="00942BDE">
              <w:rPr>
                <w:rFonts w:ascii="Arial" w:hAnsi="Arial" w:cs="Arial"/>
                <w:b/>
                <w:bCs/>
                <w:color w:val="000000"/>
                <w:sz w:val="16"/>
                <w:szCs w:val="16"/>
              </w:rPr>
              <w:t>Cash and cash equivalents at 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19BAA996"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505 </w:t>
            </w:r>
          </w:p>
        </w:tc>
        <w:tc>
          <w:tcPr>
            <w:tcW w:w="570" w:type="pct"/>
            <w:tcBorders>
              <w:top w:val="single" w:sz="4" w:space="0" w:color="000000"/>
              <w:left w:val="nil"/>
              <w:bottom w:val="single" w:sz="4" w:space="0" w:color="auto"/>
              <w:right w:val="nil"/>
            </w:tcBorders>
            <w:shd w:val="clear" w:color="000000" w:fill="E6E6E6"/>
            <w:noWrap/>
            <w:vAlign w:val="bottom"/>
            <w:hideMark/>
          </w:tcPr>
          <w:p w14:paraId="290895BE"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505 </w:t>
            </w:r>
          </w:p>
        </w:tc>
        <w:tc>
          <w:tcPr>
            <w:tcW w:w="570" w:type="pct"/>
            <w:tcBorders>
              <w:top w:val="single" w:sz="4" w:space="0" w:color="000000"/>
              <w:left w:val="nil"/>
              <w:bottom w:val="single" w:sz="4" w:space="0" w:color="auto"/>
              <w:right w:val="nil"/>
            </w:tcBorders>
            <w:shd w:val="clear" w:color="auto" w:fill="auto"/>
            <w:noWrap/>
            <w:vAlign w:val="bottom"/>
            <w:hideMark/>
          </w:tcPr>
          <w:p w14:paraId="496560FB"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505 </w:t>
            </w:r>
          </w:p>
        </w:tc>
        <w:tc>
          <w:tcPr>
            <w:tcW w:w="570" w:type="pct"/>
            <w:tcBorders>
              <w:top w:val="single" w:sz="4" w:space="0" w:color="000000"/>
              <w:left w:val="nil"/>
              <w:bottom w:val="single" w:sz="4" w:space="0" w:color="auto"/>
              <w:right w:val="nil"/>
            </w:tcBorders>
            <w:shd w:val="clear" w:color="auto" w:fill="auto"/>
            <w:noWrap/>
            <w:vAlign w:val="bottom"/>
            <w:hideMark/>
          </w:tcPr>
          <w:p w14:paraId="5146578C"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505 </w:t>
            </w:r>
          </w:p>
        </w:tc>
        <w:tc>
          <w:tcPr>
            <w:tcW w:w="570" w:type="pct"/>
            <w:tcBorders>
              <w:top w:val="single" w:sz="4" w:space="0" w:color="000000"/>
              <w:left w:val="nil"/>
              <w:bottom w:val="single" w:sz="4" w:space="0" w:color="auto"/>
              <w:right w:val="nil"/>
            </w:tcBorders>
            <w:shd w:val="clear" w:color="auto" w:fill="auto"/>
            <w:noWrap/>
            <w:vAlign w:val="bottom"/>
            <w:hideMark/>
          </w:tcPr>
          <w:p w14:paraId="129971F3" w14:textId="77777777" w:rsidR="00B44AB3" w:rsidRPr="00942BDE" w:rsidRDefault="00B44AB3" w:rsidP="00060094">
            <w:pPr>
              <w:spacing w:after="0" w:line="240" w:lineRule="auto"/>
              <w:jc w:val="right"/>
              <w:rPr>
                <w:rFonts w:ascii="Arial" w:hAnsi="Arial" w:cs="Arial"/>
                <w:b/>
                <w:bCs/>
                <w:color w:val="000000"/>
                <w:sz w:val="16"/>
                <w:szCs w:val="16"/>
              </w:rPr>
            </w:pPr>
            <w:r w:rsidRPr="00942BDE">
              <w:rPr>
                <w:rFonts w:ascii="Arial" w:hAnsi="Arial" w:cs="Arial"/>
                <w:b/>
                <w:bCs/>
                <w:color w:val="000000"/>
                <w:sz w:val="16"/>
                <w:szCs w:val="16"/>
              </w:rPr>
              <w:t xml:space="preserve">505 </w:t>
            </w:r>
          </w:p>
        </w:tc>
      </w:tr>
    </w:tbl>
    <w:p w14:paraId="7991D022" w14:textId="77777777" w:rsidR="00B44AB3" w:rsidRPr="0044055F" w:rsidRDefault="00B44AB3" w:rsidP="00B44AB3">
      <w:pPr>
        <w:pStyle w:val="TableHeadingcontinued"/>
        <w:spacing w:before="20" w:after="0"/>
        <w:rPr>
          <w:rFonts w:ascii="Arial" w:hAnsi="Arial" w:cs="Arial"/>
          <w:b w:val="0"/>
          <w:bCs/>
          <w:sz w:val="16"/>
          <w:szCs w:val="16"/>
        </w:rPr>
      </w:pPr>
      <w:r w:rsidRPr="0044055F">
        <w:rPr>
          <w:rFonts w:ascii="Arial" w:hAnsi="Arial" w:cs="Arial"/>
          <w:b w:val="0"/>
          <w:bCs/>
          <w:sz w:val="16"/>
          <w:szCs w:val="16"/>
        </w:rPr>
        <w:t xml:space="preserve">Prepared on Australian Accounting Standards basis. </w:t>
      </w:r>
    </w:p>
    <w:p w14:paraId="69EAA82D" w14:textId="77777777" w:rsidR="00B44AB3" w:rsidRPr="00A00283" w:rsidRDefault="00B44AB3" w:rsidP="00B44AB3">
      <w:pPr>
        <w:pStyle w:val="TableHeadingcontinued"/>
      </w:pPr>
      <w:r>
        <w:br w:type="page"/>
      </w:r>
    </w:p>
    <w:p w14:paraId="6A42C20D" w14:textId="77777777" w:rsidR="00B44AB3" w:rsidRPr="00A00283" w:rsidRDefault="00B44AB3" w:rsidP="00B44AB3">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CellMar>
          <w:left w:w="28" w:type="dxa"/>
          <w:right w:w="57" w:type="dxa"/>
        </w:tblCellMar>
        <w:tblLook w:val="04A0" w:firstRow="1" w:lastRow="0" w:firstColumn="1" w:lastColumn="0" w:noHBand="0" w:noVBand="1"/>
      </w:tblPr>
      <w:tblGrid>
        <w:gridCol w:w="3213"/>
        <w:gridCol w:w="981"/>
        <w:gridCol w:w="879"/>
        <w:gridCol w:w="879"/>
        <w:gridCol w:w="879"/>
        <w:gridCol w:w="879"/>
      </w:tblGrid>
      <w:tr w:rsidR="00B44AB3" w:rsidRPr="00373260" w14:paraId="70837E16" w14:textId="77777777" w:rsidTr="00060094">
        <w:trPr>
          <w:trHeight w:val="794"/>
        </w:trPr>
        <w:tc>
          <w:tcPr>
            <w:tcW w:w="2084" w:type="pct"/>
            <w:tcBorders>
              <w:top w:val="single" w:sz="4" w:space="0" w:color="auto"/>
              <w:left w:val="nil"/>
              <w:bottom w:val="nil"/>
              <w:right w:val="nil"/>
            </w:tcBorders>
            <w:shd w:val="clear" w:color="auto" w:fill="auto"/>
            <w:noWrap/>
            <w:hideMark/>
          </w:tcPr>
          <w:p w14:paraId="1E1B68A8"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1C8AB925"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2020-21 Estimated actual</w:t>
            </w:r>
            <w:r w:rsidRPr="00373260">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10ED7831"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2021-22</w:t>
            </w:r>
            <w:r w:rsidRPr="00373260">
              <w:rPr>
                <w:rFonts w:ascii="Arial" w:hAnsi="Arial" w:cs="Arial"/>
                <w:b/>
                <w:bCs/>
                <w:sz w:val="16"/>
                <w:szCs w:val="16"/>
              </w:rPr>
              <w:br/>
              <w:t>Budget</w:t>
            </w:r>
            <w:r w:rsidRPr="00373260">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128A8AD"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2022-23 Forward estimate</w:t>
            </w:r>
            <w:r w:rsidRPr="00373260">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FDBA328"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2023-24 Forward estimate</w:t>
            </w:r>
            <w:r w:rsidRPr="00373260">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80EF2BF"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2024-25</w:t>
            </w:r>
            <w:r w:rsidRPr="00373260">
              <w:rPr>
                <w:rFonts w:ascii="Arial" w:hAnsi="Arial" w:cs="Arial"/>
                <w:b/>
                <w:bCs/>
                <w:sz w:val="16"/>
                <w:szCs w:val="16"/>
              </w:rPr>
              <w:br/>
              <w:t>Forward estimate</w:t>
            </w:r>
            <w:r w:rsidRPr="00373260">
              <w:rPr>
                <w:rFonts w:ascii="Arial" w:hAnsi="Arial" w:cs="Arial"/>
                <w:b/>
                <w:bCs/>
                <w:sz w:val="16"/>
                <w:szCs w:val="16"/>
              </w:rPr>
              <w:br/>
              <w:t>$'000</w:t>
            </w:r>
          </w:p>
        </w:tc>
      </w:tr>
      <w:tr w:rsidR="00B44AB3" w:rsidRPr="00373260" w14:paraId="715B5A72" w14:textId="77777777" w:rsidTr="00060094">
        <w:trPr>
          <w:trHeight w:val="237"/>
        </w:trPr>
        <w:tc>
          <w:tcPr>
            <w:tcW w:w="2084" w:type="pct"/>
            <w:tcBorders>
              <w:top w:val="nil"/>
              <w:left w:val="nil"/>
              <w:bottom w:val="nil"/>
              <w:right w:val="nil"/>
            </w:tcBorders>
            <w:shd w:val="clear" w:color="auto" w:fill="auto"/>
            <w:noWrap/>
            <w:vAlign w:val="bottom"/>
            <w:hideMark/>
          </w:tcPr>
          <w:p w14:paraId="7F88FB6A"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NEW CAPITAL APPROPRIATIONS</w:t>
            </w:r>
          </w:p>
        </w:tc>
        <w:tc>
          <w:tcPr>
            <w:tcW w:w="636" w:type="pct"/>
            <w:tcBorders>
              <w:top w:val="nil"/>
              <w:left w:val="nil"/>
              <w:bottom w:val="nil"/>
              <w:right w:val="nil"/>
            </w:tcBorders>
            <w:shd w:val="clear" w:color="auto" w:fill="auto"/>
            <w:noWrap/>
            <w:vAlign w:val="bottom"/>
            <w:hideMark/>
          </w:tcPr>
          <w:p w14:paraId="4522013A" w14:textId="77777777" w:rsidR="00B44AB3" w:rsidRPr="00373260"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4495E151"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44F1B2B2" w14:textId="77777777" w:rsidR="00B44AB3" w:rsidRPr="00373260" w:rsidRDefault="00B44AB3" w:rsidP="00060094">
            <w:pPr>
              <w:spacing w:after="0" w:line="240" w:lineRule="auto"/>
              <w:jc w:val="lef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7614171" w14:textId="77777777" w:rsidR="00B44AB3" w:rsidRPr="00373260"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3918394F" w14:textId="77777777" w:rsidR="00B44AB3" w:rsidRPr="00373260" w:rsidRDefault="00B44AB3" w:rsidP="00060094">
            <w:pPr>
              <w:spacing w:after="0" w:line="240" w:lineRule="auto"/>
              <w:jc w:val="left"/>
              <w:rPr>
                <w:rFonts w:ascii="Times New Roman" w:hAnsi="Times New Roman"/>
              </w:rPr>
            </w:pPr>
          </w:p>
        </w:tc>
      </w:tr>
      <w:tr w:rsidR="00B44AB3" w:rsidRPr="00373260" w14:paraId="6581A4EB" w14:textId="77777777" w:rsidTr="00060094">
        <w:trPr>
          <w:trHeight w:val="227"/>
        </w:trPr>
        <w:tc>
          <w:tcPr>
            <w:tcW w:w="2084" w:type="pct"/>
            <w:tcBorders>
              <w:top w:val="nil"/>
              <w:left w:val="nil"/>
              <w:bottom w:val="nil"/>
              <w:right w:val="nil"/>
            </w:tcBorders>
            <w:shd w:val="clear" w:color="auto" w:fill="auto"/>
            <w:noWrap/>
            <w:vAlign w:val="bottom"/>
            <w:hideMark/>
          </w:tcPr>
          <w:p w14:paraId="58A9C3F2"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 xml:space="preserve">Capital budget </w:t>
            </w:r>
            <w:r w:rsidRPr="00373260">
              <w:rPr>
                <w:rFonts w:ascii="Calibri" w:hAnsi="Calibri" w:cs="Calibri"/>
                <w:sz w:val="16"/>
                <w:szCs w:val="16"/>
              </w:rPr>
              <w:t>–</w:t>
            </w:r>
            <w:r w:rsidRPr="00373260">
              <w:rPr>
                <w:rFonts w:ascii="Arial" w:hAnsi="Arial" w:cs="Arial"/>
                <w:sz w:val="16"/>
                <w:szCs w:val="16"/>
              </w:rPr>
              <w:t xml:space="preserve"> Bill 1 (DCB)</w:t>
            </w:r>
          </w:p>
        </w:tc>
        <w:tc>
          <w:tcPr>
            <w:tcW w:w="636" w:type="pct"/>
            <w:tcBorders>
              <w:top w:val="nil"/>
              <w:left w:val="nil"/>
              <w:bottom w:val="nil"/>
              <w:right w:val="nil"/>
            </w:tcBorders>
            <w:shd w:val="clear" w:color="auto" w:fill="auto"/>
            <w:noWrap/>
            <w:vAlign w:val="bottom"/>
            <w:hideMark/>
          </w:tcPr>
          <w:p w14:paraId="03CEF090"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1,852 </w:t>
            </w:r>
          </w:p>
        </w:tc>
        <w:tc>
          <w:tcPr>
            <w:tcW w:w="570" w:type="pct"/>
            <w:tcBorders>
              <w:top w:val="nil"/>
              <w:left w:val="nil"/>
              <w:bottom w:val="nil"/>
              <w:right w:val="nil"/>
            </w:tcBorders>
            <w:shd w:val="clear" w:color="000000" w:fill="E6E6E6"/>
            <w:noWrap/>
            <w:vAlign w:val="bottom"/>
            <w:hideMark/>
          </w:tcPr>
          <w:p w14:paraId="34EF6907"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1,845 </w:t>
            </w:r>
          </w:p>
        </w:tc>
        <w:tc>
          <w:tcPr>
            <w:tcW w:w="570" w:type="pct"/>
            <w:tcBorders>
              <w:top w:val="nil"/>
              <w:left w:val="nil"/>
              <w:bottom w:val="nil"/>
              <w:right w:val="nil"/>
            </w:tcBorders>
            <w:shd w:val="clear" w:color="auto" w:fill="auto"/>
            <w:noWrap/>
            <w:vAlign w:val="bottom"/>
            <w:hideMark/>
          </w:tcPr>
          <w:p w14:paraId="5F9D0B88"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1,854 </w:t>
            </w:r>
          </w:p>
        </w:tc>
        <w:tc>
          <w:tcPr>
            <w:tcW w:w="570" w:type="pct"/>
            <w:tcBorders>
              <w:top w:val="nil"/>
              <w:left w:val="nil"/>
              <w:bottom w:val="nil"/>
              <w:right w:val="nil"/>
            </w:tcBorders>
            <w:shd w:val="clear" w:color="auto" w:fill="auto"/>
            <w:noWrap/>
            <w:vAlign w:val="bottom"/>
            <w:hideMark/>
          </w:tcPr>
          <w:p w14:paraId="26D04004"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1,857 </w:t>
            </w:r>
          </w:p>
        </w:tc>
        <w:tc>
          <w:tcPr>
            <w:tcW w:w="570" w:type="pct"/>
            <w:tcBorders>
              <w:top w:val="nil"/>
              <w:left w:val="nil"/>
              <w:bottom w:val="nil"/>
              <w:right w:val="nil"/>
            </w:tcBorders>
            <w:shd w:val="clear" w:color="auto" w:fill="auto"/>
            <w:noWrap/>
            <w:vAlign w:val="bottom"/>
            <w:hideMark/>
          </w:tcPr>
          <w:p w14:paraId="1E34AA9A"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1,865 </w:t>
            </w:r>
          </w:p>
        </w:tc>
      </w:tr>
      <w:tr w:rsidR="00B44AB3" w:rsidRPr="00373260" w14:paraId="4471AE0B" w14:textId="77777777" w:rsidTr="00060094">
        <w:trPr>
          <w:trHeight w:val="227"/>
        </w:trPr>
        <w:tc>
          <w:tcPr>
            <w:tcW w:w="2084" w:type="pct"/>
            <w:tcBorders>
              <w:top w:val="nil"/>
              <w:left w:val="nil"/>
              <w:bottom w:val="nil"/>
              <w:right w:val="nil"/>
            </w:tcBorders>
            <w:shd w:val="clear" w:color="auto" w:fill="auto"/>
            <w:noWrap/>
            <w:vAlign w:val="bottom"/>
            <w:hideMark/>
          </w:tcPr>
          <w:p w14:paraId="39A0B672"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Total new capital appropriations</w:t>
            </w:r>
          </w:p>
        </w:tc>
        <w:tc>
          <w:tcPr>
            <w:tcW w:w="636" w:type="pct"/>
            <w:tcBorders>
              <w:top w:val="single" w:sz="4" w:space="0" w:color="auto"/>
              <w:left w:val="nil"/>
              <w:bottom w:val="single" w:sz="4" w:space="0" w:color="auto"/>
              <w:right w:val="nil"/>
            </w:tcBorders>
            <w:shd w:val="clear" w:color="auto" w:fill="auto"/>
            <w:noWrap/>
            <w:vAlign w:val="bottom"/>
            <w:hideMark/>
          </w:tcPr>
          <w:p w14:paraId="6583FC8B"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1,852 </w:t>
            </w:r>
          </w:p>
        </w:tc>
        <w:tc>
          <w:tcPr>
            <w:tcW w:w="570" w:type="pct"/>
            <w:tcBorders>
              <w:top w:val="single" w:sz="4" w:space="0" w:color="auto"/>
              <w:left w:val="nil"/>
              <w:bottom w:val="single" w:sz="4" w:space="0" w:color="auto"/>
              <w:right w:val="nil"/>
            </w:tcBorders>
            <w:shd w:val="clear" w:color="000000" w:fill="E6E6E6"/>
            <w:noWrap/>
            <w:vAlign w:val="bottom"/>
            <w:hideMark/>
          </w:tcPr>
          <w:p w14:paraId="137C4521"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1,845 </w:t>
            </w:r>
          </w:p>
        </w:tc>
        <w:tc>
          <w:tcPr>
            <w:tcW w:w="570" w:type="pct"/>
            <w:tcBorders>
              <w:top w:val="single" w:sz="4" w:space="0" w:color="auto"/>
              <w:left w:val="nil"/>
              <w:bottom w:val="single" w:sz="4" w:space="0" w:color="auto"/>
              <w:right w:val="nil"/>
            </w:tcBorders>
            <w:shd w:val="clear" w:color="auto" w:fill="auto"/>
            <w:noWrap/>
            <w:vAlign w:val="bottom"/>
            <w:hideMark/>
          </w:tcPr>
          <w:p w14:paraId="2174B44B"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1,854 </w:t>
            </w:r>
          </w:p>
        </w:tc>
        <w:tc>
          <w:tcPr>
            <w:tcW w:w="570" w:type="pct"/>
            <w:tcBorders>
              <w:top w:val="single" w:sz="4" w:space="0" w:color="auto"/>
              <w:left w:val="nil"/>
              <w:bottom w:val="single" w:sz="4" w:space="0" w:color="auto"/>
              <w:right w:val="nil"/>
            </w:tcBorders>
            <w:shd w:val="clear" w:color="auto" w:fill="auto"/>
            <w:noWrap/>
            <w:vAlign w:val="bottom"/>
            <w:hideMark/>
          </w:tcPr>
          <w:p w14:paraId="153568A8"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1,857 </w:t>
            </w:r>
          </w:p>
        </w:tc>
        <w:tc>
          <w:tcPr>
            <w:tcW w:w="570" w:type="pct"/>
            <w:tcBorders>
              <w:top w:val="single" w:sz="4" w:space="0" w:color="auto"/>
              <w:left w:val="nil"/>
              <w:bottom w:val="single" w:sz="4" w:space="0" w:color="auto"/>
              <w:right w:val="nil"/>
            </w:tcBorders>
            <w:shd w:val="clear" w:color="auto" w:fill="auto"/>
            <w:noWrap/>
            <w:vAlign w:val="bottom"/>
            <w:hideMark/>
          </w:tcPr>
          <w:p w14:paraId="3CFCAC7B"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1,865 </w:t>
            </w:r>
          </w:p>
        </w:tc>
      </w:tr>
      <w:tr w:rsidR="00B44AB3" w:rsidRPr="00373260" w14:paraId="43D26B5C" w14:textId="77777777" w:rsidTr="00060094">
        <w:trPr>
          <w:trHeight w:val="237"/>
        </w:trPr>
        <w:tc>
          <w:tcPr>
            <w:tcW w:w="2084" w:type="pct"/>
            <w:tcBorders>
              <w:top w:val="nil"/>
              <w:left w:val="nil"/>
              <w:bottom w:val="nil"/>
              <w:right w:val="nil"/>
            </w:tcBorders>
            <w:shd w:val="clear" w:color="auto" w:fill="auto"/>
            <w:noWrap/>
            <w:vAlign w:val="bottom"/>
            <w:hideMark/>
          </w:tcPr>
          <w:p w14:paraId="582EC126"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Provided for:</w:t>
            </w:r>
          </w:p>
        </w:tc>
        <w:tc>
          <w:tcPr>
            <w:tcW w:w="636" w:type="pct"/>
            <w:tcBorders>
              <w:top w:val="nil"/>
              <w:left w:val="nil"/>
              <w:bottom w:val="nil"/>
              <w:right w:val="nil"/>
            </w:tcBorders>
            <w:shd w:val="clear" w:color="auto" w:fill="auto"/>
            <w:noWrap/>
            <w:vAlign w:val="bottom"/>
            <w:hideMark/>
          </w:tcPr>
          <w:p w14:paraId="14B4B0E4" w14:textId="77777777" w:rsidR="00B44AB3" w:rsidRPr="00373260"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72F2C562" w14:textId="77777777" w:rsidR="00B44AB3" w:rsidRPr="00373260" w:rsidRDefault="00B44AB3" w:rsidP="00060094">
            <w:pPr>
              <w:spacing w:after="0" w:line="240" w:lineRule="auto"/>
              <w:jc w:val="left"/>
              <w:rPr>
                <w:rFonts w:ascii="Arial" w:hAnsi="Arial" w:cs="Arial"/>
                <w:i/>
                <w:iCs/>
                <w:sz w:val="16"/>
                <w:szCs w:val="16"/>
              </w:rPr>
            </w:pPr>
            <w:r w:rsidRPr="00373260">
              <w:rPr>
                <w:rFonts w:ascii="Arial" w:hAnsi="Arial" w:cs="Arial"/>
                <w:i/>
                <w:iCs/>
                <w:sz w:val="16"/>
                <w:szCs w:val="16"/>
              </w:rPr>
              <w:t> </w:t>
            </w:r>
          </w:p>
        </w:tc>
        <w:tc>
          <w:tcPr>
            <w:tcW w:w="570" w:type="pct"/>
            <w:tcBorders>
              <w:top w:val="nil"/>
              <w:left w:val="nil"/>
              <w:bottom w:val="nil"/>
              <w:right w:val="nil"/>
            </w:tcBorders>
            <w:shd w:val="clear" w:color="auto" w:fill="auto"/>
            <w:noWrap/>
            <w:vAlign w:val="bottom"/>
            <w:hideMark/>
          </w:tcPr>
          <w:p w14:paraId="668B4765" w14:textId="77777777" w:rsidR="00B44AB3" w:rsidRPr="00373260" w:rsidRDefault="00B44AB3" w:rsidP="00060094">
            <w:pPr>
              <w:spacing w:after="0" w:line="240" w:lineRule="auto"/>
              <w:jc w:val="left"/>
              <w:rPr>
                <w:rFonts w:ascii="Arial" w:hAnsi="Arial" w:cs="Arial"/>
                <w:i/>
                <w:iCs/>
                <w:sz w:val="16"/>
                <w:szCs w:val="16"/>
              </w:rPr>
            </w:pPr>
          </w:p>
        </w:tc>
        <w:tc>
          <w:tcPr>
            <w:tcW w:w="570" w:type="pct"/>
            <w:tcBorders>
              <w:top w:val="nil"/>
              <w:left w:val="nil"/>
              <w:bottom w:val="nil"/>
              <w:right w:val="nil"/>
            </w:tcBorders>
            <w:shd w:val="clear" w:color="auto" w:fill="auto"/>
            <w:noWrap/>
            <w:vAlign w:val="bottom"/>
            <w:hideMark/>
          </w:tcPr>
          <w:p w14:paraId="083EE535" w14:textId="77777777" w:rsidR="00B44AB3" w:rsidRPr="00373260"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6FEBCADD" w14:textId="77777777" w:rsidR="00B44AB3" w:rsidRPr="00373260" w:rsidRDefault="00B44AB3" w:rsidP="00060094">
            <w:pPr>
              <w:spacing w:after="0" w:line="240" w:lineRule="auto"/>
              <w:jc w:val="left"/>
              <w:rPr>
                <w:rFonts w:ascii="Times New Roman" w:hAnsi="Times New Roman"/>
              </w:rPr>
            </w:pPr>
          </w:p>
        </w:tc>
      </w:tr>
      <w:tr w:rsidR="00B44AB3" w:rsidRPr="00373260" w14:paraId="6F2E6E5E" w14:textId="77777777" w:rsidTr="00060094">
        <w:trPr>
          <w:trHeight w:val="227"/>
        </w:trPr>
        <w:tc>
          <w:tcPr>
            <w:tcW w:w="2084" w:type="pct"/>
            <w:tcBorders>
              <w:top w:val="nil"/>
              <w:left w:val="nil"/>
              <w:bottom w:val="nil"/>
              <w:right w:val="nil"/>
            </w:tcBorders>
            <w:shd w:val="clear" w:color="auto" w:fill="auto"/>
            <w:noWrap/>
            <w:vAlign w:val="bottom"/>
            <w:hideMark/>
          </w:tcPr>
          <w:p w14:paraId="7A6D71A0"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Purchase of non-financial assets</w:t>
            </w:r>
          </w:p>
        </w:tc>
        <w:tc>
          <w:tcPr>
            <w:tcW w:w="636" w:type="pct"/>
            <w:tcBorders>
              <w:top w:val="nil"/>
              <w:left w:val="nil"/>
              <w:bottom w:val="nil"/>
              <w:right w:val="nil"/>
            </w:tcBorders>
            <w:shd w:val="clear" w:color="auto" w:fill="auto"/>
            <w:noWrap/>
            <w:vAlign w:val="bottom"/>
            <w:hideMark/>
          </w:tcPr>
          <w:p w14:paraId="53ACF2B9" w14:textId="77777777" w:rsidR="00B44AB3" w:rsidRPr="00373260" w:rsidRDefault="00B44AB3" w:rsidP="00060094">
            <w:pPr>
              <w:spacing w:after="0" w:line="240" w:lineRule="auto"/>
              <w:jc w:val="right"/>
              <w:rPr>
                <w:rFonts w:ascii="Arial" w:hAnsi="Arial" w:cs="Arial"/>
                <w:iCs/>
                <w:sz w:val="16"/>
                <w:szCs w:val="16"/>
              </w:rPr>
            </w:pPr>
            <w:r w:rsidRPr="00373260">
              <w:rPr>
                <w:rFonts w:ascii="Arial" w:hAnsi="Arial" w:cs="Arial"/>
                <w:iCs/>
                <w:sz w:val="16"/>
                <w:szCs w:val="16"/>
              </w:rPr>
              <w:t xml:space="preserve">1,852 </w:t>
            </w:r>
          </w:p>
        </w:tc>
        <w:tc>
          <w:tcPr>
            <w:tcW w:w="570" w:type="pct"/>
            <w:tcBorders>
              <w:top w:val="nil"/>
              <w:left w:val="nil"/>
              <w:bottom w:val="nil"/>
              <w:right w:val="nil"/>
            </w:tcBorders>
            <w:shd w:val="clear" w:color="000000" w:fill="E6E6E6"/>
            <w:noWrap/>
            <w:vAlign w:val="bottom"/>
            <w:hideMark/>
          </w:tcPr>
          <w:p w14:paraId="2CE876C1" w14:textId="77777777" w:rsidR="00B44AB3" w:rsidRPr="00373260" w:rsidRDefault="00B44AB3" w:rsidP="00060094">
            <w:pPr>
              <w:spacing w:after="0" w:line="240" w:lineRule="auto"/>
              <w:jc w:val="right"/>
              <w:rPr>
                <w:rFonts w:ascii="Arial" w:hAnsi="Arial" w:cs="Arial"/>
                <w:iCs/>
                <w:sz w:val="16"/>
                <w:szCs w:val="16"/>
              </w:rPr>
            </w:pPr>
            <w:r w:rsidRPr="00373260">
              <w:rPr>
                <w:rFonts w:ascii="Arial" w:hAnsi="Arial" w:cs="Arial"/>
                <w:iCs/>
                <w:sz w:val="16"/>
                <w:szCs w:val="16"/>
              </w:rPr>
              <w:t xml:space="preserve">1,845 </w:t>
            </w:r>
          </w:p>
        </w:tc>
        <w:tc>
          <w:tcPr>
            <w:tcW w:w="570" w:type="pct"/>
            <w:tcBorders>
              <w:top w:val="nil"/>
              <w:left w:val="nil"/>
              <w:bottom w:val="nil"/>
              <w:right w:val="nil"/>
            </w:tcBorders>
            <w:shd w:val="clear" w:color="auto" w:fill="auto"/>
            <w:noWrap/>
            <w:vAlign w:val="bottom"/>
            <w:hideMark/>
          </w:tcPr>
          <w:p w14:paraId="6D2091E4" w14:textId="77777777" w:rsidR="00B44AB3" w:rsidRPr="00373260" w:rsidRDefault="00B44AB3" w:rsidP="00060094">
            <w:pPr>
              <w:spacing w:after="0" w:line="240" w:lineRule="auto"/>
              <w:jc w:val="right"/>
              <w:rPr>
                <w:rFonts w:ascii="Arial" w:hAnsi="Arial" w:cs="Arial"/>
                <w:iCs/>
                <w:sz w:val="16"/>
                <w:szCs w:val="16"/>
              </w:rPr>
            </w:pPr>
            <w:r w:rsidRPr="00373260">
              <w:rPr>
                <w:rFonts w:ascii="Arial" w:hAnsi="Arial" w:cs="Arial"/>
                <w:iCs/>
                <w:sz w:val="16"/>
                <w:szCs w:val="16"/>
              </w:rPr>
              <w:t xml:space="preserve">1,854 </w:t>
            </w:r>
          </w:p>
        </w:tc>
        <w:tc>
          <w:tcPr>
            <w:tcW w:w="570" w:type="pct"/>
            <w:tcBorders>
              <w:top w:val="nil"/>
              <w:left w:val="nil"/>
              <w:bottom w:val="nil"/>
              <w:right w:val="nil"/>
            </w:tcBorders>
            <w:shd w:val="clear" w:color="auto" w:fill="auto"/>
            <w:noWrap/>
            <w:vAlign w:val="bottom"/>
            <w:hideMark/>
          </w:tcPr>
          <w:p w14:paraId="1589D87C" w14:textId="77777777" w:rsidR="00B44AB3" w:rsidRPr="00373260" w:rsidRDefault="00B44AB3" w:rsidP="00060094">
            <w:pPr>
              <w:spacing w:after="0" w:line="240" w:lineRule="auto"/>
              <w:jc w:val="right"/>
              <w:rPr>
                <w:rFonts w:ascii="Arial" w:hAnsi="Arial" w:cs="Arial"/>
                <w:iCs/>
                <w:sz w:val="16"/>
                <w:szCs w:val="16"/>
              </w:rPr>
            </w:pPr>
            <w:r w:rsidRPr="00373260">
              <w:rPr>
                <w:rFonts w:ascii="Arial" w:hAnsi="Arial" w:cs="Arial"/>
                <w:iCs/>
                <w:sz w:val="16"/>
                <w:szCs w:val="16"/>
              </w:rPr>
              <w:t xml:space="preserve">1,857 </w:t>
            </w:r>
          </w:p>
        </w:tc>
        <w:tc>
          <w:tcPr>
            <w:tcW w:w="570" w:type="pct"/>
            <w:tcBorders>
              <w:top w:val="nil"/>
              <w:left w:val="nil"/>
              <w:bottom w:val="nil"/>
              <w:right w:val="nil"/>
            </w:tcBorders>
            <w:shd w:val="clear" w:color="auto" w:fill="auto"/>
            <w:noWrap/>
            <w:vAlign w:val="bottom"/>
            <w:hideMark/>
          </w:tcPr>
          <w:p w14:paraId="6442BBE0" w14:textId="77777777" w:rsidR="00B44AB3" w:rsidRPr="00373260" w:rsidRDefault="00B44AB3" w:rsidP="00060094">
            <w:pPr>
              <w:spacing w:after="0" w:line="240" w:lineRule="auto"/>
              <w:jc w:val="right"/>
              <w:rPr>
                <w:rFonts w:ascii="Arial" w:hAnsi="Arial" w:cs="Arial"/>
                <w:iCs/>
                <w:sz w:val="16"/>
                <w:szCs w:val="16"/>
              </w:rPr>
            </w:pPr>
            <w:r w:rsidRPr="00373260">
              <w:rPr>
                <w:rFonts w:ascii="Arial" w:hAnsi="Arial" w:cs="Arial"/>
                <w:iCs/>
                <w:sz w:val="16"/>
                <w:szCs w:val="16"/>
              </w:rPr>
              <w:t xml:space="preserve">1,865 </w:t>
            </w:r>
          </w:p>
        </w:tc>
      </w:tr>
      <w:tr w:rsidR="00B44AB3" w:rsidRPr="00373260" w14:paraId="58F38423" w14:textId="77777777" w:rsidTr="00060094">
        <w:trPr>
          <w:trHeight w:val="227"/>
        </w:trPr>
        <w:tc>
          <w:tcPr>
            <w:tcW w:w="2084" w:type="pct"/>
            <w:tcBorders>
              <w:top w:val="nil"/>
              <w:left w:val="nil"/>
              <w:bottom w:val="nil"/>
              <w:right w:val="nil"/>
            </w:tcBorders>
            <w:shd w:val="clear" w:color="auto" w:fill="auto"/>
            <w:noWrap/>
            <w:vAlign w:val="bottom"/>
            <w:hideMark/>
          </w:tcPr>
          <w:p w14:paraId="634CFEDD"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Total items</w:t>
            </w:r>
          </w:p>
        </w:tc>
        <w:tc>
          <w:tcPr>
            <w:tcW w:w="636" w:type="pct"/>
            <w:tcBorders>
              <w:top w:val="single" w:sz="4" w:space="0" w:color="auto"/>
              <w:left w:val="nil"/>
              <w:bottom w:val="single" w:sz="4" w:space="0" w:color="auto"/>
              <w:right w:val="nil"/>
            </w:tcBorders>
            <w:shd w:val="clear" w:color="auto" w:fill="auto"/>
            <w:noWrap/>
            <w:vAlign w:val="bottom"/>
            <w:hideMark/>
          </w:tcPr>
          <w:p w14:paraId="1BDA41B9"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1,852 </w:t>
            </w:r>
          </w:p>
        </w:tc>
        <w:tc>
          <w:tcPr>
            <w:tcW w:w="570" w:type="pct"/>
            <w:tcBorders>
              <w:top w:val="single" w:sz="4" w:space="0" w:color="auto"/>
              <w:left w:val="nil"/>
              <w:bottom w:val="single" w:sz="4" w:space="0" w:color="auto"/>
              <w:right w:val="nil"/>
            </w:tcBorders>
            <w:shd w:val="clear" w:color="000000" w:fill="E6E6E6"/>
            <w:noWrap/>
            <w:vAlign w:val="bottom"/>
            <w:hideMark/>
          </w:tcPr>
          <w:p w14:paraId="1F181D17"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1,845 </w:t>
            </w:r>
          </w:p>
        </w:tc>
        <w:tc>
          <w:tcPr>
            <w:tcW w:w="570" w:type="pct"/>
            <w:tcBorders>
              <w:top w:val="single" w:sz="4" w:space="0" w:color="auto"/>
              <w:left w:val="nil"/>
              <w:bottom w:val="single" w:sz="4" w:space="0" w:color="auto"/>
              <w:right w:val="nil"/>
            </w:tcBorders>
            <w:shd w:val="clear" w:color="auto" w:fill="auto"/>
            <w:noWrap/>
            <w:vAlign w:val="bottom"/>
            <w:hideMark/>
          </w:tcPr>
          <w:p w14:paraId="7B20CEBF"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1,854 </w:t>
            </w:r>
          </w:p>
        </w:tc>
        <w:tc>
          <w:tcPr>
            <w:tcW w:w="570" w:type="pct"/>
            <w:tcBorders>
              <w:top w:val="single" w:sz="4" w:space="0" w:color="auto"/>
              <w:left w:val="nil"/>
              <w:bottom w:val="single" w:sz="4" w:space="0" w:color="auto"/>
              <w:right w:val="nil"/>
            </w:tcBorders>
            <w:shd w:val="clear" w:color="auto" w:fill="auto"/>
            <w:noWrap/>
            <w:vAlign w:val="bottom"/>
            <w:hideMark/>
          </w:tcPr>
          <w:p w14:paraId="34A87BF5"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1,857 </w:t>
            </w:r>
          </w:p>
        </w:tc>
        <w:tc>
          <w:tcPr>
            <w:tcW w:w="570" w:type="pct"/>
            <w:tcBorders>
              <w:top w:val="single" w:sz="4" w:space="0" w:color="auto"/>
              <w:left w:val="nil"/>
              <w:bottom w:val="single" w:sz="4" w:space="0" w:color="auto"/>
              <w:right w:val="nil"/>
            </w:tcBorders>
            <w:shd w:val="clear" w:color="auto" w:fill="auto"/>
            <w:noWrap/>
            <w:vAlign w:val="bottom"/>
            <w:hideMark/>
          </w:tcPr>
          <w:p w14:paraId="3EA84889" w14:textId="77777777" w:rsidR="00B44AB3" w:rsidRPr="00373260" w:rsidRDefault="00B44AB3" w:rsidP="00060094">
            <w:pPr>
              <w:spacing w:after="0" w:line="240" w:lineRule="auto"/>
              <w:jc w:val="right"/>
              <w:rPr>
                <w:rFonts w:ascii="Arial" w:hAnsi="Arial" w:cs="Arial"/>
                <w:b/>
                <w:bCs/>
                <w:sz w:val="16"/>
                <w:szCs w:val="16"/>
              </w:rPr>
            </w:pPr>
            <w:r w:rsidRPr="00373260">
              <w:rPr>
                <w:rFonts w:ascii="Arial" w:hAnsi="Arial" w:cs="Arial"/>
                <w:b/>
                <w:bCs/>
                <w:sz w:val="16"/>
                <w:szCs w:val="16"/>
              </w:rPr>
              <w:t xml:space="preserve">1,865 </w:t>
            </w:r>
          </w:p>
        </w:tc>
      </w:tr>
      <w:tr w:rsidR="00B44AB3" w:rsidRPr="00373260" w14:paraId="2FEC2BB0" w14:textId="77777777" w:rsidTr="00060094">
        <w:trPr>
          <w:trHeight w:val="397"/>
        </w:trPr>
        <w:tc>
          <w:tcPr>
            <w:tcW w:w="2084" w:type="pct"/>
            <w:tcBorders>
              <w:top w:val="nil"/>
              <w:left w:val="nil"/>
              <w:bottom w:val="nil"/>
              <w:right w:val="nil"/>
            </w:tcBorders>
            <w:shd w:val="clear" w:color="auto" w:fill="auto"/>
            <w:vAlign w:val="bottom"/>
            <w:hideMark/>
          </w:tcPr>
          <w:p w14:paraId="112120CA"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PURCHASE OF NON-FINANCIAL ASSETS</w:t>
            </w:r>
          </w:p>
        </w:tc>
        <w:tc>
          <w:tcPr>
            <w:tcW w:w="636" w:type="pct"/>
            <w:tcBorders>
              <w:top w:val="nil"/>
              <w:left w:val="nil"/>
              <w:bottom w:val="nil"/>
              <w:right w:val="nil"/>
            </w:tcBorders>
            <w:shd w:val="clear" w:color="auto" w:fill="auto"/>
            <w:vAlign w:val="bottom"/>
            <w:hideMark/>
          </w:tcPr>
          <w:p w14:paraId="3EF39257" w14:textId="77777777" w:rsidR="00B44AB3" w:rsidRPr="00373260"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vAlign w:val="bottom"/>
            <w:hideMark/>
          </w:tcPr>
          <w:p w14:paraId="2141ECD9"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 </w:t>
            </w:r>
          </w:p>
        </w:tc>
        <w:tc>
          <w:tcPr>
            <w:tcW w:w="570" w:type="pct"/>
            <w:tcBorders>
              <w:top w:val="nil"/>
              <w:left w:val="nil"/>
              <w:bottom w:val="nil"/>
              <w:right w:val="nil"/>
            </w:tcBorders>
            <w:shd w:val="clear" w:color="auto" w:fill="auto"/>
            <w:vAlign w:val="bottom"/>
            <w:hideMark/>
          </w:tcPr>
          <w:p w14:paraId="7928011E" w14:textId="77777777" w:rsidR="00B44AB3" w:rsidRPr="00373260" w:rsidRDefault="00B44AB3" w:rsidP="00060094">
            <w:pPr>
              <w:spacing w:after="0" w:line="240" w:lineRule="auto"/>
              <w:jc w:val="left"/>
              <w:rPr>
                <w:rFonts w:ascii="Arial" w:hAnsi="Arial" w:cs="Arial"/>
                <w:sz w:val="16"/>
                <w:szCs w:val="16"/>
              </w:rPr>
            </w:pPr>
          </w:p>
        </w:tc>
        <w:tc>
          <w:tcPr>
            <w:tcW w:w="570" w:type="pct"/>
            <w:tcBorders>
              <w:top w:val="nil"/>
              <w:left w:val="nil"/>
              <w:bottom w:val="nil"/>
              <w:right w:val="nil"/>
            </w:tcBorders>
            <w:shd w:val="clear" w:color="auto" w:fill="auto"/>
            <w:vAlign w:val="bottom"/>
            <w:hideMark/>
          </w:tcPr>
          <w:p w14:paraId="0EBFD642" w14:textId="77777777" w:rsidR="00B44AB3" w:rsidRPr="00373260"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vAlign w:val="bottom"/>
            <w:hideMark/>
          </w:tcPr>
          <w:p w14:paraId="708B6D47" w14:textId="77777777" w:rsidR="00B44AB3" w:rsidRPr="00373260" w:rsidRDefault="00B44AB3" w:rsidP="00060094">
            <w:pPr>
              <w:spacing w:after="0" w:line="240" w:lineRule="auto"/>
              <w:jc w:val="left"/>
              <w:rPr>
                <w:rFonts w:ascii="Times New Roman" w:hAnsi="Times New Roman"/>
              </w:rPr>
            </w:pPr>
          </w:p>
        </w:tc>
      </w:tr>
      <w:tr w:rsidR="00B44AB3" w:rsidRPr="00373260" w14:paraId="4A7ED616" w14:textId="77777777" w:rsidTr="00060094">
        <w:trPr>
          <w:trHeight w:val="227"/>
        </w:trPr>
        <w:tc>
          <w:tcPr>
            <w:tcW w:w="2084" w:type="pct"/>
            <w:tcBorders>
              <w:top w:val="nil"/>
              <w:left w:val="nil"/>
              <w:bottom w:val="nil"/>
              <w:right w:val="nil"/>
            </w:tcBorders>
            <w:shd w:val="clear" w:color="auto" w:fill="auto"/>
            <w:noWrap/>
            <w:vAlign w:val="bottom"/>
            <w:hideMark/>
          </w:tcPr>
          <w:p w14:paraId="1254D230"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Funded by capital appropriations (a)</w:t>
            </w:r>
          </w:p>
        </w:tc>
        <w:tc>
          <w:tcPr>
            <w:tcW w:w="636" w:type="pct"/>
            <w:tcBorders>
              <w:top w:val="nil"/>
              <w:left w:val="nil"/>
              <w:bottom w:val="nil"/>
              <w:right w:val="nil"/>
            </w:tcBorders>
            <w:shd w:val="clear" w:color="auto" w:fill="auto"/>
            <w:noWrap/>
            <w:vAlign w:val="bottom"/>
            <w:hideMark/>
          </w:tcPr>
          <w:p w14:paraId="5B102758"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1,132 </w:t>
            </w:r>
          </w:p>
        </w:tc>
        <w:tc>
          <w:tcPr>
            <w:tcW w:w="570" w:type="pct"/>
            <w:tcBorders>
              <w:top w:val="nil"/>
              <w:left w:val="nil"/>
              <w:bottom w:val="nil"/>
              <w:right w:val="nil"/>
            </w:tcBorders>
            <w:shd w:val="clear" w:color="000000" w:fill="E6E6E6"/>
            <w:noWrap/>
            <w:vAlign w:val="bottom"/>
            <w:hideMark/>
          </w:tcPr>
          <w:p w14:paraId="15C245BF"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58FA5DA4"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17E751B2" w14:textId="77777777" w:rsidR="00B44AB3" w:rsidRPr="00373260" w:rsidRDefault="00B44AB3" w:rsidP="00060094">
            <w:pPr>
              <w:spacing w:after="0" w:line="240" w:lineRule="auto"/>
              <w:jc w:val="right"/>
              <w:rPr>
                <w:rFonts w:ascii="Times New Roman" w:hAnsi="Times New Roman"/>
              </w:rPr>
            </w:pPr>
            <w:r>
              <w:rPr>
                <w:rFonts w:ascii="Times New Roman" w:hAnsi="Times New Roman"/>
              </w:rPr>
              <w:t>-</w:t>
            </w:r>
          </w:p>
        </w:tc>
        <w:tc>
          <w:tcPr>
            <w:tcW w:w="570" w:type="pct"/>
            <w:tcBorders>
              <w:top w:val="nil"/>
              <w:left w:val="nil"/>
              <w:bottom w:val="nil"/>
              <w:right w:val="nil"/>
            </w:tcBorders>
            <w:shd w:val="clear" w:color="auto" w:fill="auto"/>
            <w:noWrap/>
            <w:vAlign w:val="bottom"/>
            <w:hideMark/>
          </w:tcPr>
          <w:p w14:paraId="2035C978" w14:textId="77777777" w:rsidR="00B44AB3" w:rsidRPr="00373260" w:rsidRDefault="00B44AB3" w:rsidP="00060094">
            <w:pPr>
              <w:spacing w:after="0" w:line="240" w:lineRule="auto"/>
              <w:jc w:val="right"/>
              <w:rPr>
                <w:rFonts w:ascii="Times New Roman" w:hAnsi="Times New Roman"/>
              </w:rPr>
            </w:pPr>
            <w:r>
              <w:rPr>
                <w:rFonts w:ascii="Times New Roman" w:hAnsi="Times New Roman"/>
              </w:rPr>
              <w:t>-</w:t>
            </w:r>
          </w:p>
        </w:tc>
      </w:tr>
      <w:tr w:rsidR="00B44AB3" w:rsidRPr="00373260" w14:paraId="1F540358" w14:textId="77777777" w:rsidTr="00060094">
        <w:trPr>
          <w:trHeight w:val="227"/>
        </w:trPr>
        <w:tc>
          <w:tcPr>
            <w:tcW w:w="2084" w:type="pct"/>
            <w:tcBorders>
              <w:top w:val="nil"/>
              <w:left w:val="nil"/>
              <w:bottom w:val="nil"/>
              <w:right w:val="nil"/>
            </w:tcBorders>
            <w:shd w:val="clear" w:color="auto" w:fill="auto"/>
            <w:vAlign w:val="bottom"/>
            <w:hideMark/>
          </w:tcPr>
          <w:p w14:paraId="7EE7ED7E"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Funded by capital appropriation – DCB (b)</w:t>
            </w:r>
          </w:p>
        </w:tc>
        <w:tc>
          <w:tcPr>
            <w:tcW w:w="636" w:type="pct"/>
            <w:tcBorders>
              <w:top w:val="nil"/>
              <w:left w:val="nil"/>
              <w:bottom w:val="nil"/>
              <w:right w:val="nil"/>
            </w:tcBorders>
            <w:shd w:val="clear" w:color="auto" w:fill="auto"/>
            <w:noWrap/>
            <w:vAlign w:val="bottom"/>
            <w:hideMark/>
          </w:tcPr>
          <w:p w14:paraId="228F035F"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2,702 </w:t>
            </w:r>
          </w:p>
        </w:tc>
        <w:tc>
          <w:tcPr>
            <w:tcW w:w="570" w:type="pct"/>
            <w:tcBorders>
              <w:top w:val="nil"/>
              <w:left w:val="nil"/>
              <w:bottom w:val="nil"/>
              <w:right w:val="nil"/>
            </w:tcBorders>
            <w:shd w:val="clear" w:color="000000" w:fill="E6E6E6"/>
            <w:noWrap/>
            <w:vAlign w:val="bottom"/>
            <w:hideMark/>
          </w:tcPr>
          <w:p w14:paraId="63810C15"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1,845 </w:t>
            </w:r>
          </w:p>
        </w:tc>
        <w:tc>
          <w:tcPr>
            <w:tcW w:w="570" w:type="pct"/>
            <w:tcBorders>
              <w:top w:val="nil"/>
              <w:left w:val="nil"/>
              <w:bottom w:val="nil"/>
              <w:right w:val="nil"/>
            </w:tcBorders>
            <w:shd w:val="clear" w:color="auto" w:fill="auto"/>
            <w:noWrap/>
            <w:vAlign w:val="bottom"/>
            <w:hideMark/>
          </w:tcPr>
          <w:p w14:paraId="68B960C9"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1,854 </w:t>
            </w:r>
          </w:p>
        </w:tc>
        <w:tc>
          <w:tcPr>
            <w:tcW w:w="570" w:type="pct"/>
            <w:tcBorders>
              <w:top w:val="nil"/>
              <w:left w:val="nil"/>
              <w:bottom w:val="nil"/>
              <w:right w:val="nil"/>
            </w:tcBorders>
            <w:shd w:val="clear" w:color="auto" w:fill="auto"/>
            <w:noWrap/>
            <w:vAlign w:val="bottom"/>
            <w:hideMark/>
          </w:tcPr>
          <w:p w14:paraId="2AC2F316"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1,857 </w:t>
            </w:r>
          </w:p>
        </w:tc>
        <w:tc>
          <w:tcPr>
            <w:tcW w:w="570" w:type="pct"/>
            <w:tcBorders>
              <w:top w:val="nil"/>
              <w:left w:val="nil"/>
              <w:bottom w:val="nil"/>
              <w:right w:val="nil"/>
            </w:tcBorders>
            <w:shd w:val="clear" w:color="auto" w:fill="auto"/>
            <w:noWrap/>
            <w:vAlign w:val="bottom"/>
            <w:hideMark/>
          </w:tcPr>
          <w:p w14:paraId="13F45455" w14:textId="77777777" w:rsidR="00B44AB3" w:rsidRPr="00373260" w:rsidRDefault="00B44AB3" w:rsidP="00060094">
            <w:pPr>
              <w:spacing w:after="0" w:line="240" w:lineRule="auto"/>
              <w:jc w:val="right"/>
              <w:rPr>
                <w:rFonts w:ascii="Arial" w:hAnsi="Arial" w:cs="Arial"/>
                <w:sz w:val="16"/>
                <w:szCs w:val="16"/>
              </w:rPr>
            </w:pPr>
            <w:r w:rsidRPr="00373260">
              <w:rPr>
                <w:rFonts w:ascii="Arial" w:hAnsi="Arial" w:cs="Arial"/>
                <w:sz w:val="16"/>
                <w:szCs w:val="16"/>
              </w:rPr>
              <w:t xml:space="preserve">1,865 </w:t>
            </w:r>
          </w:p>
        </w:tc>
      </w:tr>
      <w:tr w:rsidR="00B44AB3" w:rsidRPr="00373260" w14:paraId="3F9B3DDC" w14:textId="77777777" w:rsidTr="00060094">
        <w:trPr>
          <w:trHeight w:val="397"/>
        </w:trPr>
        <w:tc>
          <w:tcPr>
            <w:tcW w:w="2084" w:type="pct"/>
            <w:tcBorders>
              <w:top w:val="nil"/>
              <w:left w:val="nil"/>
              <w:bottom w:val="nil"/>
              <w:right w:val="nil"/>
            </w:tcBorders>
            <w:shd w:val="clear" w:color="auto" w:fill="auto"/>
            <w:vAlign w:val="bottom"/>
          </w:tcPr>
          <w:p w14:paraId="7510FEDD" w14:textId="77777777" w:rsidR="00B44AB3" w:rsidRPr="00373260" w:rsidRDefault="00B44AB3" w:rsidP="00060094">
            <w:pPr>
              <w:spacing w:after="0" w:line="240" w:lineRule="auto"/>
              <w:jc w:val="left"/>
              <w:rPr>
                <w:rFonts w:ascii="Arial" w:hAnsi="Arial" w:cs="Arial"/>
                <w:sz w:val="16"/>
                <w:szCs w:val="16"/>
              </w:rPr>
            </w:pPr>
            <w:r>
              <w:rPr>
                <w:rFonts w:ascii="Arial" w:hAnsi="Arial" w:cs="Arial"/>
                <w:sz w:val="16"/>
                <w:szCs w:val="16"/>
              </w:rPr>
              <w:t xml:space="preserve">Funded internally from departmental resources (c) </w:t>
            </w:r>
          </w:p>
        </w:tc>
        <w:tc>
          <w:tcPr>
            <w:tcW w:w="636" w:type="pct"/>
            <w:tcBorders>
              <w:top w:val="nil"/>
              <w:left w:val="nil"/>
              <w:bottom w:val="nil"/>
              <w:right w:val="nil"/>
            </w:tcBorders>
            <w:shd w:val="clear" w:color="auto" w:fill="auto"/>
            <w:noWrap/>
            <w:vAlign w:val="bottom"/>
          </w:tcPr>
          <w:p w14:paraId="280E5175"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1,526 </w:t>
            </w:r>
          </w:p>
        </w:tc>
        <w:tc>
          <w:tcPr>
            <w:tcW w:w="570" w:type="pct"/>
            <w:tcBorders>
              <w:top w:val="nil"/>
              <w:left w:val="nil"/>
              <w:bottom w:val="nil"/>
              <w:right w:val="nil"/>
            </w:tcBorders>
            <w:shd w:val="clear" w:color="000000" w:fill="E6E6E6"/>
            <w:noWrap/>
            <w:vAlign w:val="bottom"/>
          </w:tcPr>
          <w:p w14:paraId="4857C201"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488 </w:t>
            </w:r>
          </w:p>
        </w:tc>
        <w:tc>
          <w:tcPr>
            <w:tcW w:w="570" w:type="pct"/>
            <w:tcBorders>
              <w:top w:val="nil"/>
              <w:left w:val="nil"/>
              <w:bottom w:val="nil"/>
              <w:right w:val="nil"/>
            </w:tcBorders>
            <w:shd w:val="clear" w:color="auto" w:fill="auto"/>
            <w:noWrap/>
            <w:vAlign w:val="bottom"/>
          </w:tcPr>
          <w:p w14:paraId="69BA8BA9"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tcPr>
          <w:p w14:paraId="348CB06E"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tcPr>
          <w:p w14:paraId="1459443B"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w:t>
            </w:r>
          </w:p>
        </w:tc>
      </w:tr>
      <w:tr w:rsidR="00B44AB3" w:rsidRPr="00373260" w14:paraId="1301327D" w14:textId="77777777" w:rsidTr="00060094">
        <w:trPr>
          <w:trHeight w:val="227"/>
        </w:trPr>
        <w:tc>
          <w:tcPr>
            <w:tcW w:w="2084" w:type="pct"/>
            <w:tcBorders>
              <w:top w:val="nil"/>
              <w:left w:val="nil"/>
              <w:bottom w:val="nil"/>
              <w:right w:val="nil"/>
            </w:tcBorders>
            <w:shd w:val="clear" w:color="auto" w:fill="auto"/>
            <w:noWrap/>
            <w:vAlign w:val="bottom"/>
            <w:hideMark/>
          </w:tcPr>
          <w:p w14:paraId="41A10421"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Total</w:t>
            </w:r>
          </w:p>
        </w:tc>
        <w:tc>
          <w:tcPr>
            <w:tcW w:w="636" w:type="pct"/>
            <w:tcBorders>
              <w:top w:val="single" w:sz="4" w:space="0" w:color="auto"/>
              <w:left w:val="nil"/>
              <w:bottom w:val="single" w:sz="4" w:space="0" w:color="auto"/>
              <w:right w:val="nil"/>
            </w:tcBorders>
            <w:shd w:val="clear" w:color="auto" w:fill="auto"/>
            <w:noWrap/>
            <w:vAlign w:val="bottom"/>
            <w:hideMark/>
          </w:tcPr>
          <w:p w14:paraId="59282C58"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5,360 </w:t>
            </w:r>
          </w:p>
        </w:tc>
        <w:tc>
          <w:tcPr>
            <w:tcW w:w="570" w:type="pct"/>
            <w:tcBorders>
              <w:top w:val="single" w:sz="4" w:space="0" w:color="auto"/>
              <w:left w:val="nil"/>
              <w:bottom w:val="single" w:sz="4" w:space="0" w:color="auto"/>
              <w:right w:val="nil"/>
            </w:tcBorders>
            <w:shd w:val="clear" w:color="000000" w:fill="E6E6E6"/>
            <w:noWrap/>
            <w:vAlign w:val="bottom"/>
            <w:hideMark/>
          </w:tcPr>
          <w:p w14:paraId="753A1B4F"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2,333 </w:t>
            </w:r>
          </w:p>
        </w:tc>
        <w:tc>
          <w:tcPr>
            <w:tcW w:w="570" w:type="pct"/>
            <w:tcBorders>
              <w:top w:val="single" w:sz="4" w:space="0" w:color="auto"/>
              <w:left w:val="nil"/>
              <w:bottom w:val="single" w:sz="4" w:space="0" w:color="auto"/>
              <w:right w:val="nil"/>
            </w:tcBorders>
            <w:shd w:val="clear" w:color="auto" w:fill="auto"/>
            <w:noWrap/>
            <w:vAlign w:val="bottom"/>
            <w:hideMark/>
          </w:tcPr>
          <w:p w14:paraId="5136A2C1"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1,854 </w:t>
            </w:r>
          </w:p>
        </w:tc>
        <w:tc>
          <w:tcPr>
            <w:tcW w:w="570" w:type="pct"/>
            <w:tcBorders>
              <w:top w:val="single" w:sz="4" w:space="0" w:color="auto"/>
              <w:left w:val="nil"/>
              <w:bottom w:val="single" w:sz="4" w:space="0" w:color="auto"/>
              <w:right w:val="nil"/>
            </w:tcBorders>
            <w:shd w:val="clear" w:color="auto" w:fill="auto"/>
            <w:noWrap/>
            <w:vAlign w:val="bottom"/>
            <w:hideMark/>
          </w:tcPr>
          <w:p w14:paraId="380EA619"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1,857 </w:t>
            </w:r>
          </w:p>
        </w:tc>
        <w:tc>
          <w:tcPr>
            <w:tcW w:w="570" w:type="pct"/>
            <w:tcBorders>
              <w:top w:val="single" w:sz="4" w:space="0" w:color="auto"/>
              <w:left w:val="nil"/>
              <w:bottom w:val="single" w:sz="4" w:space="0" w:color="auto"/>
              <w:right w:val="nil"/>
            </w:tcBorders>
            <w:shd w:val="clear" w:color="auto" w:fill="auto"/>
            <w:noWrap/>
            <w:vAlign w:val="bottom"/>
            <w:hideMark/>
          </w:tcPr>
          <w:p w14:paraId="2506DAB6"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1,865 </w:t>
            </w:r>
          </w:p>
        </w:tc>
      </w:tr>
      <w:tr w:rsidR="00B44AB3" w:rsidRPr="00373260" w14:paraId="63248D8A" w14:textId="77777777" w:rsidTr="00060094">
        <w:trPr>
          <w:trHeight w:val="595"/>
        </w:trPr>
        <w:tc>
          <w:tcPr>
            <w:tcW w:w="2084" w:type="pct"/>
            <w:tcBorders>
              <w:top w:val="nil"/>
              <w:left w:val="nil"/>
              <w:bottom w:val="nil"/>
              <w:right w:val="nil"/>
            </w:tcBorders>
            <w:shd w:val="clear" w:color="auto" w:fill="auto"/>
            <w:vAlign w:val="bottom"/>
            <w:hideMark/>
          </w:tcPr>
          <w:p w14:paraId="2FFAABFE"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RECONCILIATION OF CASH USED TO ACQUIRE ASSETS TO ASSET MOVEMENT TABLE</w:t>
            </w:r>
          </w:p>
        </w:tc>
        <w:tc>
          <w:tcPr>
            <w:tcW w:w="636" w:type="pct"/>
            <w:tcBorders>
              <w:top w:val="nil"/>
              <w:left w:val="nil"/>
              <w:bottom w:val="nil"/>
              <w:right w:val="nil"/>
            </w:tcBorders>
            <w:shd w:val="clear" w:color="auto" w:fill="auto"/>
            <w:noWrap/>
            <w:vAlign w:val="bottom"/>
            <w:hideMark/>
          </w:tcPr>
          <w:p w14:paraId="3EA50D29" w14:textId="77777777" w:rsidR="00B44AB3" w:rsidRPr="00373260" w:rsidRDefault="00B44AB3" w:rsidP="00060094">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5CF6A839"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7DA073BC" w14:textId="77777777" w:rsidR="00B44AB3" w:rsidRPr="00373260" w:rsidRDefault="00B44AB3" w:rsidP="00060094">
            <w:pPr>
              <w:spacing w:after="0" w:line="240" w:lineRule="auto"/>
              <w:jc w:val="lef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F84FC1F" w14:textId="77777777" w:rsidR="00B44AB3" w:rsidRPr="00373260" w:rsidRDefault="00B44AB3" w:rsidP="00060094">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bottom"/>
            <w:hideMark/>
          </w:tcPr>
          <w:p w14:paraId="7BC8D872" w14:textId="77777777" w:rsidR="00B44AB3" w:rsidRPr="00373260" w:rsidRDefault="00B44AB3" w:rsidP="00060094">
            <w:pPr>
              <w:spacing w:after="0" w:line="240" w:lineRule="auto"/>
              <w:jc w:val="left"/>
              <w:rPr>
                <w:rFonts w:ascii="Times New Roman" w:hAnsi="Times New Roman"/>
              </w:rPr>
            </w:pPr>
          </w:p>
        </w:tc>
      </w:tr>
      <w:tr w:rsidR="00B44AB3" w:rsidRPr="00373260" w14:paraId="0F09B0F5" w14:textId="77777777" w:rsidTr="00060094">
        <w:trPr>
          <w:trHeight w:val="227"/>
        </w:trPr>
        <w:tc>
          <w:tcPr>
            <w:tcW w:w="2084" w:type="pct"/>
            <w:tcBorders>
              <w:top w:val="nil"/>
              <w:left w:val="nil"/>
              <w:bottom w:val="nil"/>
              <w:right w:val="nil"/>
            </w:tcBorders>
            <w:shd w:val="clear" w:color="auto" w:fill="auto"/>
            <w:noWrap/>
            <w:vAlign w:val="bottom"/>
            <w:hideMark/>
          </w:tcPr>
          <w:p w14:paraId="0C56D85A" w14:textId="77777777" w:rsidR="00B44AB3" w:rsidRPr="00373260" w:rsidRDefault="00B44AB3" w:rsidP="00060094">
            <w:pPr>
              <w:spacing w:after="0" w:line="240" w:lineRule="auto"/>
              <w:jc w:val="left"/>
              <w:rPr>
                <w:rFonts w:ascii="Arial" w:hAnsi="Arial" w:cs="Arial"/>
                <w:sz w:val="16"/>
                <w:szCs w:val="16"/>
              </w:rPr>
            </w:pPr>
            <w:r w:rsidRPr="00373260">
              <w:rPr>
                <w:rFonts w:ascii="Arial" w:hAnsi="Arial" w:cs="Arial"/>
                <w:sz w:val="16"/>
                <w:szCs w:val="16"/>
              </w:rPr>
              <w:t>Total purchases</w:t>
            </w:r>
          </w:p>
        </w:tc>
        <w:tc>
          <w:tcPr>
            <w:tcW w:w="636" w:type="pct"/>
            <w:tcBorders>
              <w:top w:val="nil"/>
              <w:left w:val="nil"/>
              <w:bottom w:val="nil"/>
              <w:right w:val="nil"/>
            </w:tcBorders>
            <w:shd w:val="clear" w:color="auto" w:fill="auto"/>
            <w:noWrap/>
            <w:vAlign w:val="bottom"/>
            <w:hideMark/>
          </w:tcPr>
          <w:p w14:paraId="7AB6B9C7"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5,360 </w:t>
            </w:r>
          </w:p>
        </w:tc>
        <w:tc>
          <w:tcPr>
            <w:tcW w:w="570" w:type="pct"/>
            <w:tcBorders>
              <w:top w:val="nil"/>
              <w:left w:val="nil"/>
              <w:bottom w:val="nil"/>
              <w:right w:val="nil"/>
            </w:tcBorders>
            <w:shd w:val="clear" w:color="000000" w:fill="E6E6E6"/>
            <w:noWrap/>
            <w:vAlign w:val="bottom"/>
            <w:hideMark/>
          </w:tcPr>
          <w:p w14:paraId="4F01F344"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2,333 </w:t>
            </w:r>
          </w:p>
        </w:tc>
        <w:tc>
          <w:tcPr>
            <w:tcW w:w="570" w:type="pct"/>
            <w:tcBorders>
              <w:top w:val="nil"/>
              <w:left w:val="nil"/>
              <w:bottom w:val="nil"/>
              <w:right w:val="nil"/>
            </w:tcBorders>
            <w:shd w:val="clear" w:color="auto" w:fill="auto"/>
            <w:noWrap/>
            <w:vAlign w:val="bottom"/>
            <w:hideMark/>
          </w:tcPr>
          <w:p w14:paraId="18DE47CE"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1,854 </w:t>
            </w:r>
          </w:p>
        </w:tc>
        <w:tc>
          <w:tcPr>
            <w:tcW w:w="570" w:type="pct"/>
            <w:tcBorders>
              <w:top w:val="nil"/>
              <w:left w:val="nil"/>
              <w:bottom w:val="nil"/>
              <w:right w:val="nil"/>
            </w:tcBorders>
            <w:shd w:val="clear" w:color="auto" w:fill="auto"/>
            <w:noWrap/>
            <w:vAlign w:val="bottom"/>
            <w:hideMark/>
          </w:tcPr>
          <w:p w14:paraId="227563FC"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1,857 </w:t>
            </w:r>
          </w:p>
        </w:tc>
        <w:tc>
          <w:tcPr>
            <w:tcW w:w="570" w:type="pct"/>
            <w:tcBorders>
              <w:top w:val="nil"/>
              <w:left w:val="nil"/>
              <w:bottom w:val="nil"/>
              <w:right w:val="nil"/>
            </w:tcBorders>
            <w:shd w:val="clear" w:color="auto" w:fill="auto"/>
            <w:noWrap/>
            <w:vAlign w:val="bottom"/>
            <w:hideMark/>
          </w:tcPr>
          <w:p w14:paraId="0C896C3A" w14:textId="77777777" w:rsidR="00B44AB3" w:rsidRPr="00373260" w:rsidRDefault="00B44AB3" w:rsidP="00060094">
            <w:pPr>
              <w:spacing w:after="0" w:line="240" w:lineRule="auto"/>
              <w:jc w:val="right"/>
              <w:rPr>
                <w:rFonts w:ascii="Arial" w:hAnsi="Arial" w:cs="Arial"/>
                <w:sz w:val="16"/>
                <w:szCs w:val="16"/>
              </w:rPr>
            </w:pPr>
            <w:r>
              <w:rPr>
                <w:rFonts w:ascii="Arial" w:hAnsi="Arial" w:cs="Arial"/>
                <w:sz w:val="16"/>
                <w:szCs w:val="16"/>
              </w:rPr>
              <w:t xml:space="preserve">1,865 </w:t>
            </w:r>
          </w:p>
        </w:tc>
      </w:tr>
      <w:tr w:rsidR="00B44AB3" w:rsidRPr="00373260" w14:paraId="6B32A95F" w14:textId="77777777" w:rsidTr="00060094">
        <w:trPr>
          <w:trHeight w:val="227"/>
        </w:trPr>
        <w:tc>
          <w:tcPr>
            <w:tcW w:w="2084" w:type="pct"/>
            <w:tcBorders>
              <w:top w:val="nil"/>
              <w:left w:val="nil"/>
              <w:bottom w:val="single" w:sz="4" w:space="0" w:color="auto"/>
              <w:right w:val="nil"/>
            </w:tcBorders>
            <w:shd w:val="clear" w:color="auto" w:fill="auto"/>
            <w:vAlign w:val="bottom"/>
            <w:hideMark/>
          </w:tcPr>
          <w:p w14:paraId="01D67037" w14:textId="77777777" w:rsidR="00B44AB3" w:rsidRPr="00373260" w:rsidRDefault="00B44AB3" w:rsidP="00060094">
            <w:pPr>
              <w:spacing w:after="0" w:line="240" w:lineRule="auto"/>
              <w:jc w:val="left"/>
              <w:rPr>
                <w:rFonts w:ascii="Arial" w:hAnsi="Arial" w:cs="Arial"/>
                <w:b/>
                <w:bCs/>
                <w:sz w:val="16"/>
                <w:szCs w:val="16"/>
              </w:rPr>
            </w:pPr>
            <w:r w:rsidRPr="00373260">
              <w:rPr>
                <w:rFonts w:ascii="Arial" w:hAnsi="Arial" w:cs="Arial"/>
                <w:b/>
                <w:bCs/>
                <w:sz w:val="16"/>
                <w:szCs w:val="16"/>
              </w:rPr>
              <w:t>Total cash used to acquire assets</w:t>
            </w:r>
          </w:p>
        </w:tc>
        <w:tc>
          <w:tcPr>
            <w:tcW w:w="636" w:type="pct"/>
            <w:tcBorders>
              <w:top w:val="single" w:sz="4" w:space="0" w:color="auto"/>
              <w:left w:val="nil"/>
              <w:bottom w:val="single" w:sz="4" w:space="0" w:color="auto"/>
              <w:right w:val="nil"/>
            </w:tcBorders>
            <w:shd w:val="clear" w:color="auto" w:fill="auto"/>
            <w:noWrap/>
            <w:vAlign w:val="bottom"/>
            <w:hideMark/>
          </w:tcPr>
          <w:p w14:paraId="1A9B8CDB"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5,360 </w:t>
            </w:r>
          </w:p>
        </w:tc>
        <w:tc>
          <w:tcPr>
            <w:tcW w:w="570" w:type="pct"/>
            <w:tcBorders>
              <w:top w:val="single" w:sz="4" w:space="0" w:color="auto"/>
              <w:left w:val="nil"/>
              <w:bottom w:val="single" w:sz="4" w:space="0" w:color="auto"/>
              <w:right w:val="nil"/>
            </w:tcBorders>
            <w:shd w:val="clear" w:color="000000" w:fill="E6E6E6"/>
            <w:noWrap/>
            <w:vAlign w:val="bottom"/>
            <w:hideMark/>
          </w:tcPr>
          <w:p w14:paraId="5C775ABE"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2,333 </w:t>
            </w:r>
          </w:p>
        </w:tc>
        <w:tc>
          <w:tcPr>
            <w:tcW w:w="570" w:type="pct"/>
            <w:tcBorders>
              <w:top w:val="single" w:sz="4" w:space="0" w:color="auto"/>
              <w:left w:val="nil"/>
              <w:bottom w:val="single" w:sz="4" w:space="0" w:color="auto"/>
              <w:right w:val="nil"/>
            </w:tcBorders>
            <w:shd w:val="clear" w:color="auto" w:fill="auto"/>
            <w:noWrap/>
            <w:vAlign w:val="bottom"/>
            <w:hideMark/>
          </w:tcPr>
          <w:p w14:paraId="69E109CE"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1,854 </w:t>
            </w:r>
          </w:p>
        </w:tc>
        <w:tc>
          <w:tcPr>
            <w:tcW w:w="570" w:type="pct"/>
            <w:tcBorders>
              <w:top w:val="single" w:sz="4" w:space="0" w:color="auto"/>
              <w:left w:val="nil"/>
              <w:bottom w:val="single" w:sz="4" w:space="0" w:color="auto"/>
              <w:right w:val="nil"/>
            </w:tcBorders>
            <w:shd w:val="clear" w:color="auto" w:fill="auto"/>
            <w:noWrap/>
            <w:vAlign w:val="bottom"/>
            <w:hideMark/>
          </w:tcPr>
          <w:p w14:paraId="79421B6B"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1,857 </w:t>
            </w:r>
          </w:p>
        </w:tc>
        <w:tc>
          <w:tcPr>
            <w:tcW w:w="570" w:type="pct"/>
            <w:tcBorders>
              <w:top w:val="single" w:sz="4" w:space="0" w:color="auto"/>
              <w:left w:val="nil"/>
              <w:bottom w:val="single" w:sz="4" w:space="0" w:color="auto"/>
              <w:right w:val="nil"/>
            </w:tcBorders>
            <w:shd w:val="clear" w:color="auto" w:fill="auto"/>
            <w:noWrap/>
            <w:vAlign w:val="bottom"/>
            <w:hideMark/>
          </w:tcPr>
          <w:p w14:paraId="7822D42D" w14:textId="77777777" w:rsidR="00B44AB3" w:rsidRPr="00373260"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1,865 </w:t>
            </w:r>
          </w:p>
        </w:tc>
      </w:tr>
    </w:tbl>
    <w:p w14:paraId="1198986D" w14:textId="77777777" w:rsidR="00B44AB3" w:rsidRPr="0044055F" w:rsidRDefault="00B44AB3" w:rsidP="00B44AB3">
      <w:pPr>
        <w:pStyle w:val="TableHeadingcontinued"/>
        <w:spacing w:before="20" w:after="0"/>
        <w:rPr>
          <w:rFonts w:ascii="Arial" w:hAnsi="Arial" w:cs="Arial"/>
          <w:b w:val="0"/>
          <w:bCs/>
          <w:sz w:val="16"/>
          <w:szCs w:val="16"/>
        </w:rPr>
      </w:pPr>
      <w:r w:rsidRPr="0044055F">
        <w:rPr>
          <w:rFonts w:ascii="Arial" w:hAnsi="Arial" w:cs="Arial"/>
          <w:b w:val="0"/>
          <w:bCs/>
          <w:sz w:val="16"/>
          <w:szCs w:val="16"/>
        </w:rPr>
        <w:t xml:space="preserve">Prepared on Australian Accounting Standards basis. </w:t>
      </w:r>
    </w:p>
    <w:p w14:paraId="261C4B44" w14:textId="77777777" w:rsidR="00B44AB3" w:rsidRPr="00D4158C" w:rsidRDefault="00B44AB3" w:rsidP="00B44AB3">
      <w:pPr>
        <w:pStyle w:val="ListParagraph"/>
        <w:numPr>
          <w:ilvl w:val="0"/>
          <w:numId w:val="69"/>
        </w:numPr>
        <w:ind w:left="284" w:hanging="284"/>
        <w:rPr>
          <w:rFonts w:ascii="Arial" w:hAnsi="Arial" w:cs="Arial"/>
          <w:sz w:val="16"/>
          <w:szCs w:val="16"/>
        </w:rPr>
      </w:pPr>
      <w:r w:rsidRPr="00D4158C">
        <w:rPr>
          <w:rFonts w:ascii="Arial" w:hAnsi="Arial" w:cs="Arial"/>
          <w:sz w:val="16"/>
          <w:szCs w:val="16"/>
        </w:rPr>
        <w:t>Includes both current Bill 2 and prior Act 2/4/6 appropriations and special capital appropriations.</w:t>
      </w:r>
    </w:p>
    <w:p w14:paraId="268035FD" w14:textId="77777777" w:rsidR="00B44AB3" w:rsidRDefault="00B44AB3" w:rsidP="00B44AB3">
      <w:pPr>
        <w:pStyle w:val="ListParagraph"/>
        <w:numPr>
          <w:ilvl w:val="0"/>
          <w:numId w:val="69"/>
        </w:numPr>
        <w:ind w:left="284" w:hanging="284"/>
        <w:rPr>
          <w:rFonts w:ascii="Arial" w:hAnsi="Arial" w:cs="Arial"/>
          <w:sz w:val="16"/>
          <w:szCs w:val="16"/>
        </w:rPr>
      </w:pPr>
      <w:r w:rsidRPr="00D4158C">
        <w:rPr>
          <w:rFonts w:ascii="Arial" w:hAnsi="Arial" w:cs="Arial"/>
          <w:sz w:val="16"/>
          <w:szCs w:val="16"/>
        </w:rPr>
        <w:t>Includes purchases from current and previous years' departmental capital budgets (DCBs).</w:t>
      </w:r>
    </w:p>
    <w:p w14:paraId="1FA3ECED" w14:textId="77777777" w:rsidR="00B44AB3" w:rsidRPr="00D4158C" w:rsidRDefault="00B44AB3" w:rsidP="00B44AB3">
      <w:pPr>
        <w:pStyle w:val="ListParagraph"/>
        <w:numPr>
          <w:ilvl w:val="0"/>
          <w:numId w:val="69"/>
        </w:numPr>
        <w:ind w:left="284" w:hanging="284"/>
        <w:rPr>
          <w:rFonts w:ascii="Arial" w:hAnsi="Arial" w:cs="Arial"/>
          <w:sz w:val="16"/>
          <w:szCs w:val="16"/>
        </w:rPr>
      </w:pPr>
      <w:r>
        <w:rPr>
          <w:rFonts w:ascii="Arial" w:hAnsi="Arial" w:cs="Arial"/>
          <w:sz w:val="16"/>
          <w:szCs w:val="16"/>
        </w:rPr>
        <w:t>Includes funding from s74 External Revenue.</w:t>
      </w:r>
    </w:p>
    <w:p w14:paraId="6EC4F48C" w14:textId="77777777" w:rsidR="00B44AB3" w:rsidRDefault="00B44AB3" w:rsidP="00B44AB3">
      <w:pPr>
        <w:spacing w:after="0" w:line="240" w:lineRule="auto"/>
        <w:jc w:val="left"/>
      </w:pPr>
      <w:r>
        <w:br w:type="page"/>
      </w:r>
    </w:p>
    <w:p w14:paraId="14E67E65" w14:textId="33B1F018" w:rsidR="00B44AB3" w:rsidRDefault="00B44AB3" w:rsidP="00B44AB3">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asset movements (</w:t>
      </w:r>
      <w:r>
        <w:rPr>
          <w:lang w:val="en-AU"/>
        </w:rPr>
        <w:t>20</w:t>
      </w:r>
      <w:r w:rsidR="003A3557">
        <w:rPr>
          <w:lang w:val="en-AU"/>
        </w:rPr>
        <w:t>21–22</w:t>
      </w:r>
      <w:r>
        <w:rPr>
          <w:lang w:val="en-AU"/>
        </w:rPr>
        <w:t xml:space="preserve"> </w:t>
      </w:r>
      <w:bookmarkStart w:id="3" w:name="_GoBack"/>
      <w:bookmarkEnd w:id="3"/>
      <w:r>
        <w:rPr>
          <w:lang w:val="en-AU"/>
        </w:rPr>
        <w:t>budget year</w:t>
      </w:r>
      <w:r>
        <w:t>)</w:t>
      </w:r>
    </w:p>
    <w:tbl>
      <w:tblPr>
        <w:tblW w:w="5000" w:type="pct"/>
        <w:tblCellMar>
          <w:left w:w="28" w:type="dxa"/>
          <w:right w:w="57" w:type="dxa"/>
        </w:tblCellMar>
        <w:tblLook w:val="04A0" w:firstRow="1" w:lastRow="0" w:firstColumn="1" w:lastColumn="0" w:noHBand="0" w:noVBand="1"/>
      </w:tblPr>
      <w:tblGrid>
        <w:gridCol w:w="3586"/>
        <w:gridCol w:w="992"/>
        <w:gridCol w:w="1075"/>
        <w:gridCol w:w="1113"/>
        <w:gridCol w:w="944"/>
      </w:tblGrid>
      <w:tr w:rsidR="00B44AB3" w:rsidRPr="00C94D7E" w14:paraId="23F49060" w14:textId="77777777" w:rsidTr="00060094">
        <w:trPr>
          <w:trHeight w:val="964"/>
        </w:trPr>
        <w:tc>
          <w:tcPr>
            <w:tcW w:w="2326" w:type="pct"/>
            <w:tcBorders>
              <w:top w:val="single" w:sz="4" w:space="0" w:color="auto"/>
              <w:left w:val="nil"/>
              <w:bottom w:val="nil"/>
              <w:right w:val="nil"/>
            </w:tcBorders>
            <w:shd w:val="clear" w:color="auto" w:fill="auto"/>
            <w:noWrap/>
            <w:vAlign w:val="center"/>
            <w:hideMark/>
          </w:tcPr>
          <w:p w14:paraId="698BB2F1"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 </w:t>
            </w:r>
          </w:p>
        </w:tc>
        <w:tc>
          <w:tcPr>
            <w:tcW w:w="643" w:type="pct"/>
            <w:tcBorders>
              <w:top w:val="single" w:sz="4" w:space="0" w:color="auto"/>
              <w:left w:val="nil"/>
              <w:bottom w:val="single" w:sz="4" w:space="0" w:color="auto"/>
              <w:right w:val="nil"/>
            </w:tcBorders>
            <w:shd w:val="clear" w:color="auto" w:fill="auto"/>
            <w:vAlign w:val="bottom"/>
            <w:hideMark/>
          </w:tcPr>
          <w:p w14:paraId="2F5CC7FB"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Buildings</w:t>
            </w:r>
            <w:r w:rsidRPr="00C94D7E">
              <w:rPr>
                <w:rFonts w:ascii="Arial" w:hAnsi="Arial" w:cs="Arial"/>
                <w:b/>
                <w:bCs/>
                <w:sz w:val="16"/>
                <w:szCs w:val="16"/>
              </w:rPr>
              <w:br/>
              <w:t>$'000</w:t>
            </w:r>
          </w:p>
        </w:tc>
        <w:tc>
          <w:tcPr>
            <w:tcW w:w="697" w:type="pct"/>
            <w:tcBorders>
              <w:top w:val="single" w:sz="4" w:space="0" w:color="auto"/>
              <w:left w:val="nil"/>
              <w:bottom w:val="single" w:sz="4" w:space="0" w:color="auto"/>
              <w:right w:val="nil"/>
            </w:tcBorders>
            <w:shd w:val="clear" w:color="auto" w:fill="auto"/>
            <w:vAlign w:val="bottom"/>
            <w:hideMark/>
          </w:tcPr>
          <w:p w14:paraId="1570A866"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Other</w:t>
            </w:r>
            <w:r w:rsidRPr="00C94D7E">
              <w:rPr>
                <w:rFonts w:ascii="Arial" w:hAnsi="Arial" w:cs="Arial"/>
                <w:b/>
                <w:bCs/>
                <w:sz w:val="16"/>
                <w:szCs w:val="16"/>
              </w:rPr>
              <w:br/>
              <w:t>property,</w:t>
            </w:r>
            <w:r w:rsidRPr="00C94D7E">
              <w:rPr>
                <w:rFonts w:ascii="Arial" w:hAnsi="Arial" w:cs="Arial"/>
                <w:b/>
                <w:bCs/>
                <w:sz w:val="16"/>
                <w:szCs w:val="16"/>
              </w:rPr>
              <w:br/>
              <w:t>plant and</w:t>
            </w:r>
            <w:r w:rsidRPr="00C94D7E">
              <w:rPr>
                <w:rFonts w:ascii="Arial" w:hAnsi="Arial" w:cs="Arial"/>
                <w:b/>
                <w:bCs/>
                <w:sz w:val="16"/>
                <w:szCs w:val="16"/>
              </w:rPr>
              <w:br/>
              <w:t>equipment</w:t>
            </w:r>
            <w:r w:rsidRPr="00C94D7E">
              <w:rPr>
                <w:rFonts w:ascii="Arial" w:hAnsi="Arial" w:cs="Arial"/>
                <w:b/>
                <w:bCs/>
                <w:sz w:val="16"/>
                <w:szCs w:val="16"/>
              </w:rPr>
              <w:br/>
              <w:t>$'000</w:t>
            </w:r>
          </w:p>
        </w:tc>
        <w:tc>
          <w:tcPr>
            <w:tcW w:w="722" w:type="pct"/>
            <w:tcBorders>
              <w:top w:val="single" w:sz="4" w:space="0" w:color="auto"/>
              <w:left w:val="nil"/>
              <w:bottom w:val="single" w:sz="4" w:space="0" w:color="auto"/>
              <w:right w:val="nil"/>
            </w:tcBorders>
            <w:shd w:val="clear" w:color="auto" w:fill="auto"/>
            <w:vAlign w:val="bottom"/>
            <w:hideMark/>
          </w:tcPr>
          <w:p w14:paraId="1DF91E15"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Computer</w:t>
            </w:r>
            <w:r w:rsidRPr="00C94D7E">
              <w:rPr>
                <w:rFonts w:ascii="Arial" w:hAnsi="Arial" w:cs="Arial"/>
                <w:b/>
                <w:bCs/>
                <w:sz w:val="16"/>
                <w:szCs w:val="16"/>
              </w:rPr>
              <w:br/>
              <w:t>software and</w:t>
            </w:r>
            <w:r w:rsidRPr="00C94D7E">
              <w:rPr>
                <w:rFonts w:ascii="Arial" w:hAnsi="Arial" w:cs="Arial"/>
                <w:b/>
                <w:bCs/>
                <w:sz w:val="16"/>
                <w:szCs w:val="16"/>
              </w:rPr>
              <w:br/>
              <w:t>intangibles</w:t>
            </w:r>
            <w:r w:rsidRPr="00C94D7E">
              <w:rPr>
                <w:rFonts w:ascii="Arial" w:hAnsi="Arial" w:cs="Arial"/>
                <w:b/>
                <w:bCs/>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7903DAFA"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Total</w:t>
            </w:r>
            <w:r w:rsidRPr="00C94D7E">
              <w:rPr>
                <w:rFonts w:ascii="Arial" w:hAnsi="Arial" w:cs="Arial"/>
                <w:b/>
                <w:bCs/>
                <w:sz w:val="16"/>
                <w:szCs w:val="16"/>
              </w:rPr>
              <w:br/>
              <w:t>$'000</w:t>
            </w:r>
          </w:p>
        </w:tc>
      </w:tr>
      <w:tr w:rsidR="00B44AB3" w:rsidRPr="00C94D7E" w14:paraId="79E49D3B" w14:textId="77777777" w:rsidTr="00060094">
        <w:trPr>
          <w:trHeight w:val="225"/>
        </w:trPr>
        <w:tc>
          <w:tcPr>
            <w:tcW w:w="2326" w:type="pct"/>
            <w:tcBorders>
              <w:top w:val="nil"/>
              <w:left w:val="nil"/>
              <w:bottom w:val="nil"/>
              <w:right w:val="nil"/>
            </w:tcBorders>
            <w:shd w:val="clear" w:color="auto" w:fill="auto"/>
            <w:vAlign w:val="bottom"/>
            <w:hideMark/>
          </w:tcPr>
          <w:p w14:paraId="7853678C"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As at 1 July 2021</w:t>
            </w:r>
          </w:p>
        </w:tc>
        <w:tc>
          <w:tcPr>
            <w:tcW w:w="643" w:type="pct"/>
            <w:tcBorders>
              <w:top w:val="nil"/>
              <w:left w:val="nil"/>
              <w:bottom w:val="nil"/>
              <w:right w:val="nil"/>
            </w:tcBorders>
            <w:shd w:val="clear" w:color="auto" w:fill="auto"/>
            <w:noWrap/>
            <w:vAlign w:val="bottom"/>
            <w:hideMark/>
          </w:tcPr>
          <w:p w14:paraId="32B85A4D" w14:textId="77777777" w:rsidR="00B44AB3" w:rsidRPr="00C94D7E" w:rsidRDefault="00B44AB3" w:rsidP="00060094">
            <w:pPr>
              <w:spacing w:after="0" w:line="240" w:lineRule="auto"/>
              <w:jc w:val="left"/>
              <w:rPr>
                <w:rFonts w:ascii="Arial" w:hAnsi="Arial" w:cs="Arial"/>
                <w:b/>
                <w:bCs/>
                <w:sz w:val="16"/>
                <w:szCs w:val="16"/>
              </w:rPr>
            </w:pPr>
          </w:p>
        </w:tc>
        <w:tc>
          <w:tcPr>
            <w:tcW w:w="697" w:type="pct"/>
            <w:tcBorders>
              <w:top w:val="nil"/>
              <w:left w:val="nil"/>
              <w:bottom w:val="nil"/>
              <w:right w:val="nil"/>
            </w:tcBorders>
            <w:shd w:val="clear" w:color="auto" w:fill="auto"/>
            <w:noWrap/>
            <w:vAlign w:val="bottom"/>
            <w:hideMark/>
          </w:tcPr>
          <w:p w14:paraId="656CF9F0" w14:textId="77777777" w:rsidR="00B44AB3" w:rsidRPr="00C94D7E" w:rsidRDefault="00B44AB3" w:rsidP="00060094">
            <w:pPr>
              <w:spacing w:after="0" w:line="240" w:lineRule="auto"/>
              <w:jc w:val="left"/>
              <w:rPr>
                <w:rFonts w:ascii="Times New Roman" w:hAnsi="Times New Roman"/>
              </w:rPr>
            </w:pPr>
          </w:p>
        </w:tc>
        <w:tc>
          <w:tcPr>
            <w:tcW w:w="722" w:type="pct"/>
            <w:tcBorders>
              <w:top w:val="nil"/>
              <w:left w:val="nil"/>
              <w:bottom w:val="nil"/>
              <w:right w:val="nil"/>
            </w:tcBorders>
            <w:shd w:val="clear" w:color="auto" w:fill="auto"/>
            <w:noWrap/>
            <w:vAlign w:val="bottom"/>
            <w:hideMark/>
          </w:tcPr>
          <w:p w14:paraId="20BD4E59" w14:textId="77777777" w:rsidR="00B44AB3" w:rsidRPr="00C94D7E" w:rsidRDefault="00B44AB3" w:rsidP="00060094">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19735DDD" w14:textId="77777777" w:rsidR="00B44AB3" w:rsidRPr="00C94D7E" w:rsidRDefault="00B44AB3" w:rsidP="00060094">
            <w:pPr>
              <w:spacing w:after="0" w:line="240" w:lineRule="auto"/>
              <w:jc w:val="left"/>
              <w:rPr>
                <w:rFonts w:ascii="Times New Roman" w:hAnsi="Times New Roman"/>
              </w:rPr>
            </w:pPr>
          </w:p>
        </w:tc>
      </w:tr>
      <w:tr w:rsidR="00B44AB3" w:rsidRPr="00C94D7E" w14:paraId="008411A1" w14:textId="77777777" w:rsidTr="00060094">
        <w:trPr>
          <w:trHeight w:val="225"/>
        </w:trPr>
        <w:tc>
          <w:tcPr>
            <w:tcW w:w="2326" w:type="pct"/>
            <w:tcBorders>
              <w:top w:val="nil"/>
              <w:left w:val="nil"/>
              <w:bottom w:val="nil"/>
              <w:right w:val="nil"/>
            </w:tcBorders>
            <w:shd w:val="clear" w:color="auto" w:fill="auto"/>
            <w:vAlign w:val="bottom"/>
            <w:hideMark/>
          </w:tcPr>
          <w:p w14:paraId="5270D83E"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 xml:space="preserve">Gross book value </w:t>
            </w:r>
          </w:p>
        </w:tc>
        <w:tc>
          <w:tcPr>
            <w:tcW w:w="643" w:type="pct"/>
            <w:tcBorders>
              <w:top w:val="nil"/>
              <w:left w:val="nil"/>
              <w:bottom w:val="nil"/>
              <w:right w:val="nil"/>
            </w:tcBorders>
            <w:shd w:val="clear" w:color="auto" w:fill="auto"/>
            <w:noWrap/>
            <w:vAlign w:val="bottom"/>
            <w:hideMark/>
          </w:tcPr>
          <w:p w14:paraId="4E24AD7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16,852 </w:t>
            </w:r>
          </w:p>
        </w:tc>
        <w:tc>
          <w:tcPr>
            <w:tcW w:w="697" w:type="pct"/>
            <w:tcBorders>
              <w:top w:val="nil"/>
              <w:left w:val="nil"/>
              <w:bottom w:val="nil"/>
              <w:right w:val="nil"/>
            </w:tcBorders>
            <w:shd w:val="clear" w:color="auto" w:fill="auto"/>
            <w:noWrap/>
            <w:vAlign w:val="bottom"/>
            <w:hideMark/>
          </w:tcPr>
          <w:p w14:paraId="701ECFF8"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6,985 </w:t>
            </w:r>
          </w:p>
        </w:tc>
        <w:tc>
          <w:tcPr>
            <w:tcW w:w="722" w:type="pct"/>
            <w:tcBorders>
              <w:top w:val="nil"/>
              <w:left w:val="nil"/>
              <w:bottom w:val="nil"/>
              <w:right w:val="nil"/>
            </w:tcBorders>
            <w:shd w:val="clear" w:color="auto" w:fill="auto"/>
            <w:noWrap/>
            <w:vAlign w:val="bottom"/>
            <w:hideMark/>
          </w:tcPr>
          <w:p w14:paraId="691D49F6"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8,775 </w:t>
            </w:r>
          </w:p>
        </w:tc>
        <w:tc>
          <w:tcPr>
            <w:tcW w:w="612" w:type="pct"/>
            <w:tcBorders>
              <w:top w:val="nil"/>
              <w:left w:val="nil"/>
              <w:bottom w:val="nil"/>
              <w:right w:val="nil"/>
            </w:tcBorders>
            <w:shd w:val="clear" w:color="auto" w:fill="auto"/>
            <w:noWrap/>
            <w:vAlign w:val="bottom"/>
            <w:hideMark/>
          </w:tcPr>
          <w:p w14:paraId="23AB5FB9"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32,612 </w:t>
            </w:r>
          </w:p>
        </w:tc>
      </w:tr>
      <w:tr w:rsidR="00B44AB3" w:rsidRPr="00C94D7E" w14:paraId="29B2AC55" w14:textId="77777777" w:rsidTr="00060094">
        <w:trPr>
          <w:trHeight w:val="225"/>
        </w:trPr>
        <w:tc>
          <w:tcPr>
            <w:tcW w:w="2326" w:type="pct"/>
            <w:tcBorders>
              <w:top w:val="nil"/>
              <w:left w:val="nil"/>
              <w:bottom w:val="nil"/>
              <w:right w:val="nil"/>
            </w:tcBorders>
            <w:shd w:val="clear" w:color="auto" w:fill="auto"/>
            <w:noWrap/>
            <w:vAlign w:val="bottom"/>
            <w:hideMark/>
          </w:tcPr>
          <w:p w14:paraId="65A503A9"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 xml:space="preserve">Gross book value </w:t>
            </w:r>
            <w:r>
              <w:rPr>
                <w:rFonts w:ascii="Arial" w:hAnsi="Arial" w:cs="Arial"/>
                <w:sz w:val="16"/>
                <w:szCs w:val="16"/>
              </w:rPr>
              <w:t>–</w:t>
            </w:r>
            <w:r w:rsidRPr="00C94D7E">
              <w:rPr>
                <w:rFonts w:ascii="Arial" w:hAnsi="Arial" w:cs="Arial"/>
                <w:sz w:val="16"/>
                <w:szCs w:val="16"/>
              </w:rPr>
              <w:t xml:space="preserve"> ROU assets</w:t>
            </w:r>
          </w:p>
        </w:tc>
        <w:tc>
          <w:tcPr>
            <w:tcW w:w="643" w:type="pct"/>
            <w:tcBorders>
              <w:top w:val="nil"/>
              <w:left w:val="nil"/>
              <w:bottom w:val="nil"/>
              <w:right w:val="nil"/>
            </w:tcBorders>
            <w:shd w:val="clear" w:color="auto" w:fill="auto"/>
            <w:noWrap/>
            <w:vAlign w:val="bottom"/>
            <w:hideMark/>
          </w:tcPr>
          <w:p w14:paraId="068A50C0"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52,514 </w:t>
            </w:r>
          </w:p>
        </w:tc>
        <w:tc>
          <w:tcPr>
            <w:tcW w:w="697" w:type="pct"/>
            <w:tcBorders>
              <w:top w:val="nil"/>
              <w:left w:val="nil"/>
              <w:bottom w:val="nil"/>
              <w:right w:val="nil"/>
            </w:tcBorders>
            <w:shd w:val="clear" w:color="auto" w:fill="auto"/>
            <w:noWrap/>
            <w:vAlign w:val="bottom"/>
            <w:hideMark/>
          </w:tcPr>
          <w:p w14:paraId="03489957"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108 </w:t>
            </w:r>
          </w:p>
        </w:tc>
        <w:tc>
          <w:tcPr>
            <w:tcW w:w="722" w:type="pct"/>
            <w:tcBorders>
              <w:top w:val="nil"/>
              <w:left w:val="nil"/>
              <w:bottom w:val="nil"/>
              <w:right w:val="nil"/>
            </w:tcBorders>
            <w:shd w:val="clear" w:color="auto" w:fill="auto"/>
            <w:noWrap/>
            <w:vAlign w:val="bottom"/>
            <w:hideMark/>
          </w:tcPr>
          <w:p w14:paraId="132F4BF1"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8810BE9"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52,622 </w:t>
            </w:r>
          </w:p>
        </w:tc>
      </w:tr>
      <w:tr w:rsidR="00B44AB3" w:rsidRPr="00C94D7E" w14:paraId="4C7CEFA1" w14:textId="77777777" w:rsidTr="00060094">
        <w:trPr>
          <w:trHeight w:val="397"/>
        </w:trPr>
        <w:tc>
          <w:tcPr>
            <w:tcW w:w="2326" w:type="pct"/>
            <w:tcBorders>
              <w:top w:val="nil"/>
              <w:left w:val="nil"/>
              <w:bottom w:val="nil"/>
              <w:right w:val="nil"/>
            </w:tcBorders>
            <w:shd w:val="clear" w:color="auto" w:fill="auto"/>
            <w:vAlign w:val="bottom"/>
            <w:hideMark/>
          </w:tcPr>
          <w:p w14:paraId="468A05AE"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Accumulated depreciation/amortisation and impairment</w:t>
            </w:r>
          </w:p>
        </w:tc>
        <w:tc>
          <w:tcPr>
            <w:tcW w:w="643" w:type="pct"/>
            <w:tcBorders>
              <w:top w:val="nil"/>
              <w:left w:val="nil"/>
              <w:bottom w:val="nil"/>
              <w:right w:val="nil"/>
            </w:tcBorders>
            <w:shd w:val="clear" w:color="auto" w:fill="auto"/>
            <w:noWrap/>
            <w:vAlign w:val="bottom"/>
            <w:hideMark/>
          </w:tcPr>
          <w:p w14:paraId="3808C50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(5,355)</w:t>
            </w:r>
          </w:p>
        </w:tc>
        <w:tc>
          <w:tcPr>
            <w:tcW w:w="697" w:type="pct"/>
            <w:tcBorders>
              <w:top w:val="nil"/>
              <w:left w:val="nil"/>
              <w:bottom w:val="nil"/>
              <w:right w:val="nil"/>
            </w:tcBorders>
            <w:shd w:val="clear" w:color="auto" w:fill="auto"/>
            <w:noWrap/>
            <w:vAlign w:val="bottom"/>
            <w:hideMark/>
          </w:tcPr>
          <w:p w14:paraId="437B1E5E"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(2,962)</w:t>
            </w:r>
          </w:p>
        </w:tc>
        <w:tc>
          <w:tcPr>
            <w:tcW w:w="722" w:type="pct"/>
            <w:tcBorders>
              <w:top w:val="nil"/>
              <w:left w:val="nil"/>
              <w:bottom w:val="nil"/>
              <w:right w:val="nil"/>
            </w:tcBorders>
            <w:shd w:val="clear" w:color="auto" w:fill="auto"/>
            <w:noWrap/>
            <w:vAlign w:val="bottom"/>
            <w:hideMark/>
          </w:tcPr>
          <w:p w14:paraId="6548D5E9"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(3,814)</w:t>
            </w:r>
          </w:p>
        </w:tc>
        <w:tc>
          <w:tcPr>
            <w:tcW w:w="612" w:type="pct"/>
            <w:tcBorders>
              <w:top w:val="nil"/>
              <w:left w:val="nil"/>
              <w:bottom w:val="nil"/>
              <w:right w:val="nil"/>
            </w:tcBorders>
            <w:shd w:val="clear" w:color="auto" w:fill="auto"/>
            <w:noWrap/>
            <w:vAlign w:val="bottom"/>
            <w:hideMark/>
          </w:tcPr>
          <w:p w14:paraId="36433CB6"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(12,131)</w:t>
            </w:r>
          </w:p>
        </w:tc>
      </w:tr>
      <w:tr w:rsidR="00B44AB3" w:rsidRPr="00C94D7E" w14:paraId="0B978B26" w14:textId="77777777" w:rsidTr="00060094">
        <w:trPr>
          <w:trHeight w:val="397"/>
        </w:trPr>
        <w:tc>
          <w:tcPr>
            <w:tcW w:w="2326" w:type="pct"/>
            <w:tcBorders>
              <w:top w:val="nil"/>
              <w:left w:val="nil"/>
              <w:bottom w:val="nil"/>
              <w:right w:val="nil"/>
            </w:tcBorders>
            <w:shd w:val="clear" w:color="auto" w:fill="auto"/>
            <w:vAlign w:val="bottom"/>
            <w:hideMark/>
          </w:tcPr>
          <w:p w14:paraId="7001C156"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Accumulated depreciation/amortisation and impairment</w:t>
            </w:r>
            <w:r>
              <w:rPr>
                <w:rFonts w:ascii="Arial" w:hAnsi="Arial" w:cs="Arial"/>
                <w:sz w:val="16"/>
                <w:szCs w:val="16"/>
              </w:rPr>
              <w:t xml:space="preserve"> –</w:t>
            </w:r>
            <w:r w:rsidRPr="00C94D7E">
              <w:rPr>
                <w:rFonts w:ascii="Arial" w:hAnsi="Arial" w:cs="Arial"/>
                <w:sz w:val="16"/>
                <w:szCs w:val="16"/>
              </w:rPr>
              <w:t xml:space="preserve"> ROU assets</w:t>
            </w:r>
          </w:p>
        </w:tc>
        <w:tc>
          <w:tcPr>
            <w:tcW w:w="643" w:type="pct"/>
            <w:tcBorders>
              <w:top w:val="nil"/>
              <w:left w:val="nil"/>
              <w:bottom w:val="nil"/>
              <w:right w:val="nil"/>
            </w:tcBorders>
            <w:shd w:val="clear" w:color="auto" w:fill="auto"/>
            <w:noWrap/>
            <w:vAlign w:val="bottom"/>
            <w:hideMark/>
          </w:tcPr>
          <w:p w14:paraId="0E62F5E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(11,859)</w:t>
            </w:r>
          </w:p>
        </w:tc>
        <w:tc>
          <w:tcPr>
            <w:tcW w:w="697" w:type="pct"/>
            <w:tcBorders>
              <w:top w:val="nil"/>
              <w:left w:val="nil"/>
              <w:bottom w:val="nil"/>
              <w:right w:val="nil"/>
            </w:tcBorders>
            <w:shd w:val="clear" w:color="auto" w:fill="auto"/>
            <w:noWrap/>
            <w:vAlign w:val="bottom"/>
            <w:hideMark/>
          </w:tcPr>
          <w:p w14:paraId="057F9979"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(69)</w:t>
            </w:r>
          </w:p>
        </w:tc>
        <w:tc>
          <w:tcPr>
            <w:tcW w:w="722" w:type="pct"/>
            <w:tcBorders>
              <w:top w:val="nil"/>
              <w:left w:val="nil"/>
              <w:bottom w:val="nil"/>
              <w:right w:val="nil"/>
            </w:tcBorders>
            <w:shd w:val="clear" w:color="auto" w:fill="auto"/>
            <w:noWrap/>
            <w:vAlign w:val="bottom"/>
            <w:hideMark/>
          </w:tcPr>
          <w:p w14:paraId="0B2F7D8B"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37EFF50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(11,928)</w:t>
            </w:r>
          </w:p>
        </w:tc>
      </w:tr>
      <w:tr w:rsidR="00B44AB3" w:rsidRPr="00C94D7E" w14:paraId="2ECA42AE" w14:textId="77777777" w:rsidTr="00060094">
        <w:trPr>
          <w:trHeight w:val="225"/>
        </w:trPr>
        <w:tc>
          <w:tcPr>
            <w:tcW w:w="2326" w:type="pct"/>
            <w:tcBorders>
              <w:top w:val="nil"/>
              <w:left w:val="nil"/>
              <w:bottom w:val="nil"/>
              <w:right w:val="nil"/>
            </w:tcBorders>
            <w:shd w:val="clear" w:color="auto" w:fill="auto"/>
            <w:vAlign w:val="bottom"/>
            <w:hideMark/>
          </w:tcPr>
          <w:p w14:paraId="4FC1EB79"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Opening net book balance</w:t>
            </w:r>
          </w:p>
        </w:tc>
        <w:tc>
          <w:tcPr>
            <w:tcW w:w="643" w:type="pct"/>
            <w:tcBorders>
              <w:top w:val="single" w:sz="4" w:space="0" w:color="auto"/>
              <w:left w:val="nil"/>
              <w:bottom w:val="single" w:sz="4" w:space="0" w:color="auto"/>
              <w:right w:val="nil"/>
            </w:tcBorders>
            <w:shd w:val="clear" w:color="auto" w:fill="auto"/>
            <w:noWrap/>
            <w:vAlign w:val="bottom"/>
            <w:hideMark/>
          </w:tcPr>
          <w:p w14:paraId="5D736369"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52,152 </w:t>
            </w:r>
          </w:p>
        </w:tc>
        <w:tc>
          <w:tcPr>
            <w:tcW w:w="697" w:type="pct"/>
            <w:tcBorders>
              <w:top w:val="single" w:sz="4" w:space="0" w:color="auto"/>
              <w:left w:val="nil"/>
              <w:bottom w:val="single" w:sz="4" w:space="0" w:color="auto"/>
              <w:right w:val="nil"/>
            </w:tcBorders>
            <w:shd w:val="clear" w:color="auto" w:fill="auto"/>
            <w:noWrap/>
            <w:vAlign w:val="bottom"/>
            <w:hideMark/>
          </w:tcPr>
          <w:p w14:paraId="2EB9A6E9"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4,062 </w:t>
            </w:r>
          </w:p>
        </w:tc>
        <w:tc>
          <w:tcPr>
            <w:tcW w:w="722" w:type="pct"/>
            <w:tcBorders>
              <w:top w:val="single" w:sz="4" w:space="0" w:color="auto"/>
              <w:left w:val="nil"/>
              <w:bottom w:val="single" w:sz="4" w:space="0" w:color="auto"/>
              <w:right w:val="nil"/>
            </w:tcBorders>
            <w:shd w:val="clear" w:color="auto" w:fill="auto"/>
            <w:noWrap/>
            <w:vAlign w:val="bottom"/>
            <w:hideMark/>
          </w:tcPr>
          <w:p w14:paraId="23450479"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4,961 </w:t>
            </w:r>
          </w:p>
        </w:tc>
        <w:tc>
          <w:tcPr>
            <w:tcW w:w="612" w:type="pct"/>
            <w:tcBorders>
              <w:top w:val="single" w:sz="4" w:space="0" w:color="auto"/>
              <w:left w:val="nil"/>
              <w:bottom w:val="single" w:sz="4" w:space="0" w:color="auto"/>
              <w:right w:val="nil"/>
            </w:tcBorders>
            <w:shd w:val="clear" w:color="auto" w:fill="auto"/>
            <w:noWrap/>
            <w:vAlign w:val="bottom"/>
            <w:hideMark/>
          </w:tcPr>
          <w:p w14:paraId="29C968E8"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61,175 </w:t>
            </w:r>
          </w:p>
        </w:tc>
      </w:tr>
      <w:tr w:rsidR="00B44AB3" w:rsidRPr="00C94D7E" w14:paraId="09542838" w14:textId="77777777" w:rsidTr="00060094">
        <w:trPr>
          <w:trHeight w:val="225"/>
        </w:trPr>
        <w:tc>
          <w:tcPr>
            <w:tcW w:w="2326" w:type="pct"/>
            <w:tcBorders>
              <w:top w:val="nil"/>
              <w:left w:val="nil"/>
              <w:bottom w:val="nil"/>
              <w:right w:val="nil"/>
            </w:tcBorders>
            <w:shd w:val="clear" w:color="auto" w:fill="auto"/>
            <w:vAlign w:val="bottom"/>
            <w:hideMark/>
          </w:tcPr>
          <w:p w14:paraId="206CE21B"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CAPITAL ASSET ADDITIONS</w:t>
            </w:r>
          </w:p>
        </w:tc>
        <w:tc>
          <w:tcPr>
            <w:tcW w:w="643" w:type="pct"/>
            <w:tcBorders>
              <w:top w:val="nil"/>
              <w:left w:val="nil"/>
              <w:bottom w:val="nil"/>
              <w:right w:val="nil"/>
            </w:tcBorders>
            <w:shd w:val="clear" w:color="auto" w:fill="auto"/>
            <w:noWrap/>
            <w:vAlign w:val="bottom"/>
            <w:hideMark/>
          </w:tcPr>
          <w:p w14:paraId="0C2AF7EF" w14:textId="77777777" w:rsidR="00B44AB3" w:rsidRPr="00C94D7E" w:rsidRDefault="00B44AB3" w:rsidP="00060094">
            <w:pPr>
              <w:spacing w:after="0" w:line="240" w:lineRule="auto"/>
              <w:jc w:val="left"/>
              <w:rPr>
                <w:rFonts w:ascii="Arial" w:hAnsi="Arial" w:cs="Arial"/>
                <w:b/>
                <w:bCs/>
                <w:sz w:val="16"/>
                <w:szCs w:val="16"/>
              </w:rPr>
            </w:pPr>
          </w:p>
        </w:tc>
        <w:tc>
          <w:tcPr>
            <w:tcW w:w="697" w:type="pct"/>
            <w:tcBorders>
              <w:top w:val="nil"/>
              <w:left w:val="nil"/>
              <w:bottom w:val="nil"/>
              <w:right w:val="nil"/>
            </w:tcBorders>
            <w:shd w:val="clear" w:color="auto" w:fill="auto"/>
            <w:noWrap/>
            <w:vAlign w:val="bottom"/>
            <w:hideMark/>
          </w:tcPr>
          <w:p w14:paraId="6776424C" w14:textId="77777777" w:rsidR="00B44AB3" w:rsidRPr="00C94D7E" w:rsidRDefault="00B44AB3" w:rsidP="00060094">
            <w:pPr>
              <w:spacing w:after="0" w:line="240" w:lineRule="auto"/>
              <w:jc w:val="left"/>
              <w:rPr>
                <w:rFonts w:ascii="Times New Roman" w:hAnsi="Times New Roman"/>
              </w:rPr>
            </w:pPr>
          </w:p>
        </w:tc>
        <w:tc>
          <w:tcPr>
            <w:tcW w:w="722" w:type="pct"/>
            <w:tcBorders>
              <w:top w:val="nil"/>
              <w:left w:val="nil"/>
              <w:bottom w:val="nil"/>
              <w:right w:val="nil"/>
            </w:tcBorders>
            <w:shd w:val="clear" w:color="auto" w:fill="auto"/>
            <w:noWrap/>
            <w:vAlign w:val="bottom"/>
            <w:hideMark/>
          </w:tcPr>
          <w:p w14:paraId="3EDA3979" w14:textId="77777777" w:rsidR="00B44AB3" w:rsidRPr="00C94D7E" w:rsidRDefault="00B44AB3" w:rsidP="00060094">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54DBA4F5" w14:textId="77777777" w:rsidR="00B44AB3" w:rsidRPr="00C94D7E" w:rsidRDefault="00B44AB3" w:rsidP="00060094">
            <w:pPr>
              <w:spacing w:after="0" w:line="240" w:lineRule="auto"/>
              <w:jc w:val="left"/>
              <w:rPr>
                <w:rFonts w:ascii="Times New Roman" w:hAnsi="Times New Roman"/>
              </w:rPr>
            </w:pPr>
          </w:p>
        </w:tc>
      </w:tr>
      <w:tr w:rsidR="00B44AB3" w:rsidRPr="00C94D7E" w14:paraId="607088B2" w14:textId="77777777" w:rsidTr="00060094">
        <w:trPr>
          <w:trHeight w:val="397"/>
        </w:trPr>
        <w:tc>
          <w:tcPr>
            <w:tcW w:w="2326" w:type="pct"/>
            <w:tcBorders>
              <w:top w:val="nil"/>
              <w:left w:val="nil"/>
              <w:bottom w:val="nil"/>
              <w:right w:val="nil"/>
            </w:tcBorders>
            <w:shd w:val="clear" w:color="auto" w:fill="auto"/>
            <w:vAlign w:val="bottom"/>
            <w:hideMark/>
          </w:tcPr>
          <w:p w14:paraId="7C979E51"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Estimated expenditure on new or replacement assets</w:t>
            </w:r>
          </w:p>
        </w:tc>
        <w:tc>
          <w:tcPr>
            <w:tcW w:w="643" w:type="pct"/>
            <w:tcBorders>
              <w:top w:val="nil"/>
              <w:left w:val="nil"/>
              <w:bottom w:val="nil"/>
              <w:right w:val="nil"/>
            </w:tcBorders>
            <w:shd w:val="clear" w:color="auto" w:fill="auto"/>
            <w:noWrap/>
            <w:vAlign w:val="bottom"/>
            <w:hideMark/>
          </w:tcPr>
          <w:p w14:paraId="5FA18F8C" w14:textId="77777777" w:rsidR="00B44AB3" w:rsidRPr="00C94D7E" w:rsidRDefault="00B44AB3" w:rsidP="00060094">
            <w:pPr>
              <w:spacing w:after="0" w:line="240" w:lineRule="auto"/>
              <w:jc w:val="left"/>
              <w:rPr>
                <w:rFonts w:ascii="Arial" w:hAnsi="Arial" w:cs="Arial"/>
                <w:b/>
                <w:bCs/>
                <w:sz w:val="16"/>
                <w:szCs w:val="16"/>
              </w:rPr>
            </w:pPr>
          </w:p>
        </w:tc>
        <w:tc>
          <w:tcPr>
            <w:tcW w:w="697" w:type="pct"/>
            <w:tcBorders>
              <w:top w:val="nil"/>
              <w:left w:val="nil"/>
              <w:bottom w:val="nil"/>
              <w:right w:val="nil"/>
            </w:tcBorders>
            <w:shd w:val="clear" w:color="auto" w:fill="auto"/>
            <w:noWrap/>
            <w:vAlign w:val="bottom"/>
            <w:hideMark/>
          </w:tcPr>
          <w:p w14:paraId="540CCD18" w14:textId="77777777" w:rsidR="00B44AB3" w:rsidRPr="00C94D7E" w:rsidRDefault="00B44AB3" w:rsidP="00060094">
            <w:pPr>
              <w:spacing w:after="0" w:line="240" w:lineRule="auto"/>
              <w:jc w:val="left"/>
              <w:rPr>
                <w:rFonts w:ascii="Times New Roman" w:hAnsi="Times New Roman"/>
              </w:rPr>
            </w:pPr>
          </w:p>
        </w:tc>
        <w:tc>
          <w:tcPr>
            <w:tcW w:w="722" w:type="pct"/>
            <w:tcBorders>
              <w:top w:val="nil"/>
              <w:left w:val="nil"/>
              <w:bottom w:val="nil"/>
              <w:right w:val="nil"/>
            </w:tcBorders>
            <w:shd w:val="clear" w:color="auto" w:fill="auto"/>
            <w:noWrap/>
            <w:vAlign w:val="bottom"/>
            <w:hideMark/>
          </w:tcPr>
          <w:p w14:paraId="0A24E664" w14:textId="77777777" w:rsidR="00B44AB3" w:rsidRPr="00C94D7E" w:rsidRDefault="00B44AB3" w:rsidP="00060094">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44A7478B" w14:textId="77777777" w:rsidR="00B44AB3" w:rsidRPr="00C94D7E" w:rsidRDefault="00B44AB3" w:rsidP="00060094">
            <w:pPr>
              <w:spacing w:after="0" w:line="240" w:lineRule="auto"/>
              <w:jc w:val="left"/>
              <w:rPr>
                <w:rFonts w:ascii="Times New Roman" w:hAnsi="Times New Roman"/>
              </w:rPr>
            </w:pPr>
          </w:p>
        </w:tc>
      </w:tr>
      <w:tr w:rsidR="00B44AB3" w:rsidRPr="00C94D7E" w14:paraId="1AB0A14F" w14:textId="77777777" w:rsidTr="00060094">
        <w:trPr>
          <w:trHeight w:val="225"/>
        </w:trPr>
        <w:tc>
          <w:tcPr>
            <w:tcW w:w="2326" w:type="pct"/>
            <w:tcBorders>
              <w:top w:val="nil"/>
              <w:left w:val="nil"/>
              <w:bottom w:val="nil"/>
              <w:right w:val="nil"/>
            </w:tcBorders>
            <w:shd w:val="clear" w:color="auto" w:fill="auto"/>
            <w:vAlign w:val="bottom"/>
            <w:hideMark/>
          </w:tcPr>
          <w:p w14:paraId="5838EF67"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 xml:space="preserve">By purchase – </w:t>
            </w:r>
            <w:r w:rsidRPr="00924FF5">
              <w:rPr>
                <w:rFonts w:ascii="Arial" w:hAnsi="Arial" w:cs="Arial"/>
                <w:sz w:val="16"/>
                <w:szCs w:val="16"/>
              </w:rPr>
              <w:t xml:space="preserve">appropriation </w:t>
            </w:r>
            <w:r>
              <w:rPr>
                <w:rFonts w:ascii="Arial" w:hAnsi="Arial" w:cs="Arial"/>
                <w:sz w:val="16"/>
                <w:szCs w:val="16"/>
              </w:rPr>
              <w:t>ordinary annual services</w:t>
            </w:r>
            <w:r w:rsidRPr="00924FF5">
              <w:rPr>
                <w:rFonts w:ascii="Arial" w:hAnsi="Arial" w:cs="Arial"/>
                <w:sz w:val="16"/>
                <w:szCs w:val="16"/>
              </w:rPr>
              <w:t xml:space="preserve"> (a)</w:t>
            </w:r>
          </w:p>
        </w:tc>
        <w:tc>
          <w:tcPr>
            <w:tcW w:w="643" w:type="pct"/>
            <w:tcBorders>
              <w:top w:val="nil"/>
              <w:left w:val="nil"/>
              <w:bottom w:val="nil"/>
              <w:right w:val="nil"/>
            </w:tcBorders>
            <w:shd w:val="clear" w:color="auto" w:fill="auto"/>
            <w:noWrap/>
            <w:vAlign w:val="bottom"/>
            <w:hideMark/>
          </w:tcPr>
          <w:p w14:paraId="1B451AFC"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1,264 </w:t>
            </w:r>
          </w:p>
        </w:tc>
        <w:tc>
          <w:tcPr>
            <w:tcW w:w="697" w:type="pct"/>
            <w:tcBorders>
              <w:top w:val="nil"/>
              <w:left w:val="nil"/>
              <w:bottom w:val="nil"/>
              <w:right w:val="nil"/>
            </w:tcBorders>
            <w:shd w:val="clear" w:color="auto" w:fill="auto"/>
            <w:noWrap/>
            <w:vAlign w:val="bottom"/>
            <w:hideMark/>
          </w:tcPr>
          <w:p w14:paraId="452903D9"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352 </w:t>
            </w:r>
          </w:p>
        </w:tc>
        <w:tc>
          <w:tcPr>
            <w:tcW w:w="722" w:type="pct"/>
            <w:tcBorders>
              <w:top w:val="nil"/>
              <w:left w:val="nil"/>
              <w:bottom w:val="nil"/>
              <w:right w:val="nil"/>
            </w:tcBorders>
            <w:shd w:val="clear" w:color="auto" w:fill="auto"/>
            <w:noWrap/>
            <w:vAlign w:val="bottom"/>
            <w:hideMark/>
          </w:tcPr>
          <w:p w14:paraId="51856E8D"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717 </w:t>
            </w:r>
          </w:p>
        </w:tc>
        <w:tc>
          <w:tcPr>
            <w:tcW w:w="612" w:type="pct"/>
            <w:tcBorders>
              <w:top w:val="nil"/>
              <w:left w:val="nil"/>
              <w:bottom w:val="nil"/>
              <w:right w:val="nil"/>
            </w:tcBorders>
            <w:shd w:val="clear" w:color="auto" w:fill="auto"/>
            <w:noWrap/>
            <w:vAlign w:val="bottom"/>
            <w:hideMark/>
          </w:tcPr>
          <w:p w14:paraId="06EF0572"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2,333 </w:t>
            </w:r>
          </w:p>
        </w:tc>
      </w:tr>
      <w:tr w:rsidR="00B44AB3" w:rsidRPr="00C94D7E" w14:paraId="00959ECE" w14:textId="77777777" w:rsidTr="00060094">
        <w:trPr>
          <w:trHeight w:val="397"/>
        </w:trPr>
        <w:tc>
          <w:tcPr>
            <w:tcW w:w="2326" w:type="pct"/>
            <w:tcBorders>
              <w:top w:val="nil"/>
              <w:left w:val="nil"/>
              <w:bottom w:val="nil"/>
              <w:right w:val="nil"/>
            </w:tcBorders>
            <w:shd w:val="clear" w:color="auto" w:fill="auto"/>
            <w:vAlign w:val="bottom"/>
            <w:hideMark/>
          </w:tcPr>
          <w:p w14:paraId="052924B3"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 xml:space="preserve">By purchase – appropriation </w:t>
            </w:r>
            <w:r>
              <w:rPr>
                <w:rFonts w:ascii="Arial" w:hAnsi="Arial" w:cs="Arial"/>
                <w:sz w:val="16"/>
                <w:szCs w:val="16"/>
              </w:rPr>
              <w:t>ordinary annual services</w:t>
            </w:r>
            <w:r w:rsidRPr="00C94D7E">
              <w:rPr>
                <w:rFonts w:ascii="Arial" w:hAnsi="Arial" w:cs="Arial"/>
                <w:sz w:val="16"/>
                <w:szCs w:val="16"/>
              </w:rPr>
              <w:t xml:space="preserve"> – ROU assets</w:t>
            </w:r>
          </w:p>
        </w:tc>
        <w:tc>
          <w:tcPr>
            <w:tcW w:w="643" w:type="pct"/>
            <w:tcBorders>
              <w:top w:val="nil"/>
              <w:left w:val="nil"/>
              <w:bottom w:val="nil"/>
              <w:right w:val="nil"/>
            </w:tcBorders>
            <w:shd w:val="clear" w:color="auto" w:fill="auto"/>
            <w:noWrap/>
            <w:vAlign w:val="bottom"/>
            <w:hideMark/>
          </w:tcPr>
          <w:p w14:paraId="1671A811"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7,531 </w:t>
            </w:r>
          </w:p>
        </w:tc>
        <w:tc>
          <w:tcPr>
            <w:tcW w:w="697" w:type="pct"/>
            <w:tcBorders>
              <w:top w:val="nil"/>
              <w:left w:val="nil"/>
              <w:bottom w:val="nil"/>
              <w:right w:val="nil"/>
            </w:tcBorders>
            <w:shd w:val="clear" w:color="auto" w:fill="auto"/>
            <w:noWrap/>
            <w:vAlign w:val="bottom"/>
            <w:hideMark/>
          </w:tcPr>
          <w:p w14:paraId="21496121"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35 </w:t>
            </w:r>
          </w:p>
        </w:tc>
        <w:tc>
          <w:tcPr>
            <w:tcW w:w="722" w:type="pct"/>
            <w:tcBorders>
              <w:top w:val="nil"/>
              <w:left w:val="nil"/>
              <w:bottom w:val="nil"/>
              <w:right w:val="nil"/>
            </w:tcBorders>
            <w:shd w:val="clear" w:color="auto" w:fill="auto"/>
            <w:noWrap/>
            <w:vAlign w:val="bottom"/>
            <w:hideMark/>
          </w:tcPr>
          <w:p w14:paraId="171FF75F"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4061BCD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7,566 </w:t>
            </w:r>
          </w:p>
        </w:tc>
      </w:tr>
      <w:tr w:rsidR="00B44AB3" w:rsidRPr="00C94D7E" w14:paraId="032F5702" w14:textId="77777777" w:rsidTr="00060094">
        <w:trPr>
          <w:trHeight w:val="225"/>
        </w:trPr>
        <w:tc>
          <w:tcPr>
            <w:tcW w:w="2326" w:type="pct"/>
            <w:tcBorders>
              <w:top w:val="nil"/>
              <w:left w:val="nil"/>
              <w:bottom w:val="nil"/>
              <w:right w:val="nil"/>
            </w:tcBorders>
            <w:shd w:val="clear" w:color="auto" w:fill="auto"/>
            <w:vAlign w:val="bottom"/>
            <w:hideMark/>
          </w:tcPr>
          <w:p w14:paraId="06FA0880"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Total additions</w:t>
            </w:r>
          </w:p>
        </w:tc>
        <w:tc>
          <w:tcPr>
            <w:tcW w:w="643" w:type="pct"/>
            <w:tcBorders>
              <w:top w:val="single" w:sz="4" w:space="0" w:color="auto"/>
              <w:left w:val="nil"/>
              <w:bottom w:val="nil"/>
              <w:right w:val="nil"/>
            </w:tcBorders>
            <w:shd w:val="clear" w:color="auto" w:fill="auto"/>
            <w:noWrap/>
            <w:vAlign w:val="bottom"/>
            <w:hideMark/>
          </w:tcPr>
          <w:p w14:paraId="4124CACD"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8,795 </w:t>
            </w:r>
          </w:p>
        </w:tc>
        <w:tc>
          <w:tcPr>
            <w:tcW w:w="697" w:type="pct"/>
            <w:tcBorders>
              <w:top w:val="single" w:sz="4" w:space="0" w:color="auto"/>
              <w:left w:val="nil"/>
              <w:bottom w:val="nil"/>
              <w:right w:val="nil"/>
            </w:tcBorders>
            <w:shd w:val="clear" w:color="auto" w:fill="auto"/>
            <w:noWrap/>
            <w:vAlign w:val="bottom"/>
            <w:hideMark/>
          </w:tcPr>
          <w:p w14:paraId="3B84F792"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387 </w:t>
            </w:r>
          </w:p>
        </w:tc>
        <w:tc>
          <w:tcPr>
            <w:tcW w:w="722" w:type="pct"/>
            <w:tcBorders>
              <w:top w:val="single" w:sz="4" w:space="0" w:color="auto"/>
              <w:left w:val="nil"/>
              <w:bottom w:val="nil"/>
              <w:right w:val="nil"/>
            </w:tcBorders>
            <w:shd w:val="clear" w:color="auto" w:fill="auto"/>
            <w:noWrap/>
            <w:vAlign w:val="bottom"/>
            <w:hideMark/>
          </w:tcPr>
          <w:p w14:paraId="771A7D25"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717 </w:t>
            </w:r>
          </w:p>
        </w:tc>
        <w:tc>
          <w:tcPr>
            <w:tcW w:w="612" w:type="pct"/>
            <w:tcBorders>
              <w:top w:val="single" w:sz="4" w:space="0" w:color="auto"/>
              <w:left w:val="nil"/>
              <w:bottom w:val="nil"/>
              <w:right w:val="nil"/>
            </w:tcBorders>
            <w:shd w:val="clear" w:color="auto" w:fill="auto"/>
            <w:noWrap/>
            <w:vAlign w:val="bottom"/>
            <w:hideMark/>
          </w:tcPr>
          <w:p w14:paraId="4E3FDDDD"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9,899 </w:t>
            </w:r>
          </w:p>
        </w:tc>
      </w:tr>
      <w:tr w:rsidR="00B44AB3" w:rsidRPr="00C94D7E" w14:paraId="0E29BFBA" w14:textId="77777777" w:rsidTr="00060094">
        <w:trPr>
          <w:trHeight w:val="225"/>
        </w:trPr>
        <w:tc>
          <w:tcPr>
            <w:tcW w:w="2326" w:type="pct"/>
            <w:tcBorders>
              <w:top w:val="nil"/>
              <w:left w:val="nil"/>
              <w:bottom w:val="nil"/>
              <w:right w:val="nil"/>
            </w:tcBorders>
            <w:shd w:val="clear" w:color="auto" w:fill="auto"/>
            <w:vAlign w:val="bottom"/>
            <w:hideMark/>
          </w:tcPr>
          <w:p w14:paraId="4A299489"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OTHER MOVEMENTS</w:t>
            </w:r>
          </w:p>
        </w:tc>
        <w:tc>
          <w:tcPr>
            <w:tcW w:w="643" w:type="pct"/>
            <w:tcBorders>
              <w:top w:val="single" w:sz="4" w:space="0" w:color="auto"/>
              <w:left w:val="nil"/>
              <w:bottom w:val="nil"/>
              <w:right w:val="nil"/>
            </w:tcBorders>
            <w:shd w:val="clear" w:color="auto" w:fill="auto"/>
            <w:noWrap/>
            <w:vAlign w:val="bottom"/>
            <w:hideMark/>
          </w:tcPr>
          <w:p w14:paraId="38341713"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 </w:t>
            </w:r>
          </w:p>
        </w:tc>
        <w:tc>
          <w:tcPr>
            <w:tcW w:w="697" w:type="pct"/>
            <w:tcBorders>
              <w:top w:val="single" w:sz="4" w:space="0" w:color="auto"/>
              <w:left w:val="nil"/>
              <w:bottom w:val="nil"/>
              <w:right w:val="nil"/>
            </w:tcBorders>
            <w:shd w:val="clear" w:color="auto" w:fill="auto"/>
            <w:noWrap/>
            <w:vAlign w:val="bottom"/>
            <w:hideMark/>
          </w:tcPr>
          <w:p w14:paraId="41661370"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 </w:t>
            </w:r>
          </w:p>
        </w:tc>
        <w:tc>
          <w:tcPr>
            <w:tcW w:w="722" w:type="pct"/>
            <w:tcBorders>
              <w:top w:val="single" w:sz="4" w:space="0" w:color="auto"/>
              <w:left w:val="nil"/>
              <w:bottom w:val="nil"/>
              <w:right w:val="nil"/>
            </w:tcBorders>
            <w:shd w:val="clear" w:color="auto" w:fill="auto"/>
            <w:noWrap/>
            <w:vAlign w:val="bottom"/>
            <w:hideMark/>
          </w:tcPr>
          <w:p w14:paraId="040479DF"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 </w:t>
            </w:r>
          </w:p>
        </w:tc>
        <w:tc>
          <w:tcPr>
            <w:tcW w:w="612" w:type="pct"/>
            <w:tcBorders>
              <w:top w:val="single" w:sz="4" w:space="0" w:color="auto"/>
              <w:left w:val="nil"/>
              <w:bottom w:val="nil"/>
              <w:right w:val="nil"/>
            </w:tcBorders>
            <w:shd w:val="clear" w:color="auto" w:fill="auto"/>
            <w:noWrap/>
            <w:vAlign w:val="bottom"/>
            <w:hideMark/>
          </w:tcPr>
          <w:p w14:paraId="3AC40CBF"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 </w:t>
            </w:r>
          </w:p>
        </w:tc>
      </w:tr>
      <w:tr w:rsidR="00B44AB3" w:rsidRPr="00C94D7E" w14:paraId="02E598E1" w14:textId="77777777" w:rsidTr="00060094">
        <w:trPr>
          <w:trHeight w:val="225"/>
        </w:trPr>
        <w:tc>
          <w:tcPr>
            <w:tcW w:w="2326" w:type="pct"/>
            <w:tcBorders>
              <w:top w:val="nil"/>
              <w:left w:val="nil"/>
              <w:bottom w:val="nil"/>
              <w:right w:val="nil"/>
            </w:tcBorders>
            <w:shd w:val="clear" w:color="auto" w:fill="auto"/>
            <w:vAlign w:val="bottom"/>
            <w:hideMark/>
          </w:tcPr>
          <w:p w14:paraId="72ACE8DB"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Depreciation/amortisation expense</w:t>
            </w:r>
          </w:p>
        </w:tc>
        <w:tc>
          <w:tcPr>
            <w:tcW w:w="643" w:type="pct"/>
            <w:tcBorders>
              <w:top w:val="nil"/>
              <w:left w:val="nil"/>
              <w:bottom w:val="nil"/>
              <w:right w:val="nil"/>
            </w:tcBorders>
            <w:shd w:val="clear" w:color="auto" w:fill="auto"/>
            <w:noWrap/>
            <w:vAlign w:val="bottom"/>
            <w:hideMark/>
          </w:tcPr>
          <w:p w14:paraId="6E6E12CA"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(2,307)</w:t>
            </w:r>
          </w:p>
        </w:tc>
        <w:tc>
          <w:tcPr>
            <w:tcW w:w="697" w:type="pct"/>
            <w:tcBorders>
              <w:top w:val="nil"/>
              <w:left w:val="nil"/>
              <w:bottom w:val="nil"/>
              <w:right w:val="nil"/>
            </w:tcBorders>
            <w:shd w:val="clear" w:color="auto" w:fill="auto"/>
            <w:noWrap/>
            <w:vAlign w:val="bottom"/>
            <w:hideMark/>
          </w:tcPr>
          <w:p w14:paraId="0FD3CBB1"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(1,228)</w:t>
            </w:r>
          </w:p>
        </w:tc>
        <w:tc>
          <w:tcPr>
            <w:tcW w:w="722" w:type="pct"/>
            <w:tcBorders>
              <w:top w:val="nil"/>
              <w:left w:val="nil"/>
              <w:bottom w:val="nil"/>
              <w:right w:val="nil"/>
            </w:tcBorders>
            <w:shd w:val="clear" w:color="auto" w:fill="auto"/>
            <w:noWrap/>
            <w:vAlign w:val="bottom"/>
            <w:hideMark/>
          </w:tcPr>
          <w:p w14:paraId="4B3A05F7"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(341)</w:t>
            </w:r>
          </w:p>
        </w:tc>
        <w:tc>
          <w:tcPr>
            <w:tcW w:w="612" w:type="pct"/>
            <w:tcBorders>
              <w:top w:val="nil"/>
              <w:left w:val="nil"/>
              <w:bottom w:val="nil"/>
              <w:right w:val="nil"/>
            </w:tcBorders>
            <w:shd w:val="clear" w:color="auto" w:fill="auto"/>
            <w:noWrap/>
            <w:vAlign w:val="bottom"/>
            <w:hideMark/>
          </w:tcPr>
          <w:p w14:paraId="0C03A53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(3,876)</w:t>
            </w:r>
          </w:p>
        </w:tc>
      </w:tr>
      <w:tr w:rsidR="00B44AB3" w:rsidRPr="00C94D7E" w14:paraId="71F94C3E" w14:textId="77777777" w:rsidTr="00060094">
        <w:trPr>
          <w:trHeight w:val="227"/>
        </w:trPr>
        <w:tc>
          <w:tcPr>
            <w:tcW w:w="2326" w:type="pct"/>
            <w:tcBorders>
              <w:top w:val="nil"/>
              <w:left w:val="nil"/>
              <w:bottom w:val="nil"/>
              <w:right w:val="nil"/>
            </w:tcBorders>
            <w:shd w:val="clear" w:color="auto" w:fill="auto"/>
            <w:vAlign w:val="bottom"/>
            <w:hideMark/>
          </w:tcPr>
          <w:p w14:paraId="3D26B32D" w14:textId="77777777" w:rsidR="00B44AB3" w:rsidRPr="00C94D7E" w:rsidRDefault="00B44AB3" w:rsidP="00060094">
            <w:pPr>
              <w:spacing w:after="0" w:line="240" w:lineRule="auto"/>
              <w:jc w:val="left"/>
              <w:rPr>
                <w:rFonts w:ascii="Arial" w:hAnsi="Arial" w:cs="Arial"/>
                <w:sz w:val="16"/>
                <w:szCs w:val="16"/>
              </w:rPr>
            </w:pPr>
            <w:r>
              <w:rPr>
                <w:rFonts w:ascii="Arial" w:hAnsi="Arial" w:cs="Arial"/>
                <w:sz w:val="16"/>
                <w:szCs w:val="16"/>
              </w:rPr>
              <w:t>Depreciation/amortisation on</w:t>
            </w:r>
            <w:r w:rsidRPr="00C94D7E">
              <w:rPr>
                <w:rFonts w:ascii="Arial" w:hAnsi="Arial" w:cs="Arial"/>
                <w:sz w:val="16"/>
                <w:szCs w:val="16"/>
              </w:rPr>
              <w:t xml:space="preserve"> ROU assets</w:t>
            </w:r>
          </w:p>
        </w:tc>
        <w:tc>
          <w:tcPr>
            <w:tcW w:w="643" w:type="pct"/>
            <w:tcBorders>
              <w:top w:val="nil"/>
              <w:left w:val="nil"/>
              <w:bottom w:val="nil"/>
              <w:right w:val="nil"/>
            </w:tcBorders>
            <w:shd w:val="clear" w:color="auto" w:fill="auto"/>
            <w:noWrap/>
            <w:vAlign w:val="bottom"/>
            <w:hideMark/>
          </w:tcPr>
          <w:p w14:paraId="10B48B1D"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(5,800)</w:t>
            </w:r>
          </w:p>
        </w:tc>
        <w:tc>
          <w:tcPr>
            <w:tcW w:w="697" w:type="pct"/>
            <w:tcBorders>
              <w:top w:val="nil"/>
              <w:left w:val="nil"/>
              <w:bottom w:val="nil"/>
              <w:right w:val="nil"/>
            </w:tcBorders>
            <w:shd w:val="clear" w:color="auto" w:fill="auto"/>
            <w:noWrap/>
            <w:vAlign w:val="bottom"/>
            <w:hideMark/>
          </w:tcPr>
          <w:p w14:paraId="79497FC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(35)</w:t>
            </w:r>
          </w:p>
        </w:tc>
        <w:tc>
          <w:tcPr>
            <w:tcW w:w="722" w:type="pct"/>
            <w:tcBorders>
              <w:top w:val="nil"/>
              <w:left w:val="nil"/>
              <w:bottom w:val="nil"/>
              <w:right w:val="nil"/>
            </w:tcBorders>
            <w:shd w:val="clear" w:color="auto" w:fill="auto"/>
            <w:noWrap/>
            <w:vAlign w:val="bottom"/>
            <w:hideMark/>
          </w:tcPr>
          <w:p w14:paraId="13B7972A"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052EDDA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(5,835)</w:t>
            </w:r>
          </w:p>
        </w:tc>
      </w:tr>
      <w:tr w:rsidR="00B44AB3" w:rsidRPr="00C94D7E" w14:paraId="7BC90558" w14:textId="77777777" w:rsidTr="00060094">
        <w:trPr>
          <w:trHeight w:val="225"/>
        </w:trPr>
        <w:tc>
          <w:tcPr>
            <w:tcW w:w="2326" w:type="pct"/>
            <w:tcBorders>
              <w:top w:val="nil"/>
              <w:left w:val="nil"/>
              <w:bottom w:val="nil"/>
              <w:right w:val="nil"/>
            </w:tcBorders>
            <w:shd w:val="clear" w:color="auto" w:fill="auto"/>
            <w:vAlign w:val="bottom"/>
            <w:hideMark/>
          </w:tcPr>
          <w:p w14:paraId="03EECFCD"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Total other movements</w:t>
            </w:r>
          </w:p>
        </w:tc>
        <w:tc>
          <w:tcPr>
            <w:tcW w:w="643" w:type="pct"/>
            <w:tcBorders>
              <w:top w:val="single" w:sz="4" w:space="0" w:color="auto"/>
              <w:left w:val="nil"/>
              <w:bottom w:val="single" w:sz="4" w:space="0" w:color="auto"/>
              <w:right w:val="nil"/>
            </w:tcBorders>
            <w:shd w:val="clear" w:color="auto" w:fill="auto"/>
            <w:noWrap/>
            <w:vAlign w:val="bottom"/>
            <w:hideMark/>
          </w:tcPr>
          <w:p w14:paraId="7BA6A6E3"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(8,107)</w:t>
            </w:r>
          </w:p>
        </w:tc>
        <w:tc>
          <w:tcPr>
            <w:tcW w:w="697" w:type="pct"/>
            <w:tcBorders>
              <w:top w:val="single" w:sz="4" w:space="0" w:color="auto"/>
              <w:left w:val="nil"/>
              <w:bottom w:val="single" w:sz="4" w:space="0" w:color="auto"/>
              <w:right w:val="nil"/>
            </w:tcBorders>
            <w:shd w:val="clear" w:color="auto" w:fill="auto"/>
            <w:noWrap/>
            <w:vAlign w:val="bottom"/>
            <w:hideMark/>
          </w:tcPr>
          <w:p w14:paraId="435D543E"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(1,263)</w:t>
            </w:r>
          </w:p>
        </w:tc>
        <w:tc>
          <w:tcPr>
            <w:tcW w:w="722" w:type="pct"/>
            <w:tcBorders>
              <w:top w:val="single" w:sz="4" w:space="0" w:color="auto"/>
              <w:left w:val="nil"/>
              <w:bottom w:val="single" w:sz="4" w:space="0" w:color="auto"/>
              <w:right w:val="nil"/>
            </w:tcBorders>
            <w:shd w:val="clear" w:color="auto" w:fill="auto"/>
            <w:noWrap/>
            <w:vAlign w:val="bottom"/>
            <w:hideMark/>
          </w:tcPr>
          <w:p w14:paraId="6E759913"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(341)</w:t>
            </w:r>
          </w:p>
        </w:tc>
        <w:tc>
          <w:tcPr>
            <w:tcW w:w="612" w:type="pct"/>
            <w:tcBorders>
              <w:top w:val="single" w:sz="4" w:space="0" w:color="auto"/>
              <w:left w:val="nil"/>
              <w:bottom w:val="single" w:sz="4" w:space="0" w:color="auto"/>
              <w:right w:val="nil"/>
            </w:tcBorders>
            <w:shd w:val="clear" w:color="auto" w:fill="auto"/>
            <w:noWrap/>
            <w:vAlign w:val="bottom"/>
            <w:hideMark/>
          </w:tcPr>
          <w:p w14:paraId="307E63D7"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(9,711)</w:t>
            </w:r>
          </w:p>
        </w:tc>
      </w:tr>
      <w:tr w:rsidR="00B44AB3" w:rsidRPr="00C94D7E" w14:paraId="10D12F35" w14:textId="77777777" w:rsidTr="00060094">
        <w:trPr>
          <w:trHeight w:val="225"/>
        </w:trPr>
        <w:tc>
          <w:tcPr>
            <w:tcW w:w="2326" w:type="pct"/>
            <w:tcBorders>
              <w:top w:val="nil"/>
              <w:left w:val="nil"/>
              <w:bottom w:val="nil"/>
              <w:right w:val="nil"/>
            </w:tcBorders>
            <w:shd w:val="clear" w:color="auto" w:fill="auto"/>
            <w:vAlign w:val="bottom"/>
            <w:hideMark/>
          </w:tcPr>
          <w:p w14:paraId="69DF03CB"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As at 30 June 2022</w:t>
            </w:r>
          </w:p>
        </w:tc>
        <w:tc>
          <w:tcPr>
            <w:tcW w:w="643" w:type="pct"/>
            <w:tcBorders>
              <w:top w:val="nil"/>
              <w:left w:val="nil"/>
              <w:bottom w:val="nil"/>
              <w:right w:val="nil"/>
            </w:tcBorders>
            <w:shd w:val="clear" w:color="auto" w:fill="auto"/>
            <w:noWrap/>
            <w:vAlign w:val="bottom"/>
            <w:hideMark/>
          </w:tcPr>
          <w:p w14:paraId="2BA16248" w14:textId="77777777" w:rsidR="00B44AB3" w:rsidRPr="00C94D7E" w:rsidRDefault="00B44AB3" w:rsidP="00060094">
            <w:pPr>
              <w:spacing w:after="0" w:line="240" w:lineRule="auto"/>
              <w:jc w:val="left"/>
              <w:rPr>
                <w:rFonts w:ascii="Arial" w:hAnsi="Arial" w:cs="Arial"/>
                <w:b/>
                <w:bCs/>
                <w:sz w:val="16"/>
                <w:szCs w:val="16"/>
              </w:rPr>
            </w:pPr>
          </w:p>
        </w:tc>
        <w:tc>
          <w:tcPr>
            <w:tcW w:w="697" w:type="pct"/>
            <w:tcBorders>
              <w:top w:val="nil"/>
              <w:left w:val="nil"/>
              <w:bottom w:val="nil"/>
              <w:right w:val="nil"/>
            </w:tcBorders>
            <w:shd w:val="clear" w:color="auto" w:fill="auto"/>
            <w:noWrap/>
            <w:vAlign w:val="bottom"/>
            <w:hideMark/>
          </w:tcPr>
          <w:p w14:paraId="69442E55" w14:textId="77777777" w:rsidR="00B44AB3" w:rsidRPr="00C94D7E" w:rsidRDefault="00B44AB3" w:rsidP="00060094">
            <w:pPr>
              <w:spacing w:after="0" w:line="240" w:lineRule="auto"/>
              <w:jc w:val="left"/>
              <w:rPr>
                <w:rFonts w:ascii="Times New Roman" w:hAnsi="Times New Roman"/>
              </w:rPr>
            </w:pPr>
          </w:p>
        </w:tc>
        <w:tc>
          <w:tcPr>
            <w:tcW w:w="722" w:type="pct"/>
            <w:tcBorders>
              <w:top w:val="nil"/>
              <w:left w:val="nil"/>
              <w:bottom w:val="nil"/>
              <w:right w:val="nil"/>
            </w:tcBorders>
            <w:shd w:val="clear" w:color="auto" w:fill="auto"/>
            <w:noWrap/>
            <w:vAlign w:val="bottom"/>
            <w:hideMark/>
          </w:tcPr>
          <w:p w14:paraId="77B26C56" w14:textId="77777777" w:rsidR="00B44AB3" w:rsidRPr="00C94D7E" w:rsidRDefault="00B44AB3" w:rsidP="00060094">
            <w:pPr>
              <w:spacing w:after="0" w:line="240" w:lineRule="auto"/>
              <w:jc w:val="left"/>
              <w:rPr>
                <w:rFonts w:ascii="Times New Roman" w:hAnsi="Times New Roman"/>
              </w:rPr>
            </w:pPr>
          </w:p>
        </w:tc>
        <w:tc>
          <w:tcPr>
            <w:tcW w:w="612" w:type="pct"/>
            <w:tcBorders>
              <w:top w:val="nil"/>
              <w:left w:val="nil"/>
              <w:bottom w:val="nil"/>
              <w:right w:val="nil"/>
            </w:tcBorders>
            <w:shd w:val="clear" w:color="auto" w:fill="auto"/>
            <w:noWrap/>
            <w:vAlign w:val="bottom"/>
            <w:hideMark/>
          </w:tcPr>
          <w:p w14:paraId="12F309F1" w14:textId="77777777" w:rsidR="00B44AB3" w:rsidRPr="00C94D7E" w:rsidRDefault="00B44AB3" w:rsidP="00060094">
            <w:pPr>
              <w:spacing w:after="0" w:line="240" w:lineRule="auto"/>
              <w:jc w:val="left"/>
              <w:rPr>
                <w:rFonts w:ascii="Times New Roman" w:hAnsi="Times New Roman"/>
              </w:rPr>
            </w:pPr>
          </w:p>
        </w:tc>
      </w:tr>
      <w:tr w:rsidR="00B44AB3" w:rsidRPr="00C94D7E" w14:paraId="430312D4" w14:textId="77777777" w:rsidTr="00060094">
        <w:trPr>
          <w:trHeight w:val="225"/>
        </w:trPr>
        <w:tc>
          <w:tcPr>
            <w:tcW w:w="2326" w:type="pct"/>
            <w:tcBorders>
              <w:top w:val="nil"/>
              <w:left w:val="nil"/>
              <w:bottom w:val="nil"/>
              <w:right w:val="nil"/>
            </w:tcBorders>
            <w:shd w:val="clear" w:color="auto" w:fill="auto"/>
            <w:vAlign w:val="bottom"/>
            <w:hideMark/>
          </w:tcPr>
          <w:p w14:paraId="440CB0C3"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Gross book value</w:t>
            </w:r>
          </w:p>
        </w:tc>
        <w:tc>
          <w:tcPr>
            <w:tcW w:w="643" w:type="pct"/>
            <w:tcBorders>
              <w:top w:val="nil"/>
              <w:left w:val="nil"/>
              <w:bottom w:val="nil"/>
              <w:right w:val="nil"/>
            </w:tcBorders>
            <w:shd w:val="clear" w:color="auto" w:fill="auto"/>
            <w:noWrap/>
            <w:vAlign w:val="bottom"/>
            <w:hideMark/>
          </w:tcPr>
          <w:p w14:paraId="35E5FEA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18,116 </w:t>
            </w:r>
          </w:p>
        </w:tc>
        <w:tc>
          <w:tcPr>
            <w:tcW w:w="697" w:type="pct"/>
            <w:tcBorders>
              <w:top w:val="nil"/>
              <w:left w:val="nil"/>
              <w:bottom w:val="nil"/>
              <w:right w:val="nil"/>
            </w:tcBorders>
            <w:shd w:val="clear" w:color="auto" w:fill="auto"/>
            <w:noWrap/>
            <w:vAlign w:val="bottom"/>
            <w:hideMark/>
          </w:tcPr>
          <w:p w14:paraId="536665DE"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7,337 </w:t>
            </w:r>
          </w:p>
        </w:tc>
        <w:tc>
          <w:tcPr>
            <w:tcW w:w="722" w:type="pct"/>
            <w:tcBorders>
              <w:top w:val="nil"/>
              <w:left w:val="nil"/>
              <w:bottom w:val="nil"/>
              <w:right w:val="nil"/>
            </w:tcBorders>
            <w:shd w:val="clear" w:color="auto" w:fill="auto"/>
            <w:noWrap/>
            <w:vAlign w:val="bottom"/>
            <w:hideMark/>
          </w:tcPr>
          <w:p w14:paraId="1A5EC766"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9,492 </w:t>
            </w:r>
          </w:p>
        </w:tc>
        <w:tc>
          <w:tcPr>
            <w:tcW w:w="612" w:type="pct"/>
            <w:tcBorders>
              <w:top w:val="nil"/>
              <w:left w:val="nil"/>
              <w:bottom w:val="nil"/>
              <w:right w:val="nil"/>
            </w:tcBorders>
            <w:shd w:val="clear" w:color="auto" w:fill="auto"/>
            <w:noWrap/>
            <w:vAlign w:val="bottom"/>
            <w:hideMark/>
          </w:tcPr>
          <w:p w14:paraId="41144E0D"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34,945 </w:t>
            </w:r>
          </w:p>
        </w:tc>
      </w:tr>
      <w:tr w:rsidR="00B44AB3" w:rsidRPr="00C94D7E" w14:paraId="0100C7E0" w14:textId="77777777" w:rsidTr="00060094">
        <w:trPr>
          <w:trHeight w:val="225"/>
        </w:trPr>
        <w:tc>
          <w:tcPr>
            <w:tcW w:w="2326" w:type="pct"/>
            <w:tcBorders>
              <w:top w:val="nil"/>
              <w:left w:val="nil"/>
              <w:bottom w:val="nil"/>
              <w:right w:val="nil"/>
            </w:tcBorders>
            <w:shd w:val="clear" w:color="auto" w:fill="auto"/>
            <w:vAlign w:val="bottom"/>
            <w:hideMark/>
          </w:tcPr>
          <w:p w14:paraId="67F61B24"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Gross book value – ROU assets</w:t>
            </w:r>
          </w:p>
        </w:tc>
        <w:tc>
          <w:tcPr>
            <w:tcW w:w="643" w:type="pct"/>
            <w:tcBorders>
              <w:top w:val="nil"/>
              <w:left w:val="nil"/>
              <w:bottom w:val="nil"/>
              <w:right w:val="nil"/>
            </w:tcBorders>
            <w:shd w:val="clear" w:color="auto" w:fill="auto"/>
            <w:noWrap/>
            <w:vAlign w:val="bottom"/>
            <w:hideMark/>
          </w:tcPr>
          <w:p w14:paraId="677C22E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60,045 </w:t>
            </w:r>
          </w:p>
        </w:tc>
        <w:tc>
          <w:tcPr>
            <w:tcW w:w="697" w:type="pct"/>
            <w:tcBorders>
              <w:top w:val="nil"/>
              <w:left w:val="nil"/>
              <w:bottom w:val="nil"/>
              <w:right w:val="nil"/>
            </w:tcBorders>
            <w:shd w:val="clear" w:color="auto" w:fill="auto"/>
            <w:noWrap/>
            <w:vAlign w:val="bottom"/>
            <w:hideMark/>
          </w:tcPr>
          <w:p w14:paraId="20539DD5"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 xml:space="preserve">143 </w:t>
            </w:r>
          </w:p>
        </w:tc>
        <w:tc>
          <w:tcPr>
            <w:tcW w:w="722" w:type="pct"/>
            <w:tcBorders>
              <w:top w:val="nil"/>
              <w:left w:val="nil"/>
              <w:bottom w:val="nil"/>
              <w:right w:val="nil"/>
            </w:tcBorders>
            <w:shd w:val="clear" w:color="auto" w:fill="auto"/>
            <w:noWrap/>
            <w:vAlign w:val="bottom"/>
            <w:hideMark/>
          </w:tcPr>
          <w:p w14:paraId="42DACAC5"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 </w:t>
            </w:r>
          </w:p>
        </w:tc>
        <w:tc>
          <w:tcPr>
            <w:tcW w:w="612" w:type="pct"/>
            <w:tcBorders>
              <w:top w:val="nil"/>
              <w:left w:val="nil"/>
              <w:bottom w:val="nil"/>
              <w:right w:val="nil"/>
            </w:tcBorders>
            <w:shd w:val="clear" w:color="auto" w:fill="auto"/>
            <w:noWrap/>
            <w:vAlign w:val="bottom"/>
            <w:hideMark/>
          </w:tcPr>
          <w:p w14:paraId="5EA1D1F7"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60,188 </w:t>
            </w:r>
          </w:p>
        </w:tc>
      </w:tr>
      <w:tr w:rsidR="00B44AB3" w:rsidRPr="00C94D7E" w14:paraId="6AAFF200" w14:textId="77777777" w:rsidTr="00060094">
        <w:trPr>
          <w:trHeight w:val="397"/>
        </w:trPr>
        <w:tc>
          <w:tcPr>
            <w:tcW w:w="2326" w:type="pct"/>
            <w:tcBorders>
              <w:top w:val="nil"/>
              <w:left w:val="nil"/>
              <w:bottom w:val="nil"/>
              <w:right w:val="nil"/>
            </w:tcBorders>
            <w:shd w:val="clear" w:color="auto" w:fill="auto"/>
            <w:vAlign w:val="bottom"/>
            <w:hideMark/>
          </w:tcPr>
          <w:p w14:paraId="1600995F"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Accumulated depreciation/amortisation and impairment</w:t>
            </w:r>
          </w:p>
        </w:tc>
        <w:tc>
          <w:tcPr>
            <w:tcW w:w="643" w:type="pct"/>
            <w:tcBorders>
              <w:top w:val="nil"/>
              <w:left w:val="nil"/>
              <w:bottom w:val="nil"/>
              <w:right w:val="nil"/>
            </w:tcBorders>
            <w:shd w:val="clear" w:color="auto" w:fill="auto"/>
            <w:noWrap/>
            <w:vAlign w:val="bottom"/>
            <w:hideMark/>
          </w:tcPr>
          <w:p w14:paraId="30087F7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(7,662)</w:t>
            </w:r>
          </w:p>
        </w:tc>
        <w:tc>
          <w:tcPr>
            <w:tcW w:w="697" w:type="pct"/>
            <w:tcBorders>
              <w:top w:val="nil"/>
              <w:left w:val="nil"/>
              <w:bottom w:val="nil"/>
              <w:right w:val="nil"/>
            </w:tcBorders>
            <w:shd w:val="clear" w:color="auto" w:fill="auto"/>
            <w:noWrap/>
            <w:vAlign w:val="bottom"/>
            <w:hideMark/>
          </w:tcPr>
          <w:p w14:paraId="510E04A7"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(4,190)</w:t>
            </w:r>
          </w:p>
        </w:tc>
        <w:tc>
          <w:tcPr>
            <w:tcW w:w="722" w:type="pct"/>
            <w:tcBorders>
              <w:top w:val="nil"/>
              <w:left w:val="nil"/>
              <w:bottom w:val="nil"/>
              <w:right w:val="nil"/>
            </w:tcBorders>
            <w:shd w:val="clear" w:color="auto" w:fill="auto"/>
            <w:noWrap/>
            <w:vAlign w:val="bottom"/>
            <w:hideMark/>
          </w:tcPr>
          <w:p w14:paraId="21D560C3"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(4,155)</w:t>
            </w:r>
          </w:p>
        </w:tc>
        <w:tc>
          <w:tcPr>
            <w:tcW w:w="612" w:type="pct"/>
            <w:tcBorders>
              <w:top w:val="nil"/>
              <w:left w:val="nil"/>
              <w:bottom w:val="nil"/>
              <w:right w:val="nil"/>
            </w:tcBorders>
            <w:shd w:val="clear" w:color="auto" w:fill="auto"/>
            <w:noWrap/>
            <w:vAlign w:val="bottom"/>
            <w:hideMark/>
          </w:tcPr>
          <w:p w14:paraId="11EDCBCB"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(16,007)</w:t>
            </w:r>
          </w:p>
        </w:tc>
      </w:tr>
      <w:tr w:rsidR="00B44AB3" w:rsidRPr="00C94D7E" w14:paraId="4BDD84CA" w14:textId="77777777" w:rsidTr="00060094">
        <w:trPr>
          <w:trHeight w:val="397"/>
        </w:trPr>
        <w:tc>
          <w:tcPr>
            <w:tcW w:w="2326" w:type="pct"/>
            <w:tcBorders>
              <w:top w:val="nil"/>
              <w:left w:val="nil"/>
              <w:bottom w:val="nil"/>
              <w:right w:val="nil"/>
            </w:tcBorders>
            <w:shd w:val="clear" w:color="auto" w:fill="auto"/>
            <w:vAlign w:val="bottom"/>
            <w:hideMark/>
          </w:tcPr>
          <w:p w14:paraId="7AE3E03C" w14:textId="77777777" w:rsidR="00B44AB3" w:rsidRPr="00C94D7E" w:rsidRDefault="00B44AB3" w:rsidP="00060094">
            <w:pPr>
              <w:spacing w:after="0" w:line="240" w:lineRule="auto"/>
              <w:jc w:val="left"/>
              <w:rPr>
                <w:rFonts w:ascii="Arial" w:hAnsi="Arial" w:cs="Arial"/>
                <w:sz w:val="16"/>
                <w:szCs w:val="16"/>
              </w:rPr>
            </w:pPr>
            <w:r w:rsidRPr="00C94D7E">
              <w:rPr>
                <w:rFonts w:ascii="Arial" w:hAnsi="Arial" w:cs="Arial"/>
                <w:sz w:val="16"/>
                <w:szCs w:val="16"/>
              </w:rPr>
              <w:t>Accumulated depreciation/amortisation and impairment – ROU assets</w:t>
            </w:r>
          </w:p>
        </w:tc>
        <w:tc>
          <w:tcPr>
            <w:tcW w:w="643" w:type="pct"/>
            <w:tcBorders>
              <w:top w:val="nil"/>
              <w:left w:val="nil"/>
              <w:bottom w:val="nil"/>
              <w:right w:val="nil"/>
            </w:tcBorders>
            <w:shd w:val="clear" w:color="auto" w:fill="auto"/>
            <w:noWrap/>
            <w:vAlign w:val="bottom"/>
            <w:hideMark/>
          </w:tcPr>
          <w:p w14:paraId="131E4FC4"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(17,659)</w:t>
            </w:r>
          </w:p>
        </w:tc>
        <w:tc>
          <w:tcPr>
            <w:tcW w:w="697" w:type="pct"/>
            <w:tcBorders>
              <w:top w:val="nil"/>
              <w:left w:val="nil"/>
              <w:bottom w:val="nil"/>
              <w:right w:val="nil"/>
            </w:tcBorders>
            <w:shd w:val="clear" w:color="auto" w:fill="auto"/>
            <w:noWrap/>
            <w:vAlign w:val="bottom"/>
            <w:hideMark/>
          </w:tcPr>
          <w:p w14:paraId="0CE6D052" w14:textId="77777777" w:rsidR="00B44AB3" w:rsidRPr="00C94D7E" w:rsidRDefault="00B44AB3" w:rsidP="00060094">
            <w:pPr>
              <w:spacing w:after="0" w:line="240" w:lineRule="auto"/>
              <w:jc w:val="right"/>
              <w:rPr>
                <w:rFonts w:ascii="Arial" w:hAnsi="Arial" w:cs="Arial"/>
                <w:sz w:val="16"/>
                <w:szCs w:val="16"/>
              </w:rPr>
            </w:pPr>
            <w:r w:rsidRPr="00C94D7E">
              <w:rPr>
                <w:rFonts w:ascii="Arial" w:hAnsi="Arial" w:cs="Arial"/>
                <w:sz w:val="16"/>
                <w:szCs w:val="16"/>
              </w:rPr>
              <w:t>(104)</w:t>
            </w:r>
          </w:p>
        </w:tc>
        <w:tc>
          <w:tcPr>
            <w:tcW w:w="722" w:type="pct"/>
            <w:tcBorders>
              <w:top w:val="nil"/>
              <w:left w:val="nil"/>
              <w:bottom w:val="nil"/>
              <w:right w:val="nil"/>
            </w:tcBorders>
            <w:shd w:val="clear" w:color="auto" w:fill="auto"/>
            <w:noWrap/>
            <w:vAlign w:val="bottom"/>
            <w:hideMark/>
          </w:tcPr>
          <w:p w14:paraId="0DD2A386"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 xml:space="preserve">- </w:t>
            </w:r>
          </w:p>
        </w:tc>
        <w:tc>
          <w:tcPr>
            <w:tcW w:w="612" w:type="pct"/>
            <w:tcBorders>
              <w:top w:val="nil"/>
              <w:left w:val="nil"/>
              <w:bottom w:val="nil"/>
              <w:right w:val="nil"/>
            </w:tcBorders>
            <w:shd w:val="clear" w:color="auto" w:fill="auto"/>
            <w:noWrap/>
            <w:vAlign w:val="bottom"/>
            <w:hideMark/>
          </w:tcPr>
          <w:p w14:paraId="64D7F4F7" w14:textId="77777777" w:rsidR="00B44AB3" w:rsidRPr="00C94D7E" w:rsidRDefault="00B44AB3" w:rsidP="00060094">
            <w:pPr>
              <w:spacing w:after="0" w:line="240" w:lineRule="auto"/>
              <w:jc w:val="right"/>
              <w:rPr>
                <w:rFonts w:ascii="Arial" w:hAnsi="Arial" w:cs="Arial"/>
                <w:sz w:val="16"/>
                <w:szCs w:val="16"/>
              </w:rPr>
            </w:pPr>
            <w:r>
              <w:rPr>
                <w:rFonts w:ascii="Arial" w:hAnsi="Arial" w:cs="Arial"/>
                <w:sz w:val="16"/>
                <w:szCs w:val="16"/>
              </w:rPr>
              <w:t>(17,763)</w:t>
            </w:r>
          </w:p>
        </w:tc>
      </w:tr>
      <w:tr w:rsidR="00B44AB3" w:rsidRPr="00C94D7E" w14:paraId="5158002F" w14:textId="77777777" w:rsidTr="00060094">
        <w:trPr>
          <w:trHeight w:val="225"/>
        </w:trPr>
        <w:tc>
          <w:tcPr>
            <w:tcW w:w="2326" w:type="pct"/>
            <w:tcBorders>
              <w:top w:val="nil"/>
              <w:left w:val="nil"/>
              <w:bottom w:val="single" w:sz="4" w:space="0" w:color="auto"/>
              <w:right w:val="nil"/>
            </w:tcBorders>
            <w:shd w:val="clear" w:color="auto" w:fill="auto"/>
            <w:noWrap/>
            <w:vAlign w:val="bottom"/>
            <w:hideMark/>
          </w:tcPr>
          <w:p w14:paraId="0C3C2A27" w14:textId="77777777" w:rsidR="00B44AB3" w:rsidRPr="00C94D7E" w:rsidRDefault="00B44AB3" w:rsidP="00060094">
            <w:pPr>
              <w:spacing w:after="0" w:line="240" w:lineRule="auto"/>
              <w:jc w:val="left"/>
              <w:rPr>
                <w:rFonts w:ascii="Arial" w:hAnsi="Arial" w:cs="Arial"/>
                <w:b/>
                <w:bCs/>
                <w:sz w:val="16"/>
                <w:szCs w:val="16"/>
              </w:rPr>
            </w:pPr>
            <w:r w:rsidRPr="00C94D7E">
              <w:rPr>
                <w:rFonts w:ascii="Arial" w:hAnsi="Arial" w:cs="Arial"/>
                <w:b/>
                <w:bCs/>
                <w:sz w:val="16"/>
                <w:szCs w:val="16"/>
              </w:rPr>
              <w:t>Closing net book balance</w:t>
            </w:r>
          </w:p>
        </w:tc>
        <w:tc>
          <w:tcPr>
            <w:tcW w:w="643" w:type="pct"/>
            <w:tcBorders>
              <w:top w:val="single" w:sz="4" w:space="0" w:color="auto"/>
              <w:left w:val="nil"/>
              <w:bottom w:val="single" w:sz="4" w:space="0" w:color="auto"/>
              <w:right w:val="nil"/>
            </w:tcBorders>
            <w:shd w:val="clear" w:color="auto" w:fill="auto"/>
            <w:noWrap/>
            <w:vAlign w:val="bottom"/>
            <w:hideMark/>
          </w:tcPr>
          <w:p w14:paraId="7B29DBCD"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52,840 </w:t>
            </w:r>
          </w:p>
        </w:tc>
        <w:tc>
          <w:tcPr>
            <w:tcW w:w="697" w:type="pct"/>
            <w:tcBorders>
              <w:top w:val="single" w:sz="4" w:space="0" w:color="auto"/>
              <w:left w:val="nil"/>
              <w:bottom w:val="single" w:sz="4" w:space="0" w:color="auto"/>
              <w:right w:val="nil"/>
            </w:tcBorders>
            <w:shd w:val="clear" w:color="auto" w:fill="auto"/>
            <w:noWrap/>
            <w:vAlign w:val="bottom"/>
            <w:hideMark/>
          </w:tcPr>
          <w:p w14:paraId="0FE24C2D" w14:textId="77777777" w:rsidR="00B44AB3" w:rsidRPr="00C94D7E" w:rsidRDefault="00B44AB3" w:rsidP="00060094">
            <w:pPr>
              <w:spacing w:after="0" w:line="240" w:lineRule="auto"/>
              <w:jc w:val="right"/>
              <w:rPr>
                <w:rFonts w:ascii="Arial" w:hAnsi="Arial" w:cs="Arial"/>
                <w:b/>
                <w:bCs/>
                <w:sz w:val="16"/>
                <w:szCs w:val="16"/>
              </w:rPr>
            </w:pPr>
            <w:r w:rsidRPr="00C94D7E">
              <w:rPr>
                <w:rFonts w:ascii="Arial" w:hAnsi="Arial" w:cs="Arial"/>
                <w:b/>
                <w:bCs/>
                <w:sz w:val="16"/>
                <w:szCs w:val="16"/>
              </w:rPr>
              <w:t xml:space="preserve">3,186 </w:t>
            </w:r>
          </w:p>
        </w:tc>
        <w:tc>
          <w:tcPr>
            <w:tcW w:w="722" w:type="pct"/>
            <w:tcBorders>
              <w:top w:val="single" w:sz="4" w:space="0" w:color="auto"/>
              <w:left w:val="nil"/>
              <w:bottom w:val="single" w:sz="4" w:space="0" w:color="auto"/>
              <w:right w:val="nil"/>
            </w:tcBorders>
            <w:shd w:val="clear" w:color="auto" w:fill="auto"/>
            <w:noWrap/>
            <w:vAlign w:val="bottom"/>
            <w:hideMark/>
          </w:tcPr>
          <w:p w14:paraId="779101D5"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5,337 </w:t>
            </w:r>
          </w:p>
        </w:tc>
        <w:tc>
          <w:tcPr>
            <w:tcW w:w="612" w:type="pct"/>
            <w:tcBorders>
              <w:top w:val="single" w:sz="4" w:space="0" w:color="auto"/>
              <w:left w:val="nil"/>
              <w:bottom w:val="single" w:sz="4" w:space="0" w:color="auto"/>
              <w:right w:val="nil"/>
            </w:tcBorders>
            <w:shd w:val="clear" w:color="auto" w:fill="auto"/>
            <w:noWrap/>
            <w:vAlign w:val="bottom"/>
            <w:hideMark/>
          </w:tcPr>
          <w:p w14:paraId="11003E05" w14:textId="77777777" w:rsidR="00B44AB3" w:rsidRPr="00C94D7E" w:rsidRDefault="00B44AB3" w:rsidP="00060094">
            <w:pPr>
              <w:spacing w:after="0" w:line="240" w:lineRule="auto"/>
              <w:jc w:val="right"/>
              <w:rPr>
                <w:rFonts w:ascii="Arial" w:hAnsi="Arial" w:cs="Arial"/>
                <w:b/>
                <w:bCs/>
                <w:sz w:val="16"/>
                <w:szCs w:val="16"/>
              </w:rPr>
            </w:pPr>
            <w:r>
              <w:rPr>
                <w:rFonts w:ascii="Arial" w:hAnsi="Arial" w:cs="Arial"/>
                <w:b/>
                <w:bCs/>
                <w:sz w:val="16"/>
                <w:szCs w:val="16"/>
              </w:rPr>
              <w:t xml:space="preserve">61,363 </w:t>
            </w:r>
          </w:p>
        </w:tc>
      </w:tr>
    </w:tbl>
    <w:p w14:paraId="380BF805" w14:textId="77777777" w:rsidR="00B44AB3" w:rsidRPr="0044055F" w:rsidRDefault="00B44AB3" w:rsidP="00B44AB3">
      <w:pPr>
        <w:pStyle w:val="TableHeadingcontinued"/>
        <w:spacing w:before="20"/>
        <w:rPr>
          <w:rFonts w:ascii="Arial" w:hAnsi="Arial" w:cs="Arial"/>
          <w:b w:val="0"/>
          <w:bCs/>
          <w:sz w:val="16"/>
          <w:szCs w:val="16"/>
        </w:rPr>
      </w:pPr>
      <w:r w:rsidRPr="0044055F">
        <w:rPr>
          <w:rFonts w:ascii="Arial" w:hAnsi="Arial" w:cs="Arial"/>
          <w:b w:val="0"/>
          <w:bCs/>
          <w:sz w:val="16"/>
          <w:szCs w:val="16"/>
        </w:rPr>
        <w:t xml:space="preserve">Prepared on Australian Accounting Standards basis. </w:t>
      </w:r>
    </w:p>
    <w:p w14:paraId="3E36B5B4" w14:textId="4C548A48" w:rsidR="00B44AB3" w:rsidRPr="00D4158C" w:rsidRDefault="00B44AB3" w:rsidP="00B44AB3">
      <w:pPr>
        <w:pStyle w:val="ListParagraph"/>
        <w:numPr>
          <w:ilvl w:val="0"/>
          <w:numId w:val="70"/>
        </w:numPr>
        <w:ind w:left="284" w:hanging="284"/>
        <w:rPr>
          <w:rFonts w:ascii="Arial" w:hAnsi="Arial" w:cs="Arial"/>
          <w:sz w:val="16"/>
          <w:szCs w:val="16"/>
        </w:rPr>
      </w:pPr>
      <w:r>
        <w:rPr>
          <w:rFonts w:ascii="Arial" w:hAnsi="Arial" w:cs="Arial"/>
          <w:sz w:val="16"/>
          <w:szCs w:val="16"/>
        </w:rPr>
        <w:t>‘</w:t>
      </w:r>
      <w:r w:rsidRPr="00D4158C">
        <w:rPr>
          <w:rFonts w:ascii="Arial" w:hAnsi="Arial" w:cs="Arial"/>
          <w:sz w:val="16"/>
          <w:szCs w:val="16"/>
        </w:rPr>
        <w:t>Appropriation ordinary annual services' refers to funding provided through Appropriation Bill (No. 1) 20</w:t>
      </w:r>
      <w:r w:rsidR="003A3557">
        <w:rPr>
          <w:rFonts w:ascii="Arial" w:hAnsi="Arial" w:cs="Arial"/>
          <w:sz w:val="16"/>
          <w:szCs w:val="16"/>
        </w:rPr>
        <w:t>21–22</w:t>
      </w:r>
      <w:r w:rsidRPr="00D4158C">
        <w:rPr>
          <w:rFonts w:ascii="Arial" w:hAnsi="Arial" w:cs="Arial"/>
          <w:sz w:val="16"/>
          <w:szCs w:val="16"/>
        </w:rPr>
        <w:t xml:space="preserve"> for depreciation/amortisation expenses, departmental capital budget or other operational expenses.</w:t>
      </w:r>
    </w:p>
    <w:p w14:paraId="53E584B8" w14:textId="77777777" w:rsidR="00B44AB3" w:rsidRDefault="00B44AB3" w:rsidP="00B44AB3">
      <w:pPr>
        <w:spacing w:after="0" w:line="240" w:lineRule="auto"/>
        <w:jc w:val="left"/>
        <w:rPr>
          <w:rFonts w:ascii="Arial" w:hAnsi="Arial" w:cs="Arial"/>
          <w:sz w:val="16"/>
          <w:szCs w:val="16"/>
        </w:rPr>
      </w:pPr>
    </w:p>
    <w:p w14:paraId="78AAB9A9" w14:textId="77777777" w:rsidR="00B64E0A" w:rsidRDefault="00B64E0A" w:rsidP="00B64E0A">
      <w:pPr>
        <w:pStyle w:val="Heading3"/>
        <w:spacing w:before="0"/>
      </w:pPr>
    </w:p>
    <w:p w14:paraId="04080009" w14:textId="77777777" w:rsidR="00B44AB3" w:rsidRPr="00B44AB3" w:rsidRDefault="00B44AB3" w:rsidP="00B44AB3"/>
    <w:p w14:paraId="48A1909D" w14:textId="77777777" w:rsidR="00B64E0A" w:rsidRDefault="00B64E0A" w:rsidP="00B64E0A">
      <w:pPr>
        <w:sectPr w:rsidR="00B64E0A" w:rsidSect="005F4C40">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66" w:right="2098" w:bottom="2466" w:left="2098" w:header="1899" w:footer="1899" w:gutter="0"/>
          <w:pgNumType w:start="319"/>
          <w:cols w:space="708"/>
          <w:titlePg/>
          <w:docGrid w:linePitch="360"/>
        </w:sectPr>
      </w:pPr>
    </w:p>
    <w:bookmarkEnd w:id="0"/>
    <w:p w14:paraId="5941089B" w14:textId="77777777" w:rsidR="00B25F8E" w:rsidRDefault="00B25F8E" w:rsidP="005F4C40">
      <w:pPr>
        <w:pStyle w:val="Heading1"/>
      </w:pPr>
    </w:p>
    <w:sectPr w:rsidR="00B25F8E" w:rsidSect="0050346A">
      <w:headerReference w:type="even" r:id="rId24"/>
      <w:headerReference w:type="default" r:id="rId25"/>
      <w:headerReference w:type="first" r:id="rId26"/>
      <w:footerReference w:type="first" r:id="rId27"/>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BB61" w14:textId="77777777" w:rsidR="00B25609" w:rsidRDefault="00B25609" w:rsidP="00C07DEC">
      <w:r>
        <w:separator/>
      </w:r>
    </w:p>
  </w:endnote>
  <w:endnote w:type="continuationSeparator" w:id="0">
    <w:p w14:paraId="5E3C64F8" w14:textId="77777777" w:rsidR="00B25609" w:rsidRDefault="00B25609"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ZXDIC Y+ Avant Garde">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599548"/>
      <w:docPartObj>
        <w:docPartGallery w:val="Page Numbers (Bottom of Page)"/>
        <w:docPartUnique/>
      </w:docPartObj>
    </w:sdtPr>
    <w:sdtEndPr>
      <w:rPr>
        <w:noProof/>
      </w:rPr>
    </w:sdtEndPr>
    <w:sdtContent>
      <w:p w14:paraId="1350D0AA" w14:textId="2723F2C8" w:rsidR="005F4C40" w:rsidRDefault="005F4C40">
        <w:pPr>
          <w:pStyle w:val="Footer"/>
        </w:pPr>
        <w:r>
          <w:fldChar w:fldCharType="begin"/>
        </w:r>
        <w:r>
          <w:instrText xml:space="preserve"> PAGE   \* MERGEFORMAT </w:instrText>
        </w:r>
        <w:r>
          <w:fldChar w:fldCharType="separate"/>
        </w:r>
        <w:r>
          <w:rPr>
            <w:noProof/>
          </w:rPr>
          <w:t>332</w:t>
        </w:r>
        <w:r>
          <w:rPr>
            <w:noProof/>
          </w:rPr>
          <w:fldChar w:fldCharType="end"/>
        </w:r>
      </w:p>
    </w:sdtContent>
  </w:sdt>
  <w:p w14:paraId="6B58F26C" w14:textId="77777777" w:rsidR="005F4C40" w:rsidRDefault="005F4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365210"/>
      <w:docPartObj>
        <w:docPartGallery w:val="Page Numbers (Bottom of Page)"/>
        <w:docPartUnique/>
      </w:docPartObj>
    </w:sdtPr>
    <w:sdtEndPr>
      <w:rPr>
        <w:noProof/>
      </w:rPr>
    </w:sdtEndPr>
    <w:sdtContent>
      <w:p w14:paraId="54DC49E6" w14:textId="3F00E643" w:rsidR="005F4C40" w:rsidRDefault="005F4C40">
        <w:pPr>
          <w:pStyle w:val="Footer"/>
        </w:pPr>
        <w:r>
          <w:fldChar w:fldCharType="begin"/>
        </w:r>
        <w:r>
          <w:instrText xml:space="preserve"> PAGE   \* MERGEFORMAT </w:instrText>
        </w:r>
        <w:r>
          <w:fldChar w:fldCharType="separate"/>
        </w:r>
        <w:r>
          <w:rPr>
            <w:noProof/>
          </w:rPr>
          <w:t>333</w:t>
        </w:r>
        <w:r>
          <w:rPr>
            <w:noProof/>
          </w:rPr>
          <w:fldChar w:fldCharType="end"/>
        </w:r>
      </w:p>
    </w:sdtContent>
  </w:sdt>
  <w:p w14:paraId="47C4F6F4" w14:textId="77777777" w:rsidR="005F4C40" w:rsidRDefault="005F4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929765"/>
      <w:docPartObj>
        <w:docPartGallery w:val="Page Numbers (Bottom of Page)"/>
        <w:docPartUnique/>
      </w:docPartObj>
    </w:sdtPr>
    <w:sdtEndPr>
      <w:rPr>
        <w:noProof/>
      </w:rPr>
    </w:sdtEndPr>
    <w:sdtContent>
      <w:p w14:paraId="3E550D72" w14:textId="77777777" w:rsidR="00B25609" w:rsidRDefault="00B25609">
        <w:pPr>
          <w:pStyle w:val="Footer"/>
        </w:pPr>
        <w:r>
          <w:fldChar w:fldCharType="begin"/>
        </w:r>
        <w:r>
          <w:instrText xml:space="preserve"> PAGE   \* MERGEFORMAT </w:instrText>
        </w:r>
        <w:r>
          <w:fldChar w:fldCharType="separate"/>
        </w:r>
        <w:r w:rsidR="005F4C40">
          <w:rPr>
            <w:noProof/>
          </w:rPr>
          <w:t>319</w:t>
        </w:r>
        <w:r>
          <w:rPr>
            <w:noProof/>
          </w:rPr>
          <w:fldChar w:fldCharType="end"/>
        </w:r>
      </w:p>
    </w:sdtContent>
  </w:sdt>
  <w:p w14:paraId="5FF1AC26" w14:textId="77777777" w:rsidR="00B25609" w:rsidRPr="00E31625" w:rsidRDefault="00B25609" w:rsidP="00E316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B3E4" w14:textId="2EBE870E" w:rsidR="00B25609" w:rsidRDefault="00B25609">
    <w:pPr>
      <w:pStyle w:val="Footer"/>
    </w:pPr>
  </w:p>
  <w:p w14:paraId="3A3DEC07" w14:textId="0FC56EEA" w:rsidR="00B25609" w:rsidRPr="00C97362" w:rsidRDefault="00B25609" w:rsidP="00C97362">
    <w:pPr>
      <w:pStyle w:val="Footer"/>
      <w:rPr>
        <w:rFonts w:cs="Arial"/>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B74B" w14:textId="77777777" w:rsidR="00B25609" w:rsidRDefault="00B25609" w:rsidP="00C07DEC">
      <w:r>
        <w:separator/>
      </w:r>
    </w:p>
  </w:footnote>
  <w:footnote w:type="continuationSeparator" w:id="0">
    <w:p w14:paraId="78610585" w14:textId="77777777" w:rsidR="00B25609" w:rsidRDefault="00B25609"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0D7" w14:textId="7E78BB5F" w:rsidR="00B25609" w:rsidRDefault="00B25609" w:rsidP="000D5A7A">
    <w:pPr>
      <w:pStyle w:val="HeaderEven"/>
    </w:pPr>
    <w:r>
      <w:t>Office of the Director of Public Prosecutions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FAA3" w14:textId="149B58EA" w:rsidR="00B25609" w:rsidRPr="00471FE2" w:rsidRDefault="00B25609" w:rsidP="00B668B9">
    <w:pPr>
      <w:pStyle w:val="Header"/>
      <w:jc w:val="right"/>
      <w:rPr>
        <w:lang w:val="en-AU"/>
      </w:rPr>
    </w:pPr>
    <w:r>
      <w:rPr>
        <w:lang w:val="en-AU"/>
      </w:rPr>
      <w:t>Office of the Director of Public Prosecutions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BF9D" w14:textId="77777777" w:rsidR="00B25609" w:rsidRPr="009B180F" w:rsidRDefault="00B25609" w:rsidP="009B180F">
    <w:pPr>
      <w:pStyle w:val="HeaderOdd"/>
    </w:pPr>
    <w:r w:rsidRPr="009B180F">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7121" w14:textId="6831A1A5" w:rsidR="00B25609" w:rsidRDefault="00B25609" w:rsidP="00361259">
    <w:pPr>
      <w:pStyle w:val="HeaderEven"/>
    </w:pPr>
    <w:r>
      <w:t>Glossary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4C68" w14:textId="539B5C29" w:rsidR="00B25609" w:rsidRDefault="00B25609" w:rsidP="00361259">
    <w:pPr>
      <w:pStyle w:val="HeaderOdd"/>
    </w:pPr>
    <w:r>
      <w:t>Glossary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641E" w14:textId="16748B73" w:rsidR="00B25609" w:rsidRPr="00970E65" w:rsidRDefault="00B25609" w:rsidP="004461A4">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029"/>
    <w:multiLevelType w:val="hybridMultilevel"/>
    <w:tmpl w:val="EFAA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3D63A1"/>
    <w:multiLevelType w:val="hybridMultilevel"/>
    <w:tmpl w:val="5678AF28"/>
    <w:lvl w:ilvl="0" w:tplc="4D74CD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D47396"/>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6C34F2"/>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E02B59"/>
    <w:multiLevelType w:val="hybridMultilevel"/>
    <w:tmpl w:val="D608A400"/>
    <w:lvl w:ilvl="0" w:tplc="AFF82B26">
      <w:start w:val="1"/>
      <w:numFmt w:val="bullet"/>
      <w:lvlText w:val=""/>
      <w:lvlJc w:val="left"/>
      <w:pPr>
        <w:ind w:left="284" w:hanging="284"/>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DC37ED"/>
    <w:multiLevelType w:val="hybridMultilevel"/>
    <w:tmpl w:val="9A40FDCC"/>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027D1E"/>
    <w:multiLevelType w:val="multilevel"/>
    <w:tmpl w:val="E3EC86B0"/>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044B5DF6"/>
    <w:multiLevelType w:val="hybridMultilevel"/>
    <w:tmpl w:val="FE28E4BE"/>
    <w:lvl w:ilvl="0" w:tplc="00644B6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496205B"/>
    <w:multiLevelType w:val="hybridMultilevel"/>
    <w:tmpl w:val="59A0C660"/>
    <w:lvl w:ilvl="0" w:tplc="CD4EA31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9B2C6C"/>
    <w:multiLevelType w:val="multilevel"/>
    <w:tmpl w:val="ECBA5404"/>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6EC3E7A"/>
    <w:multiLevelType w:val="hybridMultilevel"/>
    <w:tmpl w:val="9EDA8F30"/>
    <w:lvl w:ilvl="0" w:tplc="9856866E">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72BCF"/>
    <w:multiLevelType w:val="hybridMultilevel"/>
    <w:tmpl w:val="A0F45F1C"/>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5726DE"/>
    <w:multiLevelType w:val="hybridMultilevel"/>
    <w:tmpl w:val="7B9A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E27644"/>
    <w:multiLevelType w:val="hybridMultilevel"/>
    <w:tmpl w:val="5586876C"/>
    <w:lvl w:ilvl="0" w:tplc="65226710">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9C171E8"/>
    <w:multiLevelType w:val="hybridMultilevel"/>
    <w:tmpl w:val="5DA85E94"/>
    <w:lvl w:ilvl="0" w:tplc="8D961DA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9EF48FB"/>
    <w:multiLevelType w:val="hybridMultilevel"/>
    <w:tmpl w:val="1774138E"/>
    <w:lvl w:ilvl="0" w:tplc="AEFA5DA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A6165E3"/>
    <w:multiLevelType w:val="hybridMultilevel"/>
    <w:tmpl w:val="6CC8C636"/>
    <w:lvl w:ilvl="0" w:tplc="8FBE09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0A6F6DE9"/>
    <w:multiLevelType w:val="hybridMultilevel"/>
    <w:tmpl w:val="5B124174"/>
    <w:lvl w:ilvl="0" w:tplc="5E5A1D9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AE7019E"/>
    <w:multiLevelType w:val="hybridMultilevel"/>
    <w:tmpl w:val="6688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C818F5"/>
    <w:multiLevelType w:val="hybridMultilevel"/>
    <w:tmpl w:val="C77EC280"/>
    <w:lvl w:ilvl="0" w:tplc="26E448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C607733"/>
    <w:multiLevelType w:val="hybridMultilevel"/>
    <w:tmpl w:val="4698A8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1B4723"/>
    <w:multiLevelType w:val="hybridMultilevel"/>
    <w:tmpl w:val="FE129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E366A1A"/>
    <w:multiLevelType w:val="hybridMultilevel"/>
    <w:tmpl w:val="56623EB6"/>
    <w:lvl w:ilvl="0" w:tplc="3FEE0388">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0EF16EBA"/>
    <w:multiLevelType w:val="hybridMultilevel"/>
    <w:tmpl w:val="45FC5458"/>
    <w:lvl w:ilvl="0" w:tplc="AAC0268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8" w15:restartNumberingAfterBreak="0">
    <w:nsid w:val="1085725A"/>
    <w:multiLevelType w:val="hybridMultilevel"/>
    <w:tmpl w:val="2DCA127E"/>
    <w:lvl w:ilvl="0" w:tplc="E8E2B6F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3914B2D"/>
    <w:multiLevelType w:val="hybridMultilevel"/>
    <w:tmpl w:val="1F7AEEDE"/>
    <w:lvl w:ilvl="0" w:tplc="7908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F2077D"/>
    <w:multiLevelType w:val="hybridMultilevel"/>
    <w:tmpl w:val="AB6CD95C"/>
    <w:lvl w:ilvl="0" w:tplc="75EEC106">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79C7582"/>
    <w:multiLevelType w:val="hybridMultilevel"/>
    <w:tmpl w:val="F1D8B554"/>
    <w:lvl w:ilvl="0" w:tplc="2F3EB3D2">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83853EA"/>
    <w:multiLevelType w:val="hybridMultilevel"/>
    <w:tmpl w:val="90FA3762"/>
    <w:lvl w:ilvl="0" w:tplc="758CF29A">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8D272BC"/>
    <w:multiLevelType w:val="hybridMultilevel"/>
    <w:tmpl w:val="512C6A78"/>
    <w:lvl w:ilvl="0" w:tplc="2A10F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98961BD"/>
    <w:multiLevelType w:val="hybridMultilevel"/>
    <w:tmpl w:val="C01C977C"/>
    <w:lvl w:ilvl="0" w:tplc="C83056F8">
      <w:start w:val="1"/>
      <w:numFmt w:val="lowerLetter"/>
      <w:lvlText w:val="(%1)"/>
      <w:lvlJc w:val="left"/>
      <w:pPr>
        <w:ind w:left="436" w:hanging="436"/>
      </w:pPr>
      <w:rPr>
        <w:rFonts w:ascii="Arial" w:hAnsi="Arial" w:cs="Arial" w:hint="default"/>
        <w:b w:val="0"/>
        <w:sz w:val="16"/>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5" w15:restartNumberingAfterBreak="0">
    <w:nsid w:val="1A195408"/>
    <w:multiLevelType w:val="hybridMultilevel"/>
    <w:tmpl w:val="FCB672D4"/>
    <w:lvl w:ilvl="0" w:tplc="8800E65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6412D4"/>
    <w:multiLevelType w:val="hybridMultilevel"/>
    <w:tmpl w:val="4D764072"/>
    <w:lvl w:ilvl="0" w:tplc="43267DF2">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C996271"/>
    <w:multiLevelType w:val="hybridMultilevel"/>
    <w:tmpl w:val="1A12754E"/>
    <w:lvl w:ilvl="0" w:tplc="C8AAC8AC">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1DA57E36"/>
    <w:multiLevelType w:val="hybridMultilevel"/>
    <w:tmpl w:val="3A681D36"/>
    <w:lvl w:ilvl="0" w:tplc="1B7CB8AA">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1DD63F8A"/>
    <w:multiLevelType w:val="singleLevel"/>
    <w:tmpl w:val="DF682014"/>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40" w15:restartNumberingAfterBreak="0">
    <w:nsid w:val="1E3A4768"/>
    <w:multiLevelType w:val="hybridMultilevel"/>
    <w:tmpl w:val="B0449060"/>
    <w:lvl w:ilvl="0" w:tplc="42E004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0436601"/>
    <w:multiLevelType w:val="multilevel"/>
    <w:tmpl w:val="C540B25C"/>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3" w15:restartNumberingAfterBreak="0">
    <w:nsid w:val="205461BB"/>
    <w:multiLevelType w:val="hybridMultilevel"/>
    <w:tmpl w:val="D94AA9FA"/>
    <w:lvl w:ilvl="0" w:tplc="66960FC4">
      <w:start w:val="1"/>
      <w:numFmt w:val="lowerLetter"/>
      <w:lvlText w:val="(%1)"/>
      <w:lvlJc w:val="left"/>
      <w:pPr>
        <w:ind w:left="284" w:hanging="284"/>
      </w:pPr>
      <w:rPr>
        <w:rFonts w:ascii="Arial" w:hAnsi="Arial" w:cs="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0BB4FF1"/>
    <w:multiLevelType w:val="hybridMultilevel"/>
    <w:tmpl w:val="9F4CA90E"/>
    <w:lvl w:ilvl="0" w:tplc="732CD652">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14B680E"/>
    <w:multiLevelType w:val="hybridMultilevel"/>
    <w:tmpl w:val="A3D47C4A"/>
    <w:lvl w:ilvl="0" w:tplc="160E75D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17E08EA"/>
    <w:multiLevelType w:val="hybridMultilevel"/>
    <w:tmpl w:val="4934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E75754"/>
    <w:multiLevelType w:val="hybridMultilevel"/>
    <w:tmpl w:val="D3DC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20144D0"/>
    <w:multiLevelType w:val="hybridMultilevel"/>
    <w:tmpl w:val="AB4AD080"/>
    <w:lvl w:ilvl="0" w:tplc="9B6AAD60">
      <w:start w:val="1"/>
      <w:numFmt w:val="lowerLetter"/>
      <w:lvlText w:val="(%1)"/>
      <w:lvlJc w:val="left"/>
      <w:pPr>
        <w:ind w:left="284" w:hanging="284"/>
      </w:pPr>
      <w:rPr>
        <w:rFonts w:ascii="Arial" w:hAnsi="Arial" w:cs="Arial" w:hint="default"/>
        <w:b w:val="0"/>
        <w:sz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23A4E03"/>
    <w:multiLevelType w:val="hybridMultilevel"/>
    <w:tmpl w:val="CFF0D92E"/>
    <w:lvl w:ilvl="0" w:tplc="05780FA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2926534"/>
    <w:multiLevelType w:val="hybridMultilevel"/>
    <w:tmpl w:val="C3C03DAC"/>
    <w:lvl w:ilvl="0" w:tplc="3188BBD8">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2BC38CF"/>
    <w:multiLevelType w:val="hybridMultilevel"/>
    <w:tmpl w:val="1F125A9E"/>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2D2133A"/>
    <w:multiLevelType w:val="hybridMultilevel"/>
    <w:tmpl w:val="6178B8CC"/>
    <w:lvl w:ilvl="0" w:tplc="D60ADA0A">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239B30D9"/>
    <w:multiLevelType w:val="hybridMultilevel"/>
    <w:tmpl w:val="838E4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3CB6DD4"/>
    <w:multiLevelType w:val="hybridMultilevel"/>
    <w:tmpl w:val="C51C44F6"/>
    <w:lvl w:ilvl="0" w:tplc="7E749E4E">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3E00D30"/>
    <w:multiLevelType w:val="hybridMultilevel"/>
    <w:tmpl w:val="1354D79C"/>
    <w:lvl w:ilvl="0" w:tplc="63F66D50">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412044A"/>
    <w:multiLevelType w:val="hybridMultilevel"/>
    <w:tmpl w:val="382C5C00"/>
    <w:lvl w:ilvl="0" w:tplc="C2640946">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44C258E"/>
    <w:multiLevelType w:val="hybridMultilevel"/>
    <w:tmpl w:val="F15E3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4760952"/>
    <w:multiLevelType w:val="hybridMultilevel"/>
    <w:tmpl w:val="5DA620F8"/>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24F32E1F"/>
    <w:multiLevelType w:val="hybridMultilevel"/>
    <w:tmpl w:val="3692E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51A225D"/>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1" w15:restartNumberingAfterBreak="0">
    <w:nsid w:val="259C0245"/>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2" w15:restartNumberingAfterBreak="0">
    <w:nsid w:val="25DE7C47"/>
    <w:multiLevelType w:val="hybridMultilevel"/>
    <w:tmpl w:val="5B820B8E"/>
    <w:lvl w:ilvl="0" w:tplc="9AB6B788">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4" w15:restartNumberingAfterBreak="0">
    <w:nsid w:val="27D00B1E"/>
    <w:multiLevelType w:val="hybridMultilevel"/>
    <w:tmpl w:val="F27ABD12"/>
    <w:lvl w:ilvl="0" w:tplc="3FCE3884">
      <w:start w:val="1"/>
      <w:numFmt w:val="lowerLetter"/>
      <w:lvlText w:val="(%1)"/>
      <w:lvlJc w:val="left"/>
      <w:pPr>
        <w:ind w:left="284" w:hanging="284"/>
      </w:pPr>
      <w:rPr>
        <w:rFonts w:ascii="Arial" w:hAnsi="Arial" w:cs="Arial"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88662F0"/>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6" w15:restartNumberingAfterBreak="0">
    <w:nsid w:val="2A2C0CA9"/>
    <w:multiLevelType w:val="hybridMultilevel"/>
    <w:tmpl w:val="3056AC88"/>
    <w:lvl w:ilvl="0" w:tplc="1A6E5ED2">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AFF3499"/>
    <w:multiLevelType w:val="hybridMultilevel"/>
    <w:tmpl w:val="69462B8A"/>
    <w:lvl w:ilvl="0" w:tplc="52786050">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B7863D7"/>
    <w:multiLevelType w:val="hybridMultilevel"/>
    <w:tmpl w:val="A69E8D62"/>
    <w:lvl w:ilvl="0" w:tplc="551C892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CD06D2E"/>
    <w:multiLevelType w:val="hybridMultilevel"/>
    <w:tmpl w:val="B16638FA"/>
    <w:lvl w:ilvl="0" w:tplc="9D58BD1E">
      <w:start w:val="1"/>
      <w:numFmt w:val="lowerLetter"/>
      <w:lvlText w:val="%1)"/>
      <w:lvlJc w:val="left"/>
      <w:pPr>
        <w:ind w:left="720" w:hanging="436"/>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1" w15:restartNumberingAfterBreak="0">
    <w:nsid w:val="2D8F706A"/>
    <w:multiLevelType w:val="hybridMultilevel"/>
    <w:tmpl w:val="BDF25EB4"/>
    <w:lvl w:ilvl="0" w:tplc="E66EA2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DE736B4"/>
    <w:multiLevelType w:val="hybridMultilevel"/>
    <w:tmpl w:val="C9CC1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2EC03D9A"/>
    <w:multiLevelType w:val="hybridMultilevel"/>
    <w:tmpl w:val="B7328EFC"/>
    <w:lvl w:ilvl="0" w:tplc="4A3E9D14">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2EC90761"/>
    <w:multiLevelType w:val="hybridMultilevel"/>
    <w:tmpl w:val="036A732C"/>
    <w:lvl w:ilvl="0" w:tplc="302C872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2ECB6CFE"/>
    <w:multiLevelType w:val="hybridMultilevel"/>
    <w:tmpl w:val="F20C4100"/>
    <w:lvl w:ilvl="0" w:tplc="5402286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EDC77A5"/>
    <w:multiLevelType w:val="hybridMultilevel"/>
    <w:tmpl w:val="8AA4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F076225"/>
    <w:multiLevelType w:val="hybridMultilevel"/>
    <w:tmpl w:val="7A4AD974"/>
    <w:lvl w:ilvl="0" w:tplc="B448AA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8" w15:restartNumberingAfterBreak="0">
    <w:nsid w:val="2F0F1DCA"/>
    <w:multiLevelType w:val="hybridMultilevel"/>
    <w:tmpl w:val="AB1822DE"/>
    <w:lvl w:ilvl="0" w:tplc="3946B2F4">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2FDF3CEF"/>
    <w:multiLevelType w:val="hybridMultilevel"/>
    <w:tmpl w:val="2B62C3F6"/>
    <w:lvl w:ilvl="0" w:tplc="52503524">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30BD0C05"/>
    <w:multiLevelType w:val="hybridMultilevel"/>
    <w:tmpl w:val="9064C824"/>
    <w:lvl w:ilvl="0" w:tplc="0C090001">
      <w:start w:val="1"/>
      <w:numFmt w:val="bullet"/>
      <w:lvlText w:val=""/>
      <w:lvlJc w:val="left"/>
      <w:pPr>
        <w:ind w:left="360" w:hanging="360"/>
      </w:pPr>
      <w:rPr>
        <w:rFonts w:ascii="Symbol" w:hAnsi="Symbol"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318E4A92"/>
    <w:multiLevelType w:val="hybridMultilevel"/>
    <w:tmpl w:val="9A0C557C"/>
    <w:lvl w:ilvl="0" w:tplc="64F69B9E">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350B2F6C"/>
    <w:multiLevelType w:val="hybridMultilevel"/>
    <w:tmpl w:val="39D4F82C"/>
    <w:lvl w:ilvl="0" w:tplc="A85A1F4E">
      <w:start w:val="1"/>
      <w:numFmt w:val="lowerLetter"/>
      <w:lvlText w:val="(%1)"/>
      <w:lvlJc w:val="left"/>
      <w:pPr>
        <w:ind w:left="284" w:hanging="284"/>
      </w:pPr>
      <w:rPr>
        <w:rFonts w:ascii="Arial" w:hAnsi="Arial" w:cs="Arial" w:hint="default"/>
        <w:b w:val="0"/>
        <w:sz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F47AB72A">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35FC4C3B"/>
    <w:multiLevelType w:val="hybridMultilevel"/>
    <w:tmpl w:val="79205230"/>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0739C4"/>
    <w:multiLevelType w:val="hybridMultilevel"/>
    <w:tmpl w:val="89A03E90"/>
    <w:lvl w:ilvl="0" w:tplc="E4DC64F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7BC5612"/>
    <w:multiLevelType w:val="hybridMultilevel"/>
    <w:tmpl w:val="8EA8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383A4D20"/>
    <w:multiLevelType w:val="hybridMultilevel"/>
    <w:tmpl w:val="C62AACAC"/>
    <w:lvl w:ilvl="0" w:tplc="66461DF6">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39372597"/>
    <w:multiLevelType w:val="hybridMultilevel"/>
    <w:tmpl w:val="388E2942"/>
    <w:lvl w:ilvl="0" w:tplc="DCB0E1B4">
      <w:start w:val="1"/>
      <w:numFmt w:val="decimal"/>
      <w:lvlText w:val="(%1)"/>
      <w:lvlJc w:val="left"/>
      <w:pPr>
        <w:ind w:left="284" w:hanging="284"/>
      </w:pPr>
      <w:rPr>
        <w:rFonts w:ascii="Arial" w:eastAsia="Times New Roman" w:hAnsi="Arial" w:cs="Arial"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9A36E46"/>
    <w:multiLevelType w:val="multilevel"/>
    <w:tmpl w:val="A3FECE7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1" w15:restartNumberingAfterBreak="0">
    <w:nsid w:val="3A2D0573"/>
    <w:multiLevelType w:val="hybridMultilevel"/>
    <w:tmpl w:val="049AEE04"/>
    <w:lvl w:ilvl="0" w:tplc="BD8C21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3A3F4A11"/>
    <w:multiLevelType w:val="hybridMultilevel"/>
    <w:tmpl w:val="D4D4506E"/>
    <w:lvl w:ilvl="0" w:tplc="AFE20972">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3A603C78"/>
    <w:multiLevelType w:val="hybridMultilevel"/>
    <w:tmpl w:val="E48EAAE0"/>
    <w:lvl w:ilvl="0" w:tplc="D49C0132">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3AC724E9"/>
    <w:multiLevelType w:val="hybridMultilevel"/>
    <w:tmpl w:val="35C0729A"/>
    <w:lvl w:ilvl="0" w:tplc="C478A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AD00E77"/>
    <w:multiLevelType w:val="hybridMultilevel"/>
    <w:tmpl w:val="2CA2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7" w15:restartNumberingAfterBreak="0">
    <w:nsid w:val="3B340066"/>
    <w:multiLevelType w:val="hybridMultilevel"/>
    <w:tmpl w:val="6CEC104E"/>
    <w:lvl w:ilvl="0" w:tplc="3AAA0D9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3D6C09C9"/>
    <w:multiLevelType w:val="hybridMultilevel"/>
    <w:tmpl w:val="3012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EF457C2"/>
    <w:multiLevelType w:val="multilevel"/>
    <w:tmpl w:val="7332E526"/>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0" w15:restartNumberingAfterBreak="0">
    <w:nsid w:val="3F486DA2"/>
    <w:multiLevelType w:val="hybridMultilevel"/>
    <w:tmpl w:val="7D02507C"/>
    <w:lvl w:ilvl="0" w:tplc="A5B6A21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11E6323"/>
    <w:multiLevelType w:val="hybridMultilevel"/>
    <w:tmpl w:val="9C92078E"/>
    <w:lvl w:ilvl="0" w:tplc="4B3A79D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1297F17"/>
    <w:multiLevelType w:val="hybridMultilevel"/>
    <w:tmpl w:val="E20A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18E27C6"/>
    <w:multiLevelType w:val="hybridMultilevel"/>
    <w:tmpl w:val="D084060C"/>
    <w:lvl w:ilvl="0" w:tplc="0C090001">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546056"/>
    <w:multiLevelType w:val="hybridMultilevel"/>
    <w:tmpl w:val="09A08504"/>
    <w:lvl w:ilvl="0" w:tplc="51F0E82E">
      <w:start w:val="1"/>
      <w:numFmt w:val="bullet"/>
      <w:lvlText w:val=""/>
      <w:lvlJc w:val="left"/>
      <w:pPr>
        <w:ind w:left="1080" w:hanging="720"/>
      </w:pPr>
      <w:rPr>
        <w:rFonts w:ascii="Symbol" w:hAnsi="Symbol" w:hint="default"/>
        <w:b/>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34F7728"/>
    <w:multiLevelType w:val="multilevel"/>
    <w:tmpl w:val="B5AE8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43D45447"/>
    <w:multiLevelType w:val="hybridMultilevel"/>
    <w:tmpl w:val="290278D6"/>
    <w:lvl w:ilvl="0" w:tplc="C590A00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8" w15:restartNumberingAfterBreak="0">
    <w:nsid w:val="4540676E"/>
    <w:multiLevelType w:val="hybridMultilevel"/>
    <w:tmpl w:val="776A915C"/>
    <w:lvl w:ilvl="0" w:tplc="AAB8C2B6">
      <w:start w:val="1"/>
      <w:numFmt w:val="decimal"/>
      <w:lvlText w:val="(%1)"/>
      <w:lvlJc w:val="left"/>
      <w:pPr>
        <w:ind w:left="284" w:hanging="284"/>
      </w:pPr>
      <w:rPr>
        <w:rFonts w:ascii="Arial" w:eastAsia="Times New Roman" w:hAnsi="Arial" w:cs="Arial" w:hint="default"/>
        <w:color w:val="auto"/>
      </w:rPr>
    </w:lvl>
    <w:lvl w:ilvl="1" w:tplc="F2F8D14C">
      <w:start w:val="1"/>
      <w:numFmt w:val="lowerLetter"/>
      <w:lvlText w:val="(%2)"/>
      <w:lvlJc w:val="left"/>
      <w:pPr>
        <w:ind w:left="1080" w:hanging="360"/>
      </w:pPr>
      <w:rPr>
        <w:rFonts w:ascii="Arial" w:hAnsi="Arial" w:cs="Arial" w:hint="default"/>
        <w:sz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45C440F0"/>
    <w:multiLevelType w:val="hybridMultilevel"/>
    <w:tmpl w:val="E6223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462E0E8C"/>
    <w:multiLevelType w:val="hybridMultilevel"/>
    <w:tmpl w:val="7EA2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69688D"/>
    <w:multiLevelType w:val="hybridMultilevel"/>
    <w:tmpl w:val="5DAC16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83A1257"/>
    <w:multiLevelType w:val="hybridMultilevel"/>
    <w:tmpl w:val="9BCA10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487D2052"/>
    <w:multiLevelType w:val="hybridMultilevel"/>
    <w:tmpl w:val="38EE67CE"/>
    <w:lvl w:ilvl="0" w:tplc="6B02CDF2">
      <w:start w:val="1"/>
      <w:numFmt w:val="lowerLetter"/>
      <w:lvlText w:val="(%1)"/>
      <w:lvlJc w:val="left"/>
      <w:pPr>
        <w:ind w:left="284" w:hanging="284"/>
      </w:pPr>
      <w:rPr>
        <w:rFonts w:hint="default"/>
        <w:b w:val="0"/>
        <w:sz w:val="16"/>
        <w:szCs w:val="16"/>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114" w15:restartNumberingAfterBreak="0">
    <w:nsid w:val="48B34E92"/>
    <w:multiLevelType w:val="hybridMultilevel"/>
    <w:tmpl w:val="FACC1F40"/>
    <w:lvl w:ilvl="0" w:tplc="17A81026">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4935AF"/>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49644AFA"/>
    <w:multiLevelType w:val="hybridMultilevel"/>
    <w:tmpl w:val="550294E6"/>
    <w:lvl w:ilvl="0" w:tplc="4BCE72D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4A4624F8"/>
    <w:multiLevelType w:val="hybridMultilevel"/>
    <w:tmpl w:val="A0902950"/>
    <w:lvl w:ilvl="0" w:tplc="B354498A">
      <w:start w:val="1"/>
      <w:numFmt w:val="decimal"/>
      <w:lvlText w:val="(%1)"/>
      <w:lvlJc w:val="left"/>
      <w:pPr>
        <w:ind w:left="284" w:hanging="284"/>
      </w:pPr>
      <w:rPr>
        <w:rFonts w:ascii="Arial" w:eastAsia="Times New Roman" w:hAnsi="Arial" w:cs="Arial"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4A4C1353"/>
    <w:multiLevelType w:val="hybridMultilevel"/>
    <w:tmpl w:val="4112C668"/>
    <w:lvl w:ilvl="0" w:tplc="514A06B8">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C7C7DA5"/>
    <w:multiLevelType w:val="hybridMultilevel"/>
    <w:tmpl w:val="8884936A"/>
    <w:lvl w:ilvl="0" w:tplc="1B4206F0">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4D48767C"/>
    <w:multiLevelType w:val="hybridMultilevel"/>
    <w:tmpl w:val="C27C8E8A"/>
    <w:lvl w:ilvl="0" w:tplc="6D78F7F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4E11335F"/>
    <w:multiLevelType w:val="hybridMultilevel"/>
    <w:tmpl w:val="06121C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4E18361F"/>
    <w:multiLevelType w:val="multilevel"/>
    <w:tmpl w:val="22768326"/>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3" w15:restartNumberingAfterBreak="0">
    <w:nsid w:val="4E7D48B5"/>
    <w:multiLevelType w:val="hybridMultilevel"/>
    <w:tmpl w:val="BCE40CD2"/>
    <w:lvl w:ilvl="0" w:tplc="21FAC7B4">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4EE14A87"/>
    <w:multiLevelType w:val="hybridMultilevel"/>
    <w:tmpl w:val="CB24A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4F7E66F7"/>
    <w:multiLevelType w:val="hybridMultilevel"/>
    <w:tmpl w:val="F1200346"/>
    <w:lvl w:ilvl="0" w:tplc="AD10BA92">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F47AB72A">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4F930381"/>
    <w:multiLevelType w:val="hybridMultilevel"/>
    <w:tmpl w:val="3D5ECEB2"/>
    <w:lvl w:ilvl="0" w:tplc="DB92064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01D25D4"/>
    <w:multiLevelType w:val="multilevel"/>
    <w:tmpl w:val="DC24E856"/>
    <w:lvl w:ilvl="0">
      <w:start w:val="1"/>
      <w:numFmt w:val="lowerLetter"/>
      <w:lvlText w:val="(%1)"/>
      <w:lvlJc w:val="left"/>
      <w:pPr>
        <w:tabs>
          <w:tab w:val="num" w:pos="283"/>
        </w:tabs>
        <w:ind w:left="283" w:hanging="283"/>
      </w:pPr>
      <w:rPr>
        <w:rFonts w:hint="default"/>
        <w:b w:val="0"/>
        <w:i w:val="0"/>
        <w:color w:val="auto"/>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8" w15:restartNumberingAfterBreak="0">
    <w:nsid w:val="506D2473"/>
    <w:multiLevelType w:val="hybridMultilevel"/>
    <w:tmpl w:val="9126DC14"/>
    <w:lvl w:ilvl="0" w:tplc="E8F23C16">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52622FF0"/>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28213DC"/>
    <w:multiLevelType w:val="multilevel"/>
    <w:tmpl w:val="866C5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2856E3B"/>
    <w:multiLevelType w:val="hybridMultilevel"/>
    <w:tmpl w:val="134E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2DB54CB"/>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53357217"/>
    <w:multiLevelType w:val="hybridMultilevel"/>
    <w:tmpl w:val="F0184E74"/>
    <w:lvl w:ilvl="0" w:tplc="1E8683CA">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533B3457"/>
    <w:multiLevelType w:val="hybridMultilevel"/>
    <w:tmpl w:val="071C2C42"/>
    <w:lvl w:ilvl="0" w:tplc="03A2AD0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42F6890"/>
    <w:multiLevelType w:val="hybridMultilevel"/>
    <w:tmpl w:val="39468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4587E0D"/>
    <w:multiLevelType w:val="multilevel"/>
    <w:tmpl w:val="A3FECE7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7" w15:restartNumberingAfterBreak="0">
    <w:nsid w:val="54B73153"/>
    <w:multiLevelType w:val="hybridMultilevel"/>
    <w:tmpl w:val="5B7E589C"/>
    <w:lvl w:ilvl="0" w:tplc="0EF08FFC">
      <w:start w:val="1"/>
      <w:numFmt w:val="lowerLetter"/>
      <w:lvlText w:val="(%1)"/>
      <w:lvlJc w:val="left"/>
      <w:pPr>
        <w:ind w:left="284" w:hanging="284"/>
      </w:pPr>
      <w:rPr>
        <w:rFonts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66524B1"/>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6955068"/>
    <w:multiLevelType w:val="hybridMultilevel"/>
    <w:tmpl w:val="4AD05F12"/>
    <w:lvl w:ilvl="0" w:tplc="4AD68240">
      <w:start w:val="1"/>
      <w:numFmt w:val="lowerLetter"/>
      <w:lvlText w:val="(%1)"/>
      <w:lvlJc w:val="left"/>
      <w:pPr>
        <w:ind w:left="284" w:hanging="284"/>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0" w15:restartNumberingAfterBreak="0">
    <w:nsid w:val="57AE0590"/>
    <w:multiLevelType w:val="hybridMultilevel"/>
    <w:tmpl w:val="E6085768"/>
    <w:lvl w:ilvl="0" w:tplc="5CD61346">
      <w:start w:val="1"/>
      <w:numFmt w:val="lowerLetter"/>
      <w:lvlText w:val="(%1)"/>
      <w:lvlJc w:val="left"/>
      <w:pPr>
        <w:ind w:left="284" w:hanging="284"/>
      </w:pPr>
      <w:rPr>
        <w:rFonts w:ascii="Arial" w:hAnsi="Arial" w:cs="Arial" w:hint="default"/>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57F77A14"/>
    <w:multiLevelType w:val="hybridMultilevel"/>
    <w:tmpl w:val="24DEC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3" w15:restartNumberingAfterBreak="0">
    <w:nsid w:val="5819040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4" w15:restartNumberingAfterBreak="0">
    <w:nsid w:val="5918294F"/>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5" w15:restartNumberingAfterBreak="0">
    <w:nsid w:val="59A142E0"/>
    <w:multiLevelType w:val="hybridMultilevel"/>
    <w:tmpl w:val="2D16F3BC"/>
    <w:lvl w:ilvl="0" w:tplc="CA9655A0">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59D46727"/>
    <w:multiLevelType w:val="hybridMultilevel"/>
    <w:tmpl w:val="2C10E884"/>
    <w:lvl w:ilvl="0" w:tplc="2BC8DBEA">
      <w:start w:val="1"/>
      <w:numFmt w:val="lowerLetter"/>
      <w:lvlText w:val="(%1)"/>
      <w:lvlJc w:val="left"/>
      <w:pPr>
        <w:ind w:left="284" w:hanging="284"/>
      </w:pPr>
      <w:rPr>
        <w:rFonts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59FA099C"/>
    <w:multiLevelType w:val="hybridMultilevel"/>
    <w:tmpl w:val="406CE9FC"/>
    <w:lvl w:ilvl="0" w:tplc="C2C80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AAD7676"/>
    <w:multiLevelType w:val="hybridMultilevel"/>
    <w:tmpl w:val="7606396C"/>
    <w:lvl w:ilvl="0" w:tplc="2BA47A46">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5B4A6576"/>
    <w:multiLevelType w:val="hybridMultilevel"/>
    <w:tmpl w:val="82C65780"/>
    <w:lvl w:ilvl="0" w:tplc="986E624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5B4E1BC3"/>
    <w:multiLevelType w:val="hybridMultilevel"/>
    <w:tmpl w:val="1B42F43E"/>
    <w:lvl w:ilvl="0" w:tplc="55228F4E">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5C700F42"/>
    <w:multiLevelType w:val="hybridMultilevel"/>
    <w:tmpl w:val="66D09A40"/>
    <w:lvl w:ilvl="0" w:tplc="CA025CE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5DAC5E46"/>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5E1D5C22"/>
    <w:multiLevelType w:val="hybridMultilevel"/>
    <w:tmpl w:val="2C4CA432"/>
    <w:lvl w:ilvl="0" w:tplc="B9BAB8DA">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4" w15:restartNumberingAfterBreak="0">
    <w:nsid w:val="5E937649"/>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F85365D"/>
    <w:multiLevelType w:val="multilevel"/>
    <w:tmpl w:val="7B2CCA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61596334"/>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7" w15:restartNumberingAfterBreak="0">
    <w:nsid w:val="628D753E"/>
    <w:multiLevelType w:val="hybridMultilevel"/>
    <w:tmpl w:val="FB64BBAC"/>
    <w:lvl w:ilvl="0" w:tplc="1A4E67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4624BF7"/>
    <w:multiLevelType w:val="hybridMultilevel"/>
    <w:tmpl w:val="5FBC1FF2"/>
    <w:lvl w:ilvl="0" w:tplc="45260EA6">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65704CE2"/>
    <w:multiLevelType w:val="hybridMultilevel"/>
    <w:tmpl w:val="2C3660C8"/>
    <w:lvl w:ilvl="0" w:tplc="46743AA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6D83849"/>
    <w:multiLevelType w:val="hybridMultilevel"/>
    <w:tmpl w:val="F7D432CA"/>
    <w:lvl w:ilvl="0" w:tplc="473630F4">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1" w15:restartNumberingAfterBreak="0">
    <w:nsid w:val="67C54A59"/>
    <w:multiLevelType w:val="hybridMultilevel"/>
    <w:tmpl w:val="00A64CA6"/>
    <w:lvl w:ilvl="0" w:tplc="26E448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3" w15:restartNumberingAfterBreak="0">
    <w:nsid w:val="697571CA"/>
    <w:multiLevelType w:val="hybridMultilevel"/>
    <w:tmpl w:val="40E4E4CE"/>
    <w:name w:val="StandardBulletedList_2"/>
    <w:lvl w:ilvl="0" w:tplc="3F9C99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98E3A64"/>
    <w:multiLevelType w:val="hybridMultilevel"/>
    <w:tmpl w:val="B06CC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6A877EB0"/>
    <w:multiLevelType w:val="multilevel"/>
    <w:tmpl w:val="351861A0"/>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6" w15:restartNumberingAfterBreak="0">
    <w:nsid w:val="6AB15E72"/>
    <w:multiLevelType w:val="singleLevel"/>
    <w:tmpl w:val="DF682014"/>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67" w15:restartNumberingAfterBreak="0">
    <w:nsid w:val="6ABF785B"/>
    <w:multiLevelType w:val="hybridMultilevel"/>
    <w:tmpl w:val="B2E81D68"/>
    <w:lvl w:ilvl="0" w:tplc="7568ABD4">
      <w:start w:val="1"/>
      <w:numFmt w:val="bullet"/>
      <w:lvlText w:val=""/>
      <w:lvlJc w:val="left"/>
      <w:pPr>
        <w:ind w:left="644" w:hanging="360"/>
      </w:pPr>
      <w:rPr>
        <w:rFonts w:ascii="Symbol" w:hAnsi="Symbol" w:hint="default"/>
        <w:b/>
        <w:sz w:val="32"/>
        <w:szCs w:val="32"/>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68" w15:restartNumberingAfterBreak="0">
    <w:nsid w:val="6C025529"/>
    <w:multiLevelType w:val="hybridMultilevel"/>
    <w:tmpl w:val="C7AE07A6"/>
    <w:lvl w:ilvl="0" w:tplc="30127324">
      <w:start w:val="1"/>
      <w:numFmt w:val="lowerLetter"/>
      <w:lvlText w:val="(%1)"/>
      <w:lvlJc w:val="left"/>
      <w:pPr>
        <w:ind w:left="284" w:hanging="284"/>
      </w:pPr>
      <w:rPr>
        <w:rFonts w:ascii="Arial" w:hAnsi="Arial" w:cs="Arial" w:hint="default"/>
        <w:i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6C605F53"/>
    <w:multiLevelType w:val="hybridMultilevel"/>
    <w:tmpl w:val="4C96AD1A"/>
    <w:lvl w:ilvl="0" w:tplc="3CEA276C">
      <w:start w:val="1"/>
      <w:numFmt w:val="decimal"/>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0" w15:restartNumberingAfterBreak="0">
    <w:nsid w:val="6C930606"/>
    <w:multiLevelType w:val="hybridMultilevel"/>
    <w:tmpl w:val="A192E22A"/>
    <w:lvl w:ilvl="0" w:tplc="5D804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CC74FCC"/>
    <w:multiLevelType w:val="hybridMultilevel"/>
    <w:tmpl w:val="1CA8B2A2"/>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CCE7B15"/>
    <w:multiLevelType w:val="hybridMultilevel"/>
    <w:tmpl w:val="0E50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DF118D3"/>
    <w:multiLevelType w:val="hybridMultilevel"/>
    <w:tmpl w:val="3BB62AB6"/>
    <w:lvl w:ilvl="0" w:tplc="6092197E">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4" w15:restartNumberingAfterBreak="0">
    <w:nsid w:val="6E7422EA"/>
    <w:multiLevelType w:val="hybridMultilevel"/>
    <w:tmpl w:val="7CA0A02A"/>
    <w:lvl w:ilvl="0" w:tplc="C6C4E61C">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5" w15:restartNumberingAfterBreak="0">
    <w:nsid w:val="6EAC093E"/>
    <w:multiLevelType w:val="multilevel"/>
    <w:tmpl w:val="B5AE8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6F43208A"/>
    <w:multiLevelType w:val="hybridMultilevel"/>
    <w:tmpl w:val="F95A749C"/>
    <w:lvl w:ilvl="0" w:tplc="6D82835C">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7" w15:restartNumberingAfterBreak="0">
    <w:nsid w:val="71105359"/>
    <w:multiLevelType w:val="hybridMultilevel"/>
    <w:tmpl w:val="DDFA7E56"/>
    <w:lvl w:ilvl="0" w:tplc="DB1084FA">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16165D6"/>
    <w:multiLevelType w:val="hybridMultilevel"/>
    <w:tmpl w:val="B78AB52A"/>
    <w:lvl w:ilvl="0" w:tplc="EDEAD24E">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718E2340"/>
    <w:multiLevelType w:val="hybridMultilevel"/>
    <w:tmpl w:val="7220B4CA"/>
    <w:lvl w:ilvl="0" w:tplc="82F689D0">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0" w15:restartNumberingAfterBreak="0">
    <w:nsid w:val="71BB6934"/>
    <w:multiLevelType w:val="hybridMultilevel"/>
    <w:tmpl w:val="B998A4E2"/>
    <w:lvl w:ilvl="0" w:tplc="3620CF0C">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2C37FE9"/>
    <w:multiLevelType w:val="hybridMultilevel"/>
    <w:tmpl w:val="675C8B1E"/>
    <w:lvl w:ilvl="0" w:tplc="BB1CAD50">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2E20886"/>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72E33FF0"/>
    <w:multiLevelType w:val="hybridMultilevel"/>
    <w:tmpl w:val="B2224B9E"/>
    <w:lvl w:ilvl="0" w:tplc="D0A86E1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72F875AE"/>
    <w:multiLevelType w:val="hybridMultilevel"/>
    <w:tmpl w:val="A82C23BA"/>
    <w:lvl w:ilvl="0" w:tplc="99C0CF9E">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734865A3"/>
    <w:multiLevelType w:val="hybridMultilevel"/>
    <w:tmpl w:val="951236E6"/>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73735536"/>
    <w:multiLevelType w:val="hybridMultilevel"/>
    <w:tmpl w:val="7E3096D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1">
    <w:nsid w:val="737807AB"/>
    <w:multiLevelType w:val="hybridMultilevel"/>
    <w:tmpl w:val="7EF64492"/>
    <w:lvl w:ilvl="0" w:tplc="C47420BE">
      <w:start w:val="1"/>
      <w:numFmt w:val="bullet"/>
      <w:pStyle w:val="Bullets"/>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88" w15:restartNumberingAfterBreak="0">
    <w:nsid w:val="73D503B7"/>
    <w:multiLevelType w:val="hybridMultilevel"/>
    <w:tmpl w:val="941C6B9C"/>
    <w:lvl w:ilvl="0" w:tplc="87F425D4">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742D362C"/>
    <w:multiLevelType w:val="multilevel"/>
    <w:tmpl w:val="C332EDC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0" w15:restartNumberingAfterBreak="0">
    <w:nsid w:val="74C90312"/>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2" w15:restartNumberingAfterBreak="0">
    <w:nsid w:val="74CD3A1C"/>
    <w:multiLevelType w:val="hybridMultilevel"/>
    <w:tmpl w:val="1D70B0D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75701467"/>
    <w:multiLevelType w:val="hybridMultilevel"/>
    <w:tmpl w:val="E116C434"/>
    <w:lvl w:ilvl="0" w:tplc="A57632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5882F34"/>
    <w:multiLevelType w:val="hybridMultilevel"/>
    <w:tmpl w:val="A3382676"/>
    <w:lvl w:ilvl="0" w:tplc="05B09E58">
      <w:start w:val="1"/>
      <w:numFmt w:val="lowerLetter"/>
      <w:lvlText w:val="(%1)"/>
      <w:lvlJc w:val="left"/>
      <w:pPr>
        <w:ind w:left="284" w:hanging="284"/>
      </w:pPr>
      <w:rPr>
        <w:rFonts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6167B2C"/>
    <w:multiLevelType w:val="hybridMultilevel"/>
    <w:tmpl w:val="BFB03D70"/>
    <w:lvl w:ilvl="0" w:tplc="84AE71CC">
      <w:start w:val="1"/>
      <w:numFmt w:val="bullet"/>
      <w:lvlText w:val=""/>
      <w:lvlJc w:val="left"/>
      <w:pPr>
        <w:ind w:left="363" w:hanging="360"/>
      </w:pPr>
      <w:rPr>
        <w:rFonts w:ascii="Symbol" w:hAnsi="Symbol" w:hint="default"/>
        <w:color w:val="auto"/>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6" w15:restartNumberingAfterBreak="0">
    <w:nsid w:val="76B01A00"/>
    <w:multiLevelType w:val="hybridMultilevel"/>
    <w:tmpl w:val="71868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7" w15:restartNumberingAfterBreak="0">
    <w:nsid w:val="77571E1C"/>
    <w:multiLevelType w:val="hybridMultilevel"/>
    <w:tmpl w:val="A394D558"/>
    <w:lvl w:ilvl="0" w:tplc="42840C12">
      <w:start w:val="1"/>
      <w:numFmt w:val="lowerLetter"/>
      <w:lvlText w:val="%1)"/>
      <w:lvlJc w:val="left"/>
      <w:pPr>
        <w:ind w:left="284" w:hanging="284"/>
      </w:pPr>
      <w:rPr>
        <w:rFonts w:ascii="Arial" w:hAnsi="Arial" w:cs="Arial" w:hint="default"/>
        <w:b w:val="0"/>
        <w:sz w:val="16"/>
        <w:szCs w:val="16"/>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8146AF5"/>
    <w:multiLevelType w:val="hybridMultilevel"/>
    <w:tmpl w:val="D34CBE74"/>
    <w:lvl w:ilvl="0" w:tplc="A1A49ED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79627281"/>
    <w:multiLevelType w:val="hybridMultilevel"/>
    <w:tmpl w:val="BDF25EB4"/>
    <w:lvl w:ilvl="0" w:tplc="E66EA2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0" w15:restartNumberingAfterBreak="0">
    <w:nsid w:val="7A074030"/>
    <w:multiLevelType w:val="multilevel"/>
    <w:tmpl w:val="4B6E35AC"/>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1" w15:restartNumberingAfterBreak="0">
    <w:nsid w:val="7A4A2F06"/>
    <w:multiLevelType w:val="singleLevel"/>
    <w:tmpl w:val="F2400F54"/>
    <w:lvl w:ilvl="0">
      <w:start w:val="1"/>
      <w:numFmt w:val="lowerLetter"/>
      <w:lvlText w:val="(%1)"/>
      <w:lvlJc w:val="left"/>
      <w:pPr>
        <w:ind w:left="284" w:hanging="284"/>
      </w:pPr>
      <w:rPr>
        <w:rFonts w:hint="default"/>
        <w:b w:val="0"/>
        <w:i w:val="0"/>
        <w:color w:val="000000"/>
        <w:sz w:val="16"/>
      </w:rPr>
    </w:lvl>
  </w:abstractNum>
  <w:abstractNum w:abstractNumId="202" w15:restartNumberingAfterBreak="0">
    <w:nsid w:val="7A7C3661"/>
    <w:multiLevelType w:val="hybridMultilevel"/>
    <w:tmpl w:val="FAC86C38"/>
    <w:lvl w:ilvl="0" w:tplc="BA24AD46">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B93791D"/>
    <w:multiLevelType w:val="multilevel"/>
    <w:tmpl w:val="B5AE8230"/>
    <w:lvl w:ilvl="0">
      <w:start w:val="1"/>
      <w:numFmt w:val="decimal"/>
      <w:lvlText w:val="%1."/>
      <w:lvlJc w:val="left"/>
      <w:pPr>
        <w:tabs>
          <w:tab w:val="num" w:pos="861"/>
        </w:tabs>
        <w:ind w:left="861" w:hanging="720"/>
      </w:p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204" w15:restartNumberingAfterBreak="0">
    <w:nsid w:val="7C911C13"/>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5" w15:restartNumberingAfterBreak="0">
    <w:nsid w:val="7C965995"/>
    <w:multiLevelType w:val="hybridMultilevel"/>
    <w:tmpl w:val="79981E80"/>
    <w:lvl w:ilvl="0" w:tplc="4C42F090">
      <w:start w:val="1"/>
      <w:numFmt w:val="lowerLetter"/>
      <w:lvlText w:val="(%1)"/>
      <w:lvlJc w:val="left"/>
      <w:pPr>
        <w:ind w:left="284" w:hanging="284"/>
      </w:pPr>
      <w:rPr>
        <w:rFonts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6" w15:restartNumberingAfterBreak="0">
    <w:nsid w:val="7E7345DB"/>
    <w:multiLevelType w:val="hybridMultilevel"/>
    <w:tmpl w:val="6EBC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7"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F2162D3"/>
    <w:multiLevelType w:val="hybridMultilevel"/>
    <w:tmpl w:val="FED0FC8A"/>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F8722C4"/>
    <w:multiLevelType w:val="hybridMultilevel"/>
    <w:tmpl w:val="FB64BBAC"/>
    <w:lvl w:ilvl="0" w:tplc="1A4E67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0" w15:restartNumberingAfterBreak="0">
    <w:nsid w:val="7FF94ECD"/>
    <w:multiLevelType w:val="hybridMultilevel"/>
    <w:tmpl w:val="AAFC20C6"/>
    <w:lvl w:ilvl="0" w:tplc="C3AE88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7"/>
  </w:num>
  <w:num w:numId="2">
    <w:abstractNumId w:val="25"/>
  </w:num>
  <w:num w:numId="3">
    <w:abstractNumId w:val="162"/>
  </w:num>
  <w:num w:numId="4">
    <w:abstractNumId w:val="96"/>
  </w:num>
  <w:num w:numId="5">
    <w:abstractNumId w:val="191"/>
  </w:num>
  <w:num w:numId="6">
    <w:abstractNumId w:val="70"/>
  </w:num>
  <w:num w:numId="7">
    <w:abstractNumId w:val="142"/>
  </w:num>
  <w:num w:numId="8">
    <w:abstractNumId w:val="96"/>
    <w:lvlOverride w:ilvl="0">
      <w:startOverride w:val="1"/>
    </w:lvlOverride>
  </w:num>
  <w:num w:numId="9">
    <w:abstractNumId w:val="63"/>
  </w:num>
  <w:num w:numId="10">
    <w:abstractNumId w:val="167"/>
  </w:num>
  <w:num w:numId="11">
    <w:abstractNumId w:val="104"/>
  </w:num>
  <w:num w:numId="1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3"/>
  </w:num>
  <w:num w:numId="15">
    <w:abstractNumId w:val="194"/>
  </w:num>
  <w:num w:numId="16">
    <w:abstractNumId w:val="127"/>
  </w:num>
  <w:num w:numId="17">
    <w:abstractNumId w:val="146"/>
  </w:num>
  <w:num w:numId="18">
    <w:abstractNumId w:val="137"/>
  </w:num>
  <w:num w:numId="19">
    <w:abstractNumId w:val="0"/>
  </w:num>
  <w:num w:numId="20">
    <w:abstractNumId w:val="109"/>
  </w:num>
  <w:num w:numId="21">
    <w:abstractNumId w:val="120"/>
  </w:num>
  <w:num w:numId="22">
    <w:abstractNumId w:val="103"/>
  </w:num>
  <w:num w:numId="23">
    <w:abstractNumId w:val="205"/>
  </w:num>
  <w:num w:numId="24">
    <w:abstractNumId w:val="11"/>
  </w:num>
  <w:num w:numId="25">
    <w:abstractNumId w:val="153"/>
  </w:num>
  <w:num w:numId="26">
    <w:abstractNumId w:val="36"/>
  </w:num>
  <w:num w:numId="27">
    <w:abstractNumId w:val="66"/>
  </w:num>
  <w:num w:numId="28">
    <w:abstractNumId w:val="181"/>
  </w:num>
  <w:num w:numId="29">
    <w:abstractNumId w:val="178"/>
  </w:num>
  <w:num w:numId="30">
    <w:abstractNumId w:val="77"/>
  </w:num>
  <w:num w:numId="31">
    <w:abstractNumId w:val="35"/>
  </w:num>
  <w:num w:numId="32">
    <w:abstractNumId w:val="67"/>
  </w:num>
  <w:num w:numId="33">
    <w:abstractNumId w:val="45"/>
  </w:num>
  <w:num w:numId="34">
    <w:abstractNumId w:val="179"/>
  </w:num>
  <w:num w:numId="35">
    <w:abstractNumId w:val="149"/>
  </w:num>
  <w:num w:numId="36">
    <w:abstractNumId w:val="130"/>
  </w:num>
  <w:num w:numId="37">
    <w:abstractNumId w:val="32"/>
  </w:num>
  <w:num w:numId="38">
    <w:abstractNumId w:val="26"/>
  </w:num>
  <w:num w:numId="39">
    <w:abstractNumId w:val="30"/>
  </w:num>
  <w:num w:numId="40">
    <w:abstractNumId w:val="106"/>
  </w:num>
  <w:num w:numId="41">
    <w:abstractNumId w:val="14"/>
  </w:num>
  <w:num w:numId="42">
    <w:abstractNumId w:val="18"/>
  </w:num>
  <w:num w:numId="43">
    <w:abstractNumId w:val="52"/>
  </w:num>
  <w:num w:numId="44">
    <w:abstractNumId w:val="158"/>
  </w:num>
  <w:num w:numId="45">
    <w:abstractNumId w:val="93"/>
  </w:num>
  <w:num w:numId="46">
    <w:abstractNumId w:val="44"/>
  </w:num>
  <w:num w:numId="47">
    <w:abstractNumId w:val="122"/>
  </w:num>
  <w:num w:numId="48">
    <w:abstractNumId w:val="145"/>
  </w:num>
  <w:num w:numId="49">
    <w:abstractNumId w:val="96"/>
    <w:lvlOverride w:ilvl="0">
      <w:startOverride w:val="1"/>
    </w:lvlOverride>
  </w:num>
  <w:num w:numId="50">
    <w:abstractNumId w:val="4"/>
  </w:num>
  <w:num w:numId="51">
    <w:abstractNumId w:val="28"/>
  </w:num>
  <w:num w:numId="52">
    <w:abstractNumId w:val="114"/>
  </w:num>
  <w:num w:numId="53">
    <w:abstractNumId w:val="128"/>
  </w:num>
  <w:num w:numId="54">
    <w:abstractNumId w:val="97"/>
  </w:num>
  <w:num w:numId="55">
    <w:abstractNumId w:val="100"/>
  </w:num>
  <w:num w:numId="56">
    <w:abstractNumId w:val="56"/>
  </w:num>
  <w:num w:numId="57">
    <w:abstractNumId w:val="151"/>
  </w:num>
  <w:num w:numId="58">
    <w:abstractNumId w:val="19"/>
  </w:num>
  <w:num w:numId="59">
    <w:abstractNumId w:val="33"/>
  </w:num>
  <w:num w:numId="60">
    <w:abstractNumId w:val="64"/>
  </w:num>
  <w:num w:numId="61">
    <w:abstractNumId w:val="94"/>
  </w:num>
  <w:num w:numId="62">
    <w:abstractNumId w:val="134"/>
  </w:num>
  <w:num w:numId="63">
    <w:abstractNumId w:val="16"/>
  </w:num>
  <w:num w:numId="64">
    <w:abstractNumId w:val="119"/>
  </w:num>
  <w:num w:numId="65">
    <w:abstractNumId w:val="170"/>
  </w:num>
  <w:num w:numId="66">
    <w:abstractNumId w:val="29"/>
  </w:num>
  <w:num w:numId="67">
    <w:abstractNumId w:val="124"/>
  </w:num>
  <w:num w:numId="68">
    <w:abstractNumId w:val="147"/>
  </w:num>
  <w:num w:numId="69">
    <w:abstractNumId w:val="21"/>
  </w:num>
  <w:num w:numId="70">
    <w:abstractNumId w:val="161"/>
  </w:num>
  <w:num w:numId="71">
    <w:abstractNumId w:val="34"/>
  </w:num>
  <w:num w:numId="72">
    <w:abstractNumId w:val="156"/>
  </w:num>
  <w:num w:numId="73">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163"/>
  </w:num>
  <w:num w:numId="76">
    <w:abstractNumId w:val="96"/>
    <w:lvlOverride w:ilvl="0">
      <w:startOverride w:val="1"/>
    </w:lvlOverride>
  </w:num>
  <w:num w:numId="77">
    <w:abstractNumId w:val="96"/>
    <w:lvlOverride w:ilvl="0">
      <w:startOverride w:val="1"/>
    </w:lvlOverride>
  </w:num>
  <w:num w:numId="78">
    <w:abstractNumId w:val="96"/>
    <w:lvlOverride w:ilvl="0">
      <w:startOverride w:val="1"/>
    </w:lvlOverride>
  </w:num>
  <w:num w:numId="79">
    <w:abstractNumId w:val="174"/>
  </w:num>
  <w:num w:numId="80">
    <w:abstractNumId w:val="96"/>
    <w:lvlOverride w:ilvl="0">
      <w:startOverride w:val="1"/>
    </w:lvlOverride>
  </w:num>
  <w:num w:numId="81">
    <w:abstractNumId w:val="96"/>
    <w:lvlOverride w:ilvl="0">
      <w:startOverride w:val="1"/>
    </w:lvlOverride>
  </w:num>
  <w:num w:numId="82">
    <w:abstractNumId w:val="76"/>
  </w:num>
  <w:num w:numId="83">
    <w:abstractNumId w:val="13"/>
  </w:num>
  <w:num w:numId="84">
    <w:abstractNumId w:val="187"/>
  </w:num>
  <w:num w:numId="85">
    <w:abstractNumId w:val="47"/>
  </w:num>
  <w:num w:numId="86">
    <w:abstractNumId w:val="59"/>
  </w:num>
  <w:num w:numId="87">
    <w:abstractNumId w:val="154"/>
  </w:num>
  <w:num w:numId="88">
    <w:abstractNumId w:val="2"/>
  </w:num>
  <w:num w:numId="89">
    <w:abstractNumId w:val="141"/>
  </w:num>
  <w:num w:numId="90">
    <w:abstractNumId w:val="112"/>
  </w:num>
  <w:num w:numId="91">
    <w:abstractNumId w:val="192"/>
  </w:num>
  <w:num w:numId="92">
    <w:abstractNumId w:val="121"/>
  </w:num>
  <w:num w:numId="93">
    <w:abstractNumId w:val="186"/>
  </w:num>
  <w:num w:numId="94">
    <w:abstractNumId w:val="182"/>
  </w:num>
  <w:num w:numId="95">
    <w:abstractNumId w:val="209"/>
  </w:num>
  <w:num w:numId="96">
    <w:abstractNumId w:val="75"/>
  </w:num>
  <w:num w:numId="97">
    <w:abstractNumId w:val="91"/>
  </w:num>
  <w:num w:numId="98">
    <w:abstractNumId w:val="69"/>
  </w:num>
  <w:num w:numId="99">
    <w:abstractNumId w:val="197"/>
  </w:num>
  <w:num w:numId="100">
    <w:abstractNumId w:val="123"/>
  </w:num>
  <w:num w:numId="101">
    <w:abstractNumId w:val="88"/>
  </w:num>
  <w:num w:numId="102">
    <w:abstractNumId w:val="157"/>
  </w:num>
  <w:num w:numId="103">
    <w:abstractNumId w:val="185"/>
  </w:num>
  <w:num w:numId="104">
    <w:abstractNumId w:val="98"/>
  </w:num>
  <w:num w:numId="105">
    <w:abstractNumId w:val="207"/>
  </w:num>
  <w:num w:numId="106">
    <w:abstractNumId w:val="39"/>
  </w:num>
  <w:num w:numId="107">
    <w:abstractNumId w:val="166"/>
  </w:num>
  <w:num w:numId="108">
    <w:abstractNumId w:val="177"/>
  </w:num>
  <w:num w:numId="109">
    <w:abstractNumId w:val="96"/>
    <w:lvlOverride w:ilvl="0">
      <w:startOverride w:val="1"/>
    </w:lvlOverride>
  </w:num>
  <w:num w:numId="110">
    <w:abstractNumId w:val="110"/>
  </w:num>
  <w:num w:numId="111">
    <w:abstractNumId w:val="86"/>
  </w:num>
  <w:num w:numId="112">
    <w:abstractNumId w:val="82"/>
  </w:num>
  <w:num w:numId="113">
    <w:abstractNumId w:val="160"/>
  </w:num>
  <w:num w:numId="114">
    <w:abstractNumId w:val="189"/>
  </w:num>
  <w:num w:numId="115">
    <w:abstractNumId w:val="7"/>
  </w:num>
  <w:num w:numId="116">
    <w:abstractNumId w:val="125"/>
  </w:num>
  <w:num w:numId="117">
    <w:abstractNumId w:val="198"/>
  </w:num>
  <w:num w:numId="118">
    <w:abstractNumId w:val="48"/>
  </w:num>
  <w:num w:numId="119">
    <w:abstractNumId w:val="57"/>
  </w:num>
  <w:num w:numId="120">
    <w:abstractNumId w:val="58"/>
  </w:num>
  <w:num w:numId="121">
    <w:abstractNumId w:val="51"/>
  </w:num>
  <w:num w:numId="122">
    <w:abstractNumId w:val="6"/>
  </w:num>
  <w:num w:numId="123">
    <w:abstractNumId w:val="133"/>
  </w:num>
  <w:num w:numId="124">
    <w:abstractNumId w:val="102"/>
  </w:num>
  <w:num w:numId="125">
    <w:abstractNumId w:val="143"/>
  </w:num>
  <w:num w:numId="126">
    <w:abstractNumId w:val="61"/>
  </w:num>
  <w:num w:numId="127">
    <w:abstractNumId w:val="60"/>
  </w:num>
  <w:num w:numId="128">
    <w:abstractNumId w:val="65"/>
  </w:num>
  <w:num w:numId="129">
    <w:abstractNumId w:val="201"/>
  </w:num>
  <w:num w:numId="130">
    <w:abstractNumId w:val="49"/>
  </w:num>
  <w:num w:numId="131">
    <w:abstractNumId w:val="9"/>
  </w:num>
  <w:num w:numId="132">
    <w:abstractNumId w:val="144"/>
  </w:num>
  <w:num w:numId="133">
    <w:abstractNumId w:val="17"/>
  </w:num>
  <w:num w:numId="134">
    <w:abstractNumId w:val="208"/>
  </w:num>
  <w:num w:numId="135">
    <w:abstractNumId w:val="12"/>
  </w:num>
  <w:num w:numId="136">
    <w:abstractNumId w:val="111"/>
  </w:num>
  <w:num w:numId="137">
    <w:abstractNumId w:val="171"/>
  </w:num>
  <w:num w:numId="138">
    <w:abstractNumId w:val="22"/>
  </w:num>
  <w:num w:numId="139">
    <w:abstractNumId w:val="83"/>
  </w:num>
  <w:num w:numId="140">
    <w:abstractNumId w:val="159"/>
  </w:num>
  <w:num w:numId="141">
    <w:abstractNumId w:val="118"/>
  </w:num>
  <w:num w:numId="142">
    <w:abstractNumId w:val="168"/>
  </w:num>
  <w:num w:numId="143">
    <w:abstractNumId w:val="43"/>
  </w:num>
  <w:num w:numId="144">
    <w:abstractNumId w:val="140"/>
  </w:num>
  <w:num w:numId="145">
    <w:abstractNumId w:val="135"/>
  </w:num>
  <w:num w:numId="146">
    <w:abstractNumId w:val="176"/>
  </w:num>
  <w:num w:numId="147">
    <w:abstractNumId w:val="95"/>
  </w:num>
  <w:num w:numId="148">
    <w:abstractNumId w:val="196"/>
  </w:num>
  <w:num w:numId="149">
    <w:abstractNumId w:val="199"/>
  </w:num>
  <w:num w:numId="150">
    <w:abstractNumId w:val="169"/>
  </w:num>
  <w:num w:numId="151">
    <w:abstractNumId w:val="71"/>
  </w:num>
  <w:num w:numId="152">
    <w:abstractNumId w:val="132"/>
  </w:num>
  <w:num w:numId="153">
    <w:abstractNumId w:val="80"/>
  </w:num>
  <w:num w:numId="154">
    <w:abstractNumId w:val="152"/>
  </w:num>
  <w:num w:numId="155">
    <w:abstractNumId w:val="190"/>
  </w:num>
  <w:num w:numId="156">
    <w:abstractNumId w:val="129"/>
  </w:num>
  <w:num w:numId="157">
    <w:abstractNumId w:val="204"/>
  </w:num>
  <w:num w:numId="158">
    <w:abstractNumId w:val="115"/>
  </w:num>
  <w:num w:numId="159">
    <w:abstractNumId w:val="210"/>
  </w:num>
  <w:num w:numId="160">
    <w:abstractNumId w:val="138"/>
  </w:num>
  <w:num w:numId="161">
    <w:abstractNumId w:val="164"/>
  </w:num>
  <w:num w:numId="162">
    <w:abstractNumId w:val="108"/>
  </w:num>
  <w:num w:numId="163">
    <w:abstractNumId w:val="89"/>
  </w:num>
  <w:num w:numId="164">
    <w:abstractNumId w:val="117"/>
  </w:num>
  <w:num w:numId="165">
    <w:abstractNumId w:val="1"/>
  </w:num>
  <w:num w:numId="166">
    <w:abstractNumId w:val="206"/>
  </w:num>
  <w:num w:numId="167">
    <w:abstractNumId w:val="3"/>
  </w:num>
  <w:num w:numId="168">
    <w:abstractNumId w:val="37"/>
  </w:num>
  <w:num w:numId="169">
    <w:abstractNumId w:val="78"/>
  </w:num>
  <w:num w:numId="170">
    <w:abstractNumId w:val="183"/>
  </w:num>
  <w:num w:numId="171">
    <w:abstractNumId w:val="96"/>
    <w:lvlOverride w:ilvl="0">
      <w:startOverride w:val="1"/>
    </w:lvlOverride>
  </w:num>
  <w:num w:numId="172">
    <w:abstractNumId w:val="5"/>
  </w:num>
  <w:num w:numId="173">
    <w:abstractNumId w:val="41"/>
  </w:num>
  <w:num w:numId="174">
    <w:abstractNumId w:val="20"/>
  </w:num>
  <w:num w:numId="175">
    <w:abstractNumId w:val="87"/>
  </w:num>
  <w:num w:numId="176">
    <w:abstractNumId w:val="53"/>
  </w:num>
  <w:num w:numId="177">
    <w:abstractNumId w:val="193"/>
  </w:num>
  <w:num w:numId="178">
    <w:abstractNumId w:val="79"/>
  </w:num>
  <w:num w:numId="179">
    <w:abstractNumId w:val="96"/>
    <w:lvlOverride w:ilvl="0">
      <w:startOverride w:val="1"/>
    </w:lvlOverride>
  </w:num>
  <w:num w:numId="180">
    <w:abstractNumId w:val="96"/>
    <w:lvlOverride w:ilvl="0">
      <w:startOverride w:val="1"/>
    </w:lvlOverride>
  </w:num>
  <w:num w:numId="181">
    <w:abstractNumId w:val="96"/>
    <w:lvlOverride w:ilvl="0">
      <w:startOverride w:val="1"/>
    </w:lvlOverride>
  </w:num>
  <w:num w:numId="182">
    <w:abstractNumId w:val="195"/>
  </w:num>
  <w:num w:numId="183">
    <w:abstractNumId w:val="203"/>
  </w:num>
  <w:num w:numId="184">
    <w:abstractNumId w:val="175"/>
  </w:num>
  <w:num w:numId="185">
    <w:abstractNumId w:val="105"/>
  </w:num>
  <w:num w:numId="186">
    <w:abstractNumId w:val="155"/>
  </w:num>
  <w:num w:numId="187">
    <w:abstractNumId w:val="126"/>
  </w:num>
  <w:num w:numId="188">
    <w:abstractNumId w:val="101"/>
  </w:num>
  <w:num w:numId="189">
    <w:abstractNumId w:val="139"/>
  </w:num>
  <w:num w:numId="190">
    <w:abstractNumId w:val="188"/>
  </w:num>
  <w:num w:numId="191">
    <w:abstractNumId w:val="8"/>
  </w:num>
  <w:num w:numId="192">
    <w:abstractNumId w:val="113"/>
  </w:num>
  <w:num w:numId="193">
    <w:abstractNumId w:val="172"/>
  </w:num>
  <w:num w:numId="194">
    <w:abstractNumId w:val="40"/>
  </w:num>
  <w:num w:numId="195">
    <w:abstractNumId w:val="55"/>
  </w:num>
  <w:num w:numId="196">
    <w:abstractNumId w:val="96"/>
    <w:lvlOverride w:ilvl="0">
      <w:startOverride w:val="1"/>
    </w:lvlOverride>
  </w:num>
  <w:num w:numId="197">
    <w:abstractNumId w:val="96"/>
    <w:lvlOverride w:ilvl="0">
      <w:startOverride w:val="1"/>
    </w:lvlOverride>
  </w:num>
  <w:num w:numId="198">
    <w:abstractNumId w:val="96"/>
    <w:lvlOverride w:ilvl="0">
      <w:startOverride w:val="1"/>
    </w:lvlOverride>
  </w:num>
  <w:num w:numId="199">
    <w:abstractNumId w:val="96"/>
    <w:lvlOverride w:ilvl="0">
      <w:startOverride w:val="1"/>
    </w:lvlOverride>
  </w:num>
  <w:num w:numId="200">
    <w:abstractNumId w:val="96"/>
    <w:lvlOverride w:ilvl="0">
      <w:startOverride w:val="1"/>
    </w:lvlOverride>
  </w:num>
  <w:num w:numId="201">
    <w:abstractNumId w:val="81"/>
  </w:num>
  <w:num w:numId="202">
    <w:abstractNumId w:val="116"/>
  </w:num>
  <w:num w:numId="203">
    <w:abstractNumId w:val="15"/>
  </w:num>
  <w:num w:numId="204">
    <w:abstractNumId w:val="184"/>
  </w:num>
  <w:num w:numId="205">
    <w:abstractNumId w:val="180"/>
  </w:num>
  <w:num w:numId="206">
    <w:abstractNumId w:val="54"/>
  </w:num>
  <w:num w:numId="207">
    <w:abstractNumId w:val="72"/>
  </w:num>
  <w:num w:numId="208">
    <w:abstractNumId w:val="131"/>
  </w:num>
  <w:num w:numId="209">
    <w:abstractNumId w:val="46"/>
  </w:num>
  <w:num w:numId="210">
    <w:abstractNumId w:val="165"/>
  </w:num>
  <w:num w:numId="211">
    <w:abstractNumId w:val="10"/>
  </w:num>
  <w:num w:numId="212">
    <w:abstractNumId w:val="99"/>
  </w:num>
  <w:num w:numId="213">
    <w:abstractNumId w:val="31"/>
  </w:num>
  <w:num w:numId="214">
    <w:abstractNumId w:val="42"/>
  </w:num>
  <w:num w:numId="215">
    <w:abstractNumId w:val="200"/>
  </w:num>
  <w:num w:numId="216">
    <w:abstractNumId w:val="50"/>
  </w:num>
  <w:num w:numId="217">
    <w:abstractNumId w:val="136"/>
  </w:num>
  <w:num w:numId="218">
    <w:abstractNumId w:val="38"/>
  </w:num>
  <w:num w:numId="219">
    <w:abstractNumId w:val="73"/>
  </w:num>
  <w:num w:numId="220">
    <w:abstractNumId w:val="74"/>
  </w:num>
  <w:num w:numId="221">
    <w:abstractNumId w:val="85"/>
  </w:num>
  <w:num w:numId="222">
    <w:abstractNumId w:val="92"/>
  </w:num>
  <w:num w:numId="223">
    <w:abstractNumId w:val="202"/>
  </w:num>
  <w:num w:numId="224">
    <w:abstractNumId w:val="150"/>
  </w:num>
  <w:num w:numId="225">
    <w:abstractNumId w:val="148"/>
  </w:num>
  <w:num w:numId="226">
    <w:abstractNumId w:val="68"/>
  </w:num>
  <w:num w:numId="227">
    <w:abstractNumId w:val="90"/>
  </w:num>
  <w:num w:numId="228">
    <w:abstractNumId w:val="96"/>
    <w:lvlOverride w:ilvl="0">
      <w:startOverride w:val="1"/>
    </w:lvlOverride>
  </w:num>
  <w:num w:numId="229">
    <w:abstractNumId w:val="96"/>
    <w:lvlOverride w:ilvl="0">
      <w:startOverride w:val="1"/>
    </w:lvlOverride>
  </w:num>
  <w:num w:numId="230">
    <w:abstractNumId w:val="62"/>
  </w:num>
  <w:num w:numId="231">
    <w:abstractNumId w:val="96"/>
    <w:lvlOverride w:ilvl="0">
      <w:startOverride w:val="1"/>
    </w:lvlOverride>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BCE"/>
    <w:rsid w:val="00003047"/>
    <w:rsid w:val="0000358C"/>
    <w:rsid w:val="00003AC4"/>
    <w:rsid w:val="00003CA0"/>
    <w:rsid w:val="00003FFA"/>
    <w:rsid w:val="00006AE4"/>
    <w:rsid w:val="0000711B"/>
    <w:rsid w:val="000075E4"/>
    <w:rsid w:val="000077D6"/>
    <w:rsid w:val="00010908"/>
    <w:rsid w:val="000112FA"/>
    <w:rsid w:val="00011F19"/>
    <w:rsid w:val="0001245C"/>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47885"/>
    <w:rsid w:val="0005238D"/>
    <w:rsid w:val="00054A04"/>
    <w:rsid w:val="00054CC3"/>
    <w:rsid w:val="0005600E"/>
    <w:rsid w:val="00056260"/>
    <w:rsid w:val="0005722F"/>
    <w:rsid w:val="00060094"/>
    <w:rsid w:val="000606CB"/>
    <w:rsid w:val="00060890"/>
    <w:rsid w:val="00061415"/>
    <w:rsid w:val="0006199A"/>
    <w:rsid w:val="00061FD8"/>
    <w:rsid w:val="00062196"/>
    <w:rsid w:val="00063C44"/>
    <w:rsid w:val="00063CE1"/>
    <w:rsid w:val="000641DA"/>
    <w:rsid w:val="00065053"/>
    <w:rsid w:val="000655E4"/>
    <w:rsid w:val="000656AD"/>
    <w:rsid w:val="00065C71"/>
    <w:rsid w:val="0006692E"/>
    <w:rsid w:val="00066BBA"/>
    <w:rsid w:val="000671B7"/>
    <w:rsid w:val="00067B6F"/>
    <w:rsid w:val="00067E1D"/>
    <w:rsid w:val="0007064C"/>
    <w:rsid w:val="00070EA4"/>
    <w:rsid w:val="000712EE"/>
    <w:rsid w:val="000725C0"/>
    <w:rsid w:val="00074CE6"/>
    <w:rsid w:val="000756B3"/>
    <w:rsid w:val="000768A5"/>
    <w:rsid w:val="00077277"/>
    <w:rsid w:val="0007743A"/>
    <w:rsid w:val="00080069"/>
    <w:rsid w:val="00080125"/>
    <w:rsid w:val="00080F4F"/>
    <w:rsid w:val="00082159"/>
    <w:rsid w:val="0008449F"/>
    <w:rsid w:val="000846ED"/>
    <w:rsid w:val="00084FD2"/>
    <w:rsid w:val="00090681"/>
    <w:rsid w:val="000924A7"/>
    <w:rsid w:val="00092514"/>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0DD"/>
    <w:rsid w:val="000C55A6"/>
    <w:rsid w:val="000C6A39"/>
    <w:rsid w:val="000C6FB8"/>
    <w:rsid w:val="000D0547"/>
    <w:rsid w:val="000D13E5"/>
    <w:rsid w:val="000D28EB"/>
    <w:rsid w:val="000D308C"/>
    <w:rsid w:val="000D4262"/>
    <w:rsid w:val="000D43DE"/>
    <w:rsid w:val="000D55B5"/>
    <w:rsid w:val="000D58A1"/>
    <w:rsid w:val="000D5A7A"/>
    <w:rsid w:val="000D7E54"/>
    <w:rsid w:val="000E04C6"/>
    <w:rsid w:val="000E0A5A"/>
    <w:rsid w:val="000E0A85"/>
    <w:rsid w:val="000E2F5F"/>
    <w:rsid w:val="000E62B2"/>
    <w:rsid w:val="000E68E3"/>
    <w:rsid w:val="000E6DDB"/>
    <w:rsid w:val="000E74A6"/>
    <w:rsid w:val="000F03B1"/>
    <w:rsid w:val="000F08AE"/>
    <w:rsid w:val="000F1AAB"/>
    <w:rsid w:val="000F2D33"/>
    <w:rsid w:val="000F43F4"/>
    <w:rsid w:val="000F440E"/>
    <w:rsid w:val="000F6647"/>
    <w:rsid w:val="000F73B7"/>
    <w:rsid w:val="000F794F"/>
    <w:rsid w:val="000F7E7B"/>
    <w:rsid w:val="001002F8"/>
    <w:rsid w:val="00102654"/>
    <w:rsid w:val="001028CC"/>
    <w:rsid w:val="00104350"/>
    <w:rsid w:val="001045F9"/>
    <w:rsid w:val="0010472B"/>
    <w:rsid w:val="00104F95"/>
    <w:rsid w:val="0010657F"/>
    <w:rsid w:val="00111159"/>
    <w:rsid w:val="00112D0F"/>
    <w:rsid w:val="001133E0"/>
    <w:rsid w:val="00115DE5"/>
    <w:rsid w:val="001163D6"/>
    <w:rsid w:val="0011726A"/>
    <w:rsid w:val="00120076"/>
    <w:rsid w:val="0012022D"/>
    <w:rsid w:val="00120B5E"/>
    <w:rsid w:val="0012108F"/>
    <w:rsid w:val="00121EB0"/>
    <w:rsid w:val="0012228D"/>
    <w:rsid w:val="00122B42"/>
    <w:rsid w:val="00123218"/>
    <w:rsid w:val="001237BA"/>
    <w:rsid w:val="00123925"/>
    <w:rsid w:val="00126641"/>
    <w:rsid w:val="00126954"/>
    <w:rsid w:val="001304AD"/>
    <w:rsid w:val="00132F9E"/>
    <w:rsid w:val="00133D3A"/>
    <w:rsid w:val="001352EE"/>
    <w:rsid w:val="00135505"/>
    <w:rsid w:val="00136195"/>
    <w:rsid w:val="001364A7"/>
    <w:rsid w:val="00136827"/>
    <w:rsid w:val="00136E07"/>
    <w:rsid w:val="001375D4"/>
    <w:rsid w:val="00137634"/>
    <w:rsid w:val="00143750"/>
    <w:rsid w:val="00143E88"/>
    <w:rsid w:val="001455D8"/>
    <w:rsid w:val="00146B5E"/>
    <w:rsid w:val="0014790A"/>
    <w:rsid w:val="00150E70"/>
    <w:rsid w:val="00151609"/>
    <w:rsid w:val="00151ABB"/>
    <w:rsid w:val="00151DBC"/>
    <w:rsid w:val="00152B2B"/>
    <w:rsid w:val="00154447"/>
    <w:rsid w:val="001549BE"/>
    <w:rsid w:val="00154CDE"/>
    <w:rsid w:val="00154F5B"/>
    <w:rsid w:val="00161DAC"/>
    <w:rsid w:val="00162B55"/>
    <w:rsid w:val="00162D8B"/>
    <w:rsid w:val="00163101"/>
    <w:rsid w:val="001638E9"/>
    <w:rsid w:val="00165824"/>
    <w:rsid w:val="00165A2D"/>
    <w:rsid w:val="001666EA"/>
    <w:rsid w:val="00167406"/>
    <w:rsid w:val="00170950"/>
    <w:rsid w:val="0017111A"/>
    <w:rsid w:val="00171A85"/>
    <w:rsid w:val="00173F5C"/>
    <w:rsid w:val="00174186"/>
    <w:rsid w:val="00174565"/>
    <w:rsid w:val="00174EC9"/>
    <w:rsid w:val="00175BB3"/>
    <w:rsid w:val="00176332"/>
    <w:rsid w:val="00177A9A"/>
    <w:rsid w:val="001808A4"/>
    <w:rsid w:val="00180FF3"/>
    <w:rsid w:val="00181311"/>
    <w:rsid w:val="001815A5"/>
    <w:rsid w:val="00181F30"/>
    <w:rsid w:val="00182740"/>
    <w:rsid w:val="00184071"/>
    <w:rsid w:val="001851D3"/>
    <w:rsid w:val="001852C5"/>
    <w:rsid w:val="00185A3B"/>
    <w:rsid w:val="00186850"/>
    <w:rsid w:val="001904A5"/>
    <w:rsid w:val="001923C8"/>
    <w:rsid w:val="00192867"/>
    <w:rsid w:val="00192C49"/>
    <w:rsid w:val="001939FF"/>
    <w:rsid w:val="00194DE8"/>
    <w:rsid w:val="0019619A"/>
    <w:rsid w:val="00197990"/>
    <w:rsid w:val="001A0106"/>
    <w:rsid w:val="001A02CB"/>
    <w:rsid w:val="001A02FD"/>
    <w:rsid w:val="001A11DB"/>
    <w:rsid w:val="001A33F4"/>
    <w:rsid w:val="001A40D7"/>
    <w:rsid w:val="001A53AE"/>
    <w:rsid w:val="001A6256"/>
    <w:rsid w:val="001A6F29"/>
    <w:rsid w:val="001A725A"/>
    <w:rsid w:val="001A789B"/>
    <w:rsid w:val="001B03CC"/>
    <w:rsid w:val="001B0C75"/>
    <w:rsid w:val="001B2010"/>
    <w:rsid w:val="001B2A29"/>
    <w:rsid w:val="001B2DEE"/>
    <w:rsid w:val="001B368E"/>
    <w:rsid w:val="001B44C2"/>
    <w:rsid w:val="001B4B28"/>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477E"/>
    <w:rsid w:val="001D5342"/>
    <w:rsid w:val="001D53EA"/>
    <w:rsid w:val="001D6F7C"/>
    <w:rsid w:val="001E0156"/>
    <w:rsid w:val="001E12A5"/>
    <w:rsid w:val="001E1BF9"/>
    <w:rsid w:val="001E1EDB"/>
    <w:rsid w:val="001E3A18"/>
    <w:rsid w:val="001E7093"/>
    <w:rsid w:val="001E717D"/>
    <w:rsid w:val="001E71F5"/>
    <w:rsid w:val="001E7D86"/>
    <w:rsid w:val="001F17A2"/>
    <w:rsid w:val="001F377B"/>
    <w:rsid w:val="001F3CF9"/>
    <w:rsid w:val="001F55E5"/>
    <w:rsid w:val="001F5CB9"/>
    <w:rsid w:val="002003A1"/>
    <w:rsid w:val="00200DC3"/>
    <w:rsid w:val="002011E2"/>
    <w:rsid w:val="00201BB9"/>
    <w:rsid w:val="00202925"/>
    <w:rsid w:val="00202C70"/>
    <w:rsid w:val="002050B0"/>
    <w:rsid w:val="0020553F"/>
    <w:rsid w:val="00205D80"/>
    <w:rsid w:val="00206401"/>
    <w:rsid w:val="00210874"/>
    <w:rsid w:val="0021093F"/>
    <w:rsid w:val="002133CA"/>
    <w:rsid w:val="002146B5"/>
    <w:rsid w:val="00214FA2"/>
    <w:rsid w:val="00215783"/>
    <w:rsid w:val="0021644B"/>
    <w:rsid w:val="00216489"/>
    <w:rsid w:val="00216DC9"/>
    <w:rsid w:val="0021739B"/>
    <w:rsid w:val="00217CA0"/>
    <w:rsid w:val="002202EB"/>
    <w:rsid w:val="00220FCF"/>
    <w:rsid w:val="00221294"/>
    <w:rsid w:val="00221705"/>
    <w:rsid w:val="00221972"/>
    <w:rsid w:val="002231C8"/>
    <w:rsid w:val="00224154"/>
    <w:rsid w:val="0022747F"/>
    <w:rsid w:val="00230194"/>
    <w:rsid w:val="00231451"/>
    <w:rsid w:val="00231923"/>
    <w:rsid w:val="002329C3"/>
    <w:rsid w:val="00232F97"/>
    <w:rsid w:val="002332AE"/>
    <w:rsid w:val="002333C2"/>
    <w:rsid w:val="00233F2D"/>
    <w:rsid w:val="00234040"/>
    <w:rsid w:val="002340D9"/>
    <w:rsid w:val="00235D67"/>
    <w:rsid w:val="0023626B"/>
    <w:rsid w:val="002376AD"/>
    <w:rsid w:val="00242F07"/>
    <w:rsid w:val="00243020"/>
    <w:rsid w:val="00244D22"/>
    <w:rsid w:val="00246C09"/>
    <w:rsid w:val="002470E4"/>
    <w:rsid w:val="00247262"/>
    <w:rsid w:val="0025144C"/>
    <w:rsid w:val="0025616B"/>
    <w:rsid w:val="00257285"/>
    <w:rsid w:val="00257FF4"/>
    <w:rsid w:val="00257FF7"/>
    <w:rsid w:val="002608CE"/>
    <w:rsid w:val="00261660"/>
    <w:rsid w:val="0026279C"/>
    <w:rsid w:val="00262CD3"/>
    <w:rsid w:val="00264181"/>
    <w:rsid w:val="00264485"/>
    <w:rsid w:val="00264BB2"/>
    <w:rsid w:val="00265289"/>
    <w:rsid w:val="00266613"/>
    <w:rsid w:val="00266FE9"/>
    <w:rsid w:val="002722C3"/>
    <w:rsid w:val="00272396"/>
    <w:rsid w:val="00273D98"/>
    <w:rsid w:val="00275A4E"/>
    <w:rsid w:val="0027614D"/>
    <w:rsid w:val="0027651A"/>
    <w:rsid w:val="002770A1"/>
    <w:rsid w:val="0028001E"/>
    <w:rsid w:val="00280D53"/>
    <w:rsid w:val="00281CF6"/>
    <w:rsid w:val="0028359B"/>
    <w:rsid w:val="00284441"/>
    <w:rsid w:val="002849AB"/>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29A"/>
    <w:rsid w:val="002A4534"/>
    <w:rsid w:val="002A5329"/>
    <w:rsid w:val="002A5C2D"/>
    <w:rsid w:val="002A5CB3"/>
    <w:rsid w:val="002A61E5"/>
    <w:rsid w:val="002A74DD"/>
    <w:rsid w:val="002A7FC8"/>
    <w:rsid w:val="002B0A81"/>
    <w:rsid w:val="002B1694"/>
    <w:rsid w:val="002B1CE7"/>
    <w:rsid w:val="002B2F0F"/>
    <w:rsid w:val="002B595D"/>
    <w:rsid w:val="002B5F6A"/>
    <w:rsid w:val="002B779E"/>
    <w:rsid w:val="002B77ED"/>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4750"/>
    <w:rsid w:val="002D55DE"/>
    <w:rsid w:val="002E1064"/>
    <w:rsid w:val="002E2551"/>
    <w:rsid w:val="002E323F"/>
    <w:rsid w:val="002E33EE"/>
    <w:rsid w:val="002E5554"/>
    <w:rsid w:val="002E5D24"/>
    <w:rsid w:val="002F1B12"/>
    <w:rsid w:val="002F530C"/>
    <w:rsid w:val="002F591B"/>
    <w:rsid w:val="002F7B47"/>
    <w:rsid w:val="00300013"/>
    <w:rsid w:val="0030032D"/>
    <w:rsid w:val="003006F8"/>
    <w:rsid w:val="00300BF2"/>
    <w:rsid w:val="003027C1"/>
    <w:rsid w:val="00302A25"/>
    <w:rsid w:val="00302C3A"/>
    <w:rsid w:val="00304900"/>
    <w:rsid w:val="00304C13"/>
    <w:rsid w:val="00305718"/>
    <w:rsid w:val="00305EC5"/>
    <w:rsid w:val="00306107"/>
    <w:rsid w:val="003077B8"/>
    <w:rsid w:val="003111F8"/>
    <w:rsid w:val="0031204A"/>
    <w:rsid w:val="0031272B"/>
    <w:rsid w:val="00315435"/>
    <w:rsid w:val="0032038C"/>
    <w:rsid w:val="00321889"/>
    <w:rsid w:val="003222D8"/>
    <w:rsid w:val="00325C5E"/>
    <w:rsid w:val="0032738E"/>
    <w:rsid w:val="00327F88"/>
    <w:rsid w:val="00331B40"/>
    <w:rsid w:val="00331C5F"/>
    <w:rsid w:val="003325B9"/>
    <w:rsid w:val="00332E95"/>
    <w:rsid w:val="00333074"/>
    <w:rsid w:val="00333223"/>
    <w:rsid w:val="00333A43"/>
    <w:rsid w:val="00334F7E"/>
    <w:rsid w:val="003364C1"/>
    <w:rsid w:val="00337F82"/>
    <w:rsid w:val="00340640"/>
    <w:rsid w:val="00340810"/>
    <w:rsid w:val="00343516"/>
    <w:rsid w:val="003435D6"/>
    <w:rsid w:val="003443B4"/>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59DC"/>
    <w:rsid w:val="00385A6A"/>
    <w:rsid w:val="0038672F"/>
    <w:rsid w:val="00386BC9"/>
    <w:rsid w:val="00386F24"/>
    <w:rsid w:val="003876AB"/>
    <w:rsid w:val="00387957"/>
    <w:rsid w:val="0039053D"/>
    <w:rsid w:val="00390BD4"/>
    <w:rsid w:val="00390CF9"/>
    <w:rsid w:val="00392B8A"/>
    <w:rsid w:val="00392DD1"/>
    <w:rsid w:val="0039449C"/>
    <w:rsid w:val="00395E02"/>
    <w:rsid w:val="00395E88"/>
    <w:rsid w:val="0039684C"/>
    <w:rsid w:val="003A0290"/>
    <w:rsid w:val="003A25BB"/>
    <w:rsid w:val="003A2A4F"/>
    <w:rsid w:val="003A300D"/>
    <w:rsid w:val="003A3557"/>
    <w:rsid w:val="003A3E7B"/>
    <w:rsid w:val="003A4566"/>
    <w:rsid w:val="003A7067"/>
    <w:rsid w:val="003B09F6"/>
    <w:rsid w:val="003B0D03"/>
    <w:rsid w:val="003B1F0A"/>
    <w:rsid w:val="003B2C1F"/>
    <w:rsid w:val="003B329D"/>
    <w:rsid w:val="003B3684"/>
    <w:rsid w:val="003B5533"/>
    <w:rsid w:val="003B5A85"/>
    <w:rsid w:val="003B71EE"/>
    <w:rsid w:val="003B7621"/>
    <w:rsid w:val="003B7955"/>
    <w:rsid w:val="003B7C64"/>
    <w:rsid w:val="003C0593"/>
    <w:rsid w:val="003C13A6"/>
    <w:rsid w:val="003C1615"/>
    <w:rsid w:val="003C19EE"/>
    <w:rsid w:val="003C1EB4"/>
    <w:rsid w:val="003C2A44"/>
    <w:rsid w:val="003C4E3A"/>
    <w:rsid w:val="003D0E1C"/>
    <w:rsid w:val="003D1E47"/>
    <w:rsid w:val="003D2320"/>
    <w:rsid w:val="003D3662"/>
    <w:rsid w:val="003D3C14"/>
    <w:rsid w:val="003D4188"/>
    <w:rsid w:val="003D4557"/>
    <w:rsid w:val="003D543D"/>
    <w:rsid w:val="003D59FD"/>
    <w:rsid w:val="003E10B8"/>
    <w:rsid w:val="003E122D"/>
    <w:rsid w:val="003E13F5"/>
    <w:rsid w:val="003E1978"/>
    <w:rsid w:val="003E1DA1"/>
    <w:rsid w:val="003E2B5E"/>
    <w:rsid w:val="003E3DA3"/>
    <w:rsid w:val="003E3FF4"/>
    <w:rsid w:val="003E4E15"/>
    <w:rsid w:val="003E53E8"/>
    <w:rsid w:val="003E5912"/>
    <w:rsid w:val="003E5AE8"/>
    <w:rsid w:val="003E68C4"/>
    <w:rsid w:val="003E7387"/>
    <w:rsid w:val="003F07EE"/>
    <w:rsid w:val="003F1607"/>
    <w:rsid w:val="003F29F2"/>
    <w:rsid w:val="003F3C77"/>
    <w:rsid w:val="003F47DF"/>
    <w:rsid w:val="003F560A"/>
    <w:rsid w:val="003F6209"/>
    <w:rsid w:val="003F644C"/>
    <w:rsid w:val="003F76D2"/>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CFC"/>
    <w:rsid w:val="00433D22"/>
    <w:rsid w:val="004342F8"/>
    <w:rsid w:val="00434A2F"/>
    <w:rsid w:val="00434B63"/>
    <w:rsid w:val="0044083A"/>
    <w:rsid w:val="004408FA"/>
    <w:rsid w:val="0044552A"/>
    <w:rsid w:val="00445663"/>
    <w:rsid w:val="004461A4"/>
    <w:rsid w:val="00446612"/>
    <w:rsid w:val="00450E44"/>
    <w:rsid w:val="004514CD"/>
    <w:rsid w:val="00451501"/>
    <w:rsid w:val="004521E4"/>
    <w:rsid w:val="004528D0"/>
    <w:rsid w:val="00453C86"/>
    <w:rsid w:val="0045421D"/>
    <w:rsid w:val="00454564"/>
    <w:rsid w:val="004562E5"/>
    <w:rsid w:val="00457BC3"/>
    <w:rsid w:val="0046034D"/>
    <w:rsid w:val="00461801"/>
    <w:rsid w:val="00462272"/>
    <w:rsid w:val="0046390C"/>
    <w:rsid w:val="00464569"/>
    <w:rsid w:val="00465D4E"/>
    <w:rsid w:val="00466381"/>
    <w:rsid w:val="00467393"/>
    <w:rsid w:val="00467BDD"/>
    <w:rsid w:val="004717F6"/>
    <w:rsid w:val="00471FE2"/>
    <w:rsid w:val="0047364D"/>
    <w:rsid w:val="0047481E"/>
    <w:rsid w:val="00474918"/>
    <w:rsid w:val="00475EAF"/>
    <w:rsid w:val="0047681C"/>
    <w:rsid w:val="00480DD7"/>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1E30"/>
    <w:rsid w:val="004A247B"/>
    <w:rsid w:val="004A28C5"/>
    <w:rsid w:val="004A2F59"/>
    <w:rsid w:val="004A5E53"/>
    <w:rsid w:val="004A64B4"/>
    <w:rsid w:val="004A660C"/>
    <w:rsid w:val="004A6B44"/>
    <w:rsid w:val="004A6E0E"/>
    <w:rsid w:val="004B0B19"/>
    <w:rsid w:val="004B1E81"/>
    <w:rsid w:val="004B35F0"/>
    <w:rsid w:val="004B37A7"/>
    <w:rsid w:val="004B3B9D"/>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0334"/>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1A5"/>
    <w:rsid w:val="00527492"/>
    <w:rsid w:val="005277F5"/>
    <w:rsid w:val="005310C1"/>
    <w:rsid w:val="00531934"/>
    <w:rsid w:val="005328A9"/>
    <w:rsid w:val="00532994"/>
    <w:rsid w:val="005329BE"/>
    <w:rsid w:val="00533515"/>
    <w:rsid w:val="005342DE"/>
    <w:rsid w:val="00534AC0"/>
    <w:rsid w:val="00535557"/>
    <w:rsid w:val="00535A88"/>
    <w:rsid w:val="0053606A"/>
    <w:rsid w:val="005367E5"/>
    <w:rsid w:val="005369C0"/>
    <w:rsid w:val="00536B92"/>
    <w:rsid w:val="00540811"/>
    <w:rsid w:val="00540B25"/>
    <w:rsid w:val="00540D82"/>
    <w:rsid w:val="00541254"/>
    <w:rsid w:val="005421CC"/>
    <w:rsid w:val="00542825"/>
    <w:rsid w:val="00542BA5"/>
    <w:rsid w:val="00544841"/>
    <w:rsid w:val="00544D78"/>
    <w:rsid w:val="00547058"/>
    <w:rsid w:val="00547CD4"/>
    <w:rsid w:val="00547E34"/>
    <w:rsid w:val="00547EB8"/>
    <w:rsid w:val="00552FC2"/>
    <w:rsid w:val="00553DA2"/>
    <w:rsid w:val="005543FB"/>
    <w:rsid w:val="00555623"/>
    <w:rsid w:val="005562DC"/>
    <w:rsid w:val="00556725"/>
    <w:rsid w:val="00557A85"/>
    <w:rsid w:val="005606B5"/>
    <w:rsid w:val="00560E2D"/>
    <w:rsid w:val="00561310"/>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05B9"/>
    <w:rsid w:val="00581719"/>
    <w:rsid w:val="00581CA8"/>
    <w:rsid w:val="00581D30"/>
    <w:rsid w:val="00581F10"/>
    <w:rsid w:val="005822CD"/>
    <w:rsid w:val="005822E6"/>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5913"/>
    <w:rsid w:val="00596F3F"/>
    <w:rsid w:val="00596F9B"/>
    <w:rsid w:val="00597EEF"/>
    <w:rsid w:val="005A0F34"/>
    <w:rsid w:val="005A1C4E"/>
    <w:rsid w:val="005A242A"/>
    <w:rsid w:val="005A3678"/>
    <w:rsid w:val="005A3DAF"/>
    <w:rsid w:val="005A4251"/>
    <w:rsid w:val="005A4A1A"/>
    <w:rsid w:val="005A4EDF"/>
    <w:rsid w:val="005A61D3"/>
    <w:rsid w:val="005A7C0B"/>
    <w:rsid w:val="005A7E70"/>
    <w:rsid w:val="005B1A53"/>
    <w:rsid w:val="005B250B"/>
    <w:rsid w:val="005B2AF7"/>
    <w:rsid w:val="005B40E8"/>
    <w:rsid w:val="005B461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C7C04"/>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4C40"/>
    <w:rsid w:val="005F6228"/>
    <w:rsid w:val="005F642B"/>
    <w:rsid w:val="005F67FC"/>
    <w:rsid w:val="00601630"/>
    <w:rsid w:val="00601A28"/>
    <w:rsid w:val="006026E1"/>
    <w:rsid w:val="00603A90"/>
    <w:rsid w:val="00603AA9"/>
    <w:rsid w:val="00605163"/>
    <w:rsid w:val="00605E78"/>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3A4"/>
    <w:rsid w:val="0062052B"/>
    <w:rsid w:val="00620F8F"/>
    <w:rsid w:val="00621A86"/>
    <w:rsid w:val="00623401"/>
    <w:rsid w:val="00625C40"/>
    <w:rsid w:val="00627E7C"/>
    <w:rsid w:val="00630CFF"/>
    <w:rsid w:val="00631369"/>
    <w:rsid w:val="00632481"/>
    <w:rsid w:val="0063262D"/>
    <w:rsid w:val="0063268B"/>
    <w:rsid w:val="0063341E"/>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14C7"/>
    <w:rsid w:val="00651D88"/>
    <w:rsid w:val="00652B9B"/>
    <w:rsid w:val="00652F78"/>
    <w:rsid w:val="00653743"/>
    <w:rsid w:val="00653DD9"/>
    <w:rsid w:val="00654119"/>
    <w:rsid w:val="006549B4"/>
    <w:rsid w:val="00654E6A"/>
    <w:rsid w:val="00654EC2"/>
    <w:rsid w:val="006551FC"/>
    <w:rsid w:val="006575F3"/>
    <w:rsid w:val="00657F21"/>
    <w:rsid w:val="00660871"/>
    <w:rsid w:val="0066176D"/>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3958"/>
    <w:rsid w:val="006843F4"/>
    <w:rsid w:val="006854CE"/>
    <w:rsid w:val="00686B47"/>
    <w:rsid w:val="0068790B"/>
    <w:rsid w:val="00687B7B"/>
    <w:rsid w:val="006906E4"/>
    <w:rsid w:val="00691C54"/>
    <w:rsid w:val="00691E49"/>
    <w:rsid w:val="006922DC"/>
    <w:rsid w:val="00692CD6"/>
    <w:rsid w:val="006941DD"/>
    <w:rsid w:val="006943D1"/>
    <w:rsid w:val="0069466B"/>
    <w:rsid w:val="00694795"/>
    <w:rsid w:val="00694E68"/>
    <w:rsid w:val="00695014"/>
    <w:rsid w:val="00696AA8"/>
    <w:rsid w:val="006A257C"/>
    <w:rsid w:val="006A2615"/>
    <w:rsid w:val="006A2BDC"/>
    <w:rsid w:val="006A4158"/>
    <w:rsid w:val="006A4AA7"/>
    <w:rsid w:val="006A4E15"/>
    <w:rsid w:val="006A5866"/>
    <w:rsid w:val="006A5E4F"/>
    <w:rsid w:val="006A643C"/>
    <w:rsid w:val="006A76A9"/>
    <w:rsid w:val="006B0F54"/>
    <w:rsid w:val="006B12C6"/>
    <w:rsid w:val="006B2E9B"/>
    <w:rsid w:val="006B415B"/>
    <w:rsid w:val="006B4C95"/>
    <w:rsid w:val="006B4CBA"/>
    <w:rsid w:val="006B4DA3"/>
    <w:rsid w:val="006B6FEB"/>
    <w:rsid w:val="006B7542"/>
    <w:rsid w:val="006C0A59"/>
    <w:rsid w:val="006C19EE"/>
    <w:rsid w:val="006C2E46"/>
    <w:rsid w:val="006C3A41"/>
    <w:rsid w:val="006C3B05"/>
    <w:rsid w:val="006C4E45"/>
    <w:rsid w:val="006C533E"/>
    <w:rsid w:val="006C5EE1"/>
    <w:rsid w:val="006C61B1"/>
    <w:rsid w:val="006C6DB8"/>
    <w:rsid w:val="006D0669"/>
    <w:rsid w:val="006D1D4E"/>
    <w:rsid w:val="006D2950"/>
    <w:rsid w:val="006D3771"/>
    <w:rsid w:val="006D440A"/>
    <w:rsid w:val="006D5599"/>
    <w:rsid w:val="006D592F"/>
    <w:rsid w:val="006D62BE"/>
    <w:rsid w:val="006D7B71"/>
    <w:rsid w:val="006E0006"/>
    <w:rsid w:val="006E01BB"/>
    <w:rsid w:val="006E0DF6"/>
    <w:rsid w:val="006E1BDE"/>
    <w:rsid w:val="006E224A"/>
    <w:rsid w:val="006E336C"/>
    <w:rsid w:val="006E35A9"/>
    <w:rsid w:val="006E3B9E"/>
    <w:rsid w:val="006E4A27"/>
    <w:rsid w:val="006E4DF1"/>
    <w:rsid w:val="006E5828"/>
    <w:rsid w:val="006E6BB9"/>
    <w:rsid w:val="006E784F"/>
    <w:rsid w:val="006F0B4F"/>
    <w:rsid w:val="006F0D19"/>
    <w:rsid w:val="006F0E97"/>
    <w:rsid w:val="006F256A"/>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2257"/>
    <w:rsid w:val="007134F0"/>
    <w:rsid w:val="0071482B"/>
    <w:rsid w:val="00714C8F"/>
    <w:rsid w:val="00715A32"/>
    <w:rsid w:val="00716F57"/>
    <w:rsid w:val="00717A74"/>
    <w:rsid w:val="00717C12"/>
    <w:rsid w:val="00720EA2"/>
    <w:rsid w:val="00721161"/>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6FF2"/>
    <w:rsid w:val="00747B90"/>
    <w:rsid w:val="00751460"/>
    <w:rsid w:val="00754870"/>
    <w:rsid w:val="00754CA0"/>
    <w:rsid w:val="00755914"/>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849"/>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255"/>
    <w:rsid w:val="0079348E"/>
    <w:rsid w:val="00793EEB"/>
    <w:rsid w:val="0079405B"/>
    <w:rsid w:val="0079483A"/>
    <w:rsid w:val="00795679"/>
    <w:rsid w:val="0079797F"/>
    <w:rsid w:val="00797DB1"/>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B6F94"/>
    <w:rsid w:val="007C1D7C"/>
    <w:rsid w:val="007C1DB0"/>
    <w:rsid w:val="007C2270"/>
    <w:rsid w:val="007C27D4"/>
    <w:rsid w:val="007C4720"/>
    <w:rsid w:val="007C4CCE"/>
    <w:rsid w:val="007C570A"/>
    <w:rsid w:val="007C589B"/>
    <w:rsid w:val="007C779C"/>
    <w:rsid w:val="007C7D49"/>
    <w:rsid w:val="007C7DE5"/>
    <w:rsid w:val="007D0EEB"/>
    <w:rsid w:val="007D1D99"/>
    <w:rsid w:val="007D44F5"/>
    <w:rsid w:val="007D4D2A"/>
    <w:rsid w:val="007D763D"/>
    <w:rsid w:val="007D76CE"/>
    <w:rsid w:val="007D77A3"/>
    <w:rsid w:val="007E00B1"/>
    <w:rsid w:val="007E0749"/>
    <w:rsid w:val="007E1A52"/>
    <w:rsid w:val="007E2242"/>
    <w:rsid w:val="007E2F87"/>
    <w:rsid w:val="007E334F"/>
    <w:rsid w:val="007E3AC7"/>
    <w:rsid w:val="007E4155"/>
    <w:rsid w:val="007E57B5"/>
    <w:rsid w:val="007E5D39"/>
    <w:rsid w:val="007E66C8"/>
    <w:rsid w:val="007E67BD"/>
    <w:rsid w:val="007E6BBD"/>
    <w:rsid w:val="007F06E1"/>
    <w:rsid w:val="007F0C09"/>
    <w:rsid w:val="007F0CF2"/>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3793"/>
    <w:rsid w:val="0080406C"/>
    <w:rsid w:val="0080562C"/>
    <w:rsid w:val="008071D0"/>
    <w:rsid w:val="008101B8"/>
    <w:rsid w:val="0081066B"/>
    <w:rsid w:val="00810809"/>
    <w:rsid w:val="00810C6A"/>
    <w:rsid w:val="00810C86"/>
    <w:rsid w:val="00812350"/>
    <w:rsid w:val="00812369"/>
    <w:rsid w:val="00812741"/>
    <w:rsid w:val="008128E3"/>
    <w:rsid w:val="00812B12"/>
    <w:rsid w:val="00815871"/>
    <w:rsid w:val="00821789"/>
    <w:rsid w:val="0082180B"/>
    <w:rsid w:val="00821BC9"/>
    <w:rsid w:val="0082498F"/>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153D"/>
    <w:rsid w:val="0085161D"/>
    <w:rsid w:val="00852EEF"/>
    <w:rsid w:val="00855597"/>
    <w:rsid w:val="00855780"/>
    <w:rsid w:val="008557AA"/>
    <w:rsid w:val="00856178"/>
    <w:rsid w:val="008567C0"/>
    <w:rsid w:val="00856C69"/>
    <w:rsid w:val="008570AB"/>
    <w:rsid w:val="0086206C"/>
    <w:rsid w:val="00862545"/>
    <w:rsid w:val="00862D62"/>
    <w:rsid w:val="00863356"/>
    <w:rsid w:val="00863EC6"/>
    <w:rsid w:val="00864544"/>
    <w:rsid w:val="008653B5"/>
    <w:rsid w:val="00865A76"/>
    <w:rsid w:val="008663D7"/>
    <w:rsid w:val="0086730B"/>
    <w:rsid w:val="008674DC"/>
    <w:rsid w:val="008679E6"/>
    <w:rsid w:val="00867A0F"/>
    <w:rsid w:val="00871030"/>
    <w:rsid w:val="00871811"/>
    <w:rsid w:val="00872E1F"/>
    <w:rsid w:val="00873942"/>
    <w:rsid w:val="0087400E"/>
    <w:rsid w:val="00880558"/>
    <w:rsid w:val="00881DD6"/>
    <w:rsid w:val="00882ED0"/>
    <w:rsid w:val="00883894"/>
    <w:rsid w:val="00885DA2"/>
    <w:rsid w:val="00885E17"/>
    <w:rsid w:val="00886342"/>
    <w:rsid w:val="00886B4B"/>
    <w:rsid w:val="008875DE"/>
    <w:rsid w:val="0089092F"/>
    <w:rsid w:val="00893594"/>
    <w:rsid w:val="008947EA"/>
    <w:rsid w:val="00894ABF"/>
    <w:rsid w:val="00895FFF"/>
    <w:rsid w:val="00896FF4"/>
    <w:rsid w:val="008A083A"/>
    <w:rsid w:val="008A0E85"/>
    <w:rsid w:val="008A15CB"/>
    <w:rsid w:val="008A1CAF"/>
    <w:rsid w:val="008A1DDE"/>
    <w:rsid w:val="008A2544"/>
    <w:rsid w:val="008A34CE"/>
    <w:rsid w:val="008A371D"/>
    <w:rsid w:val="008A5443"/>
    <w:rsid w:val="008A55A8"/>
    <w:rsid w:val="008A5F01"/>
    <w:rsid w:val="008A6B66"/>
    <w:rsid w:val="008A7078"/>
    <w:rsid w:val="008A7352"/>
    <w:rsid w:val="008B0969"/>
    <w:rsid w:val="008B11D0"/>
    <w:rsid w:val="008B32B6"/>
    <w:rsid w:val="008B3E6A"/>
    <w:rsid w:val="008B4464"/>
    <w:rsid w:val="008B4BF2"/>
    <w:rsid w:val="008B56E5"/>
    <w:rsid w:val="008B5AFD"/>
    <w:rsid w:val="008B6650"/>
    <w:rsid w:val="008B729C"/>
    <w:rsid w:val="008B7A4E"/>
    <w:rsid w:val="008C1506"/>
    <w:rsid w:val="008C2D30"/>
    <w:rsid w:val="008C33F2"/>
    <w:rsid w:val="008C6C92"/>
    <w:rsid w:val="008C77F7"/>
    <w:rsid w:val="008D0262"/>
    <w:rsid w:val="008D026E"/>
    <w:rsid w:val="008D0AE4"/>
    <w:rsid w:val="008D1B0D"/>
    <w:rsid w:val="008D20E6"/>
    <w:rsid w:val="008D2F52"/>
    <w:rsid w:val="008D3E19"/>
    <w:rsid w:val="008D4196"/>
    <w:rsid w:val="008D48BE"/>
    <w:rsid w:val="008D57A4"/>
    <w:rsid w:val="008D5F06"/>
    <w:rsid w:val="008D6B57"/>
    <w:rsid w:val="008D74C3"/>
    <w:rsid w:val="008D7DFC"/>
    <w:rsid w:val="008E00FD"/>
    <w:rsid w:val="008E07C6"/>
    <w:rsid w:val="008E152D"/>
    <w:rsid w:val="008E3214"/>
    <w:rsid w:val="008E33EA"/>
    <w:rsid w:val="008E4180"/>
    <w:rsid w:val="008E4ECE"/>
    <w:rsid w:val="008E55D1"/>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6FFE"/>
    <w:rsid w:val="008F710C"/>
    <w:rsid w:val="008F743D"/>
    <w:rsid w:val="008F7B17"/>
    <w:rsid w:val="008F7F78"/>
    <w:rsid w:val="00900316"/>
    <w:rsid w:val="009010D0"/>
    <w:rsid w:val="0090122A"/>
    <w:rsid w:val="00901F73"/>
    <w:rsid w:val="0090394F"/>
    <w:rsid w:val="009054D3"/>
    <w:rsid w:val="00905587"/>
    <w:rsid w:val="009057D3"/>
    <w:rsid w:val="0090627F"/>
    <w:rsid w:val="009077A9"/>
    <w:rsid w:val="00907B9D"/>
    <w:rsid w:val="00910CFA"/>
    <w:rsid w:val="009125D2"/>
    <w:rsid w:val="00914007"/>
    <w:rsid w:val="00915E3F"/>
    <w:rsid w:val="00915F49"/>
    <w:rsid w:val="00915F97"/>
    <w:rsid w:val="009179EB"/>
    <w:rsid w:val="0092273F"/>
    <w:rsid w:val="009238F1"/>
    <w:rsid w:val="009249B4"/>
    <w:rsid w:val="00926716"/>
    <w:rsid w:val="00926CF4"/>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7310"/>
    <w:rsid w:val="0095750D"/>
    <w:rsid w:val="0096184E"/>
    <w:rsid w:val="00962B8F"/>
    <w:rsid w:val="009637E4"/>
    <w:rsid w:val="00964464"/>
    <w:rsid w:val="00965665"/>
    <w:rsid w:val="0096632E"/>
    <w:rsid w:val="00966826"/>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3AF5"/>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4197"/>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323F"/>
    <w:rsid w:val="00A04AAE"/>
    <w:rsid w:val="00A05113"/>
    <w:rsid w:val="00A054DC"/>
    <w:rsid w:val="00A05695"/>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74D"/>
    <w:rsid w:val="00A31C68"/>
    <w:rsid w:val="00A325AE"/>
    <w:rsid w:val="00A326A6"/>
    <w:rsid w:val="00A342D9"/>
    <w:rsid w:val="00A35FAA"/>
    <w:rsid w:val="00A40163"/>
    <w:rsid w:val="00A40540"/>
    <w:rsid w:val="00A409BC"/>
    <w:rsid w:val="00A42F6D"/>
    <w:rsid w:val="00A43C9A"/>
    <w:rsid w:val="00A44612"/>
    <w:rsid w:val="00A44720"/>
    <w:rsid w:val="00A46164"/>
    <w:rsid w:val="00A46A8E"/>
    <w:rsid w:val="00A47082"/>
    <w:rsid w:val="00A505AB"/>
    <w:rsid w:val="00A50ABB"/>
    <w:rsid w:val="00A51337"/>
    <w:rsid w:val="00A537E5"/>
    <w:rsid w:val="00A540A5"/>
    <w:rsid w:val="00A54248"/>
    <w:rsid w:val="00A55B6F"/>
    <w:rsid w:val="00A61BD0"/>
    <w:rsid w:val="00A6388E"/>
    <w:rsid w:val="00A64BC6"/>
    <w:rsid w:val="00A64FD7"/>
    <w:rsid w:val="00A659CB"/>
    <w:rsid w:val="00A66A08"/>
    <w:rsid w:val="00A66F2F"/>
    <w:rsid w:val="00A70398"/>
    <w:rsid w:val="00A709AD"/>
    <w:rsid w:val="00A70D03"/>
    <w:rsid w:val="00A71441"/>
    <w:rsid w:val="00A721F1"/>
    <w:rsid w:val="00A72DA9"/>
    <w:rsid w:val="00A733CB"/>
    <w:rsid w:val="00A739DF"/>
    <w:rsid w:val="00A740A0"/>
    <w:rsid w:val="00A7441C"/>
    <w:rsid w:val="00A745EF"/>
    <w:rsid w:val="00A751AD"/>
    <w:rsid w:val="00A76045"/>
    <w:rsid w:val="00A773CD"/>
    <w:rsid w:val="00A774CB"/>
    <w:rsid w:val="00A775CF"/>
    <w:rsid w:val="00A77853"/>
    <w:rsid w:val="00A77FAF"/>
    <w:rsid w:val="00A805EB"/>
    <w:rsid w:val="00A80C87"/>
    <w:rsid w:val="00A81EED"/>
    <w:rsid w:val="00A82E85"/>
    <w:rsid w:val="00A8450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4761"/>
    <w:rsid w:val="00AA4F46"/>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0EAE"/>
    <w:rsid w:val="00AE12A9"/>
    <w:rsid w:val="00AE2459"/>
    <w:rsid w:val="00AE29C2"/>
    <w:rsid w:val="00AE3D23"/>
    <w:rsid w:val="00AE4CEC"/>
    <w:rsid w:val="00AE4EC8"/>
    <w:rsid w:val="00AE517C"/>
    <w:rsid w:val="00AE599E"/>
    <w:rsid w:val="00AE5D9F"/>
    <w:rsid w:val="00AE5F15"/>
    <w:rsid w:val="00AE61C0"/>
    <w:rsid w:val="00AE72C2"/>
    <w:rsid w:val="00AE7629"/>
    <w:rsid w:val="00AE76C9"/>
    <w:rsid w:val="00AE7B85"/>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486"/>
    <w:rsid w:val="00B04550"/>
    <w:rsid w:val="00B04964"/>
    <w:rsid w:val="00B04CBD"/>
    <w:rsid w:val="00B10605"/>
    <w:rsid w:val="00B10F95"/>
    <w:rsid w:val="00B11B0A"/>
    <w:rsid w:val="00B12331"/>
    <w:rsid w:val="00B12431"/>
    <w:rsid w:val="00B124AD"/>
    <w:rsid w:val="00B154B3"/>
    <w:rsid w:val="00B15B71"/>
    <w:rsid w:val="00B16085"/>
    <w:rsid w:val="00B166C6"/>
    <w:rsid w:val="00B21941"/>
    <w:rsid w:val="00B21EB4"/>
    <w:rsid w:val="00B22A5B"/>
    <w:rsid w:val="00B25609"/>
    <w:rsid w:val="00B25F8E"/>
    <w:rsid w:val="00B2691D"/>
    <w:rsid w:val="00B26C44"/>
    <w:rsid w:val="00B27820"/>
    <w:rsid w:val="00B3050E"/>
    <w:rsid w:val="00B306EA"/>
    <w:rsid w:val="00B30944"/>
    <w:rsid w:val="00B3104B"/>
    <w:rsid w:val="00B32AAC"/>
    <w:rsid w:val="00B33F4D"/>
    <w:rsid w:val="00B343D7"/>
    <w:rsid w:val="00B36690"/>
    <w:rsid w:val="00B36CFC"/>
    <w:rsid w:val="00B37148"/>
    <w:rsid w:val="00B37AFC"/>
    <w:rsid w:val="00B4084B"/>
    <w:rsid w:val="00B41232"/>
    <w:rsid w:val="00B428E2"/>
    <w:rsid w:val="00B42B56"/>
    <w:rsid w:val="00B43F15"/>
    <w:rsid w:val="00B44AB3"/>
    <w:rsid w:val="00B45864"/>
    <w:rsid w:val="00B460B5"/>
    <w:rsid w:val="00B47F4C"/>
    <w:rsid w:val="00B50032"/>
    <w:rsid w:val="00B50958"/>
    <w:rsid w:val="00B51526"/>
    <w:rsid w:val="00B5219C"/>
    <w:rsid w:val="00B55FDD"/>
    <w:rsid w:val="00B567D8"/>
    <w:rsid w:val="00B57CBB"/>
    <w:rsid w:val="00B60F6F"/>
    <w:rsid w:val="00B61A52"/>
    <w:rsid w:val="00B6230B"/>
    <w:rsid w:val="00B63C3C"/>
    <w:rsid w:val="00B64DE4"/>
    <w:rsid w:val="00B64E0A"/>
    <w:rsid w:val="00B65561"/>
    <w:rsid w:val="00B668B9"/>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0108"/>
    <w:rsid w:val="00B903EA"/>
    <w:rsid w:val="00B92B09"/>
    <w:rsid w:val="00B93884"/>
    <w:rsid w:val="00B93D53"/>
    <w:rsid w:val="00B94405"/>
    <w:rsid w:val="00B94A65"/>
    <w:rsid w:val="00B94ADF"/>
    <w:rsid w:val="00B94EFD"/>
    <w:rsid w:val="00B94FB4"/>
    <w:rsid w:val="00B95D2D"/>
    <w:rsid w:val="00B9607C"/>
    <w:rsid w:val="00B9676C"/>
    <w:rsid w:val="00BA0966"/>
    <w:rsid w:val="00BA0F2F"/>
    <w:rsid w:val="00BA28F3"/>
    <w:rsid w:val="00BA379F"/>
    <w:rsid w:val="00BA6777"/>
    <w:rsid w:val="00BA6C09"/>
    <w:rsid w:val="00BA792A"/>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37FE"/>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82C"/>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E76"/>
    <w:rsid w:val="00C23647"/>
    <w:rsid w:val="00C242FA"/>
    <w:rsid w:val="00C2476F"/>
    <w:rsid w:val="00C24BB1"/>
    <w:rsid w:val="00C2641F"/>
    <w:rsid w:val="00C276B1"/>
    <w:rsid w:val="00C3009E"/>
    <w:rsid w:val="00C31E81"/>
    <w:rsid w:val="00C32325"/>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0AC4"/>
    <w:rsid w:val="00C51990"/>
    <w:rsid w:val="00C53EF2"/>
    <w:rsid w:val="00C55846"/>
    <w:rsid w:val="00C6305B"/>
    <w:rsid w:val="00C63109"/>
    <w:rsid w:val="00C63C1F"/>
    <w:rsid w:val="00C63ED7"/>
    <w:rsid w:val="00C66319"/>
    <w:rsid w:val="00C705DA"/>
    <w:rsid w:val="00C72661"/>
    <w:rsid w:val="00C7356F"/>
    <w:rsid w:val="00C74126"/>
    <w:rsid w:val="00C74C39"/>
    <w:rsid w:val="00C74DA9"/>
    <w:rsid w:val="00C74E8D"/>
    <w:rsid w:val="00C753BA"/>
    <w:rsid w:val="00C7638D"/>
    <w:rsid w:val="00C763EA"/>
    <w:rsid w:val="00C77417"/>
    <w:rsid w:val="00C8049D"/>
    <w:rsid w:val="00C80A1A"/>
    <w:rsid w:val="00C81FD3"/>
    <w:rsid w:val="00C854F5"/>
    <w:rsid w:val="00C85E77"/>
    <w:rsid w:val="00C86731"/>
    <w:rsid w:val="00C86D90"/>
    <w:rsid w:val="00C872C5"/>
    <w:rsid w:val="00C8748F"/>
    <w:rsid w:val="00C87FB8"/>
    <w:rsid w:val="00C90549"/>
    <w:rsid w:val="00C90C68"/>
    <w:rsid w:val="00C91347"/>
    <w:rsid w:val="00C91CF4"/>
    <w:rsid w:val="00C92123"/>
    <w:rsid w:val="00C946DC"/>
    <w:rsid w:val="00C95596"/>
    <w:rsid w:val="00C9576C"/>
    <w:rsid w:val="00C95850"/>
    <w:rsid w:val="00C95B85"/>
    <w:rsid w:val="00C95CBC"/>
    <w:rsid w:val="00C97362"/>
    <w:rsid w:val="00C978F2"/>
    <w:rsid w:val="00C97F24"/>
    <w:rsid w:val="00C97F3F"/>
    <w:rsid w:val="00CA0B5E"/>
    <w:rsid w:val="00CA0F4F"/>
    <w:rsid w:val="00CA15D7"/>
    <w:rsid w:val="00CA2F21"/>
    <w:rsid w:val="00CA3214"/>
    <w:rsid w:val="00CA3F43"/>
    <w:rsid w:val="00CA450E"/>
    <w:rsid w:val="00CA475B"/>
    <w:rsid w:val="00CA4819"/>
    <w:rsid w:val="00CA49A3"/>
    <w:rsid w:val="00CA516D"/>
    <w:rsid w:val="00CA600B"/>
    <w:rsid w:val="00CA709C"/>
    <w:rsid w:val="00CB028C"/>
    <w:rsid w:val="00CB1F59"/>
    <w:rsid w:val="00CB2844"/>
    <w:rsid w:val="00CB4589"/>
    <w:rsid w:val="00CB54F0"/>
    <w:rsid w:val="00CB5B2B"/>
    <w:rsid w:val="00CB60C9"/>
    <w:rsid w:val="00CB62C0"/>
    <w:rsid w:val="00CB6D24"/>
    <w:rsid w:val="00CB795F"/>
    <w:rsid w:val="00CC0486"/>
    <w:rsid w:val="00CC0B67"/>
    <w:rsid w:val="00CC12AE"/>
    <w:rsid w:val="00CC2A06"/>
    <w:rsid w:val="00CC36A5"/>
    <w:rsid w:val="00CC4867"/>
    <w:rsid w:val="00CC5AB0"/>
    <w:rsid w:val="00CC6371"/>
    <w:rsid w:val="00CC6AFF"/>
    <w:rsid w:val="00CC74AD"/>
    <w:rsid w:val="00CC7ED8"/>
    <w:rsid w:val="00CC7F08"/>
    <w:rsid w:val="00CD1BF3"/>
    <w:rsid w:val="00CD3382"/>
    <w:rsid w:val="00CD6D33"/>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14C"/>
    <w:rsid w:val="00D24D0C"/>
    <w:rsid w:val="00D24FF4"/>
    <w:rsid w:val="00D30A84"/>
    <w:rsid w:val="00D30CBA"/>
    <w:rsid w:val="00D323B5"/>
    <w:rsid w:val="00D327B7"/>
    <w:rsid w:val="00D3564F"/>
    <w:rsid w:val="00D36333"/>
    <w:rsid w:val="00D37A7B"/>
    <w:rsid w:val="00D37C36"/>
    <w:rsid w:val="00D37D23"/>
    <w:rsid w:val="00D4187B"/>
    <w:rsid w:val="00D42506"/>
    <w:rsid w:val="00D42524"/>
    <w:rsid w:val="00D428B3"/>
    <w:rsid w:val="00D43599"/>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1F2A"/>
    <w:rsid w:val="00D82879"/>
    <w:rsid w:val="00D83B82"/>
    <w:rsid w:val="00D85D3F"/>
    <w:rsid w:val="00D86FFD"/>
    <w:rsid w:val="00D87479"/>
    <w:rsid w:val="00D90824"/>
    <w:rsid w:val="00D9150D"/>
    <w:rsid w:val="00D92B42"/>
    <w:rsid w:val="00D93254"/>
    <w:rsid w:val="00D952A8"/>
    <w:rsid w:val="00D961F2"/>
    <w:rsid w:val="00D9697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B09"/>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39D"/>
    <w:rsid w:val="00DE36CF"/>
    <w:rsid w:val="00DE42BA"/>
    <w:rsid w:val="00DE50C2"/>
    <w:rsid w:val="00DE5583"/>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08B2"/>
    <w:rsid w:val="00E01B7C"/>
    <w:rsid w:val="00E0431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319"/>
    <w:rsid w:val="00E20628"/>
    <w:rsid w:val="00E2103B"/>
    <w:rsid w:val="00E2163B"/>
    <w:rsid w:val="00E223BE"/>
    <w:rsid w:val="00E22A07"/>
    <w:rsid w:val="00E235C3"/>
    <w:rsid w:val="00E253F7"/>
    <w:rsid w:val="00E26003"/>
    <w:rsid w:val="00E273FF"/>
    <w:rsid w:val="00E27B91"/>
    <w:rsid w:val="00E306E7"/>
    <w:rsid w:val="00E3087C"/>
    <w:rsid w:val="00E30E1D"/>
    <w:rsid w:val="00E30FE2"/>
    <w:rsid w:val="00E31625"/>
    <w:rsid w:val="00E32072"/>
    <w:rsid w:val="00E335C8"/>
    <w:rsid w:val="00E37BA9"/>
    <w:rsid w:val="00E37F9B"/>
    <w:rsid w:val="00E42411"/>
    <w:rsid w:val="00E42C8A"/>
    <w:rsid w:val="00E436F2"/>
    <w:rsid w:val="00E43965"/>
    <w:rsid w:val="00E43E3B"/>
    <w:rsid w:val="00E4452C"/>
    <w:rsid w:val="00E4582E"/>
    <w:rsid w:val="00E46611"/>
    <w:rsid w:val="00E46AB8"/>
    <w:rsid w:val="00E473B3"/>
    <w:rsid w:val="00E50665"/>
    <w:rsid w:val="00E50E8D"/>
    <w:rsid w:val="00E51F1C"/>
    <w:rsid w:val="00E53F1A"/>
    <w:rsid w:val="00E54185"/>
    <w:rsid w:val="00E5444F"/>
    <w:rsid w:val="00E55ABA"/>
    <w:rsid w:val="00E56D79"/>
    <w:rsid w:val="00E57CA7"/>
    <w:rsid w:val="00E60A41"/>
    <w:rsid w:val="00E61C5E"/>
    <w:rsid w:val="00E61EC0"/>
    <w:rsid w:val="00E62415"/>
    <w:rsid w:val="00E62B36"/>
    <w:rsid w:val="00E62DF5"/>
    <w:rsid w:val="00E63BDC"/>
    <w:rsid w:val="00E647C8"/>
    <w:rsid w:val="00E67C82"/>
    <w:rsid w:val="00E702CE"/>
    <w:rsid w:val="00E70F0A"/>
    <w:rsid w:val="00E71844"/>
    <w:rsid w:val="00E71BE9"/>
    <w:rsid w:val="00E731D7"/>
    <w:rsid w:val="00E7371B"/>
    <w:rsid w:val="00E73765"/>
    <w:rsid w:val="00E74ACE"/>
    <w:rsid w:val="00E75A0F"/>
    <w:rsid w:val="00E779B8"/>
    <w:rsid w:val="00E77C06"/>
    <w:rsid w:val="00E831F7"/>
    <w:rsid w:val="00E835D7"/>
    <w:rsid w:val="00E855E0"/>
    <w:rsid w:val="00E856B3"/>
    <w:rsid w:val="00E860B7"/>
    <w:rsid w:val="00E869E1"/>
    <w:rsid w:val="00E8780D"/>
    <w:rsid w:val="00E9221F"/>
    <w:rsid w:val="00E92644"/>
    <w:rsid w:val="00E93C24"/>
    <w:rsid w:val="00E94499"/>
    <w:rsid w:val="00E95DB8"/>
    <w:rsid w:val="00E95E3B"/>
    <w:rsid w:val="00E97527"/>
    <w:rsid w:val="00EA186C"/>
    <w:rsid w:val="00EA232B"/>
    <w:rsid w:val="00EA46A8"/>
    <w:rsid w:val="00EA5A9E"/>
    <w:rsid w:val="00EA6096"/>
    <w:rsid w:val="00EA6556"/>
    <w:rsid w:val="00EA6842"/>
    <w:rsid w:val="00EA6D25"/>
    <w:rsid w:val="00EB1B80"/>
    <w:rsid w:val="00EB4827"/>
    <w:rsid w:val="00EB4C26"/>
    <w:rsid w:val="00EB4C8E"/>
    <w:rsid w:val="00EB5127"/>
    <w:rsid w:val="00EB53F2"/>
    <w:rsid w:val="00EB548C"/>
    <w:rsid w:val="00EB738E"/>
    <w:rsid w:val="00EB7803"/>
    <w:rsid w:val="00EC0295"/>
    <w:rsid w:val="00EC0454"/>
    <w:rsid w:val="00EC19FA"/>
    <w:rsid w:val="00EC1F39"/>
    <w:rsid w:val="00EC2948"/>
    <w:rsid w:val="00EC5F86"/>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C71"/>
    <w:rsid w:val="00EF62AE"/>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6549"/>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1FFB"/>
    <w:rsid w:val="00F822BA"/>
    <w:rsid w:val="00F86385"/>
    <w:rsid w:val="00F8673B"/>
    <w:rsid w:val="00F87522"/>
    <w:rsid w:val="00F908F8"/>
    <w:rsid w:val="00F92442"/>
    <w:rsid w:val="00F926C8"/>
    <w:rsid w:val="00F939DB"/>
    <w:rsid w:val="00F94E8C"/>
    <w:rsid w:val="00F964B0"/>
    <w:rsid w:val="00F973F0"/>
    <w:rsid w:val="00F97B28"/>
    <w:rsid w:val="00F97B52"/>
    <w:rsid w:val="00F97D2D"/>
    <w:rsid w:val="00FA05A4"/>
    <w:rsid w:val="00FA2F87"/>
    <w:rsid w:val="00FA30C2"/>
    <w:rsid w:val="00FA31D8"/>
    <w:rsid w:val="00FA35D7"/>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0A20"/>
    <w:rsid w:val="00FD1B30"/>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6E09"/>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5328A9"/>
    <w:pPr>
      <w:spacing w:after="360"/>
      <w:jc w:val="center"/>
      <w:outlineLvl w:val="0"/>
    </w:pPr>
    <w:rPr>
      <w:rFonts w:ascii="Arial Bold" w:hAnsi="Arial Bold"/>
      <w:b/>
      <w:kern w:val="28"/>
      <w:sz w:val="36"/>
    </w:rPr>
  </w:style>
  <w:style w:type="paragraph" w:styleId="Heading2">
    <w:name w:val="heading 2"/>
    <w:basedOn w:val="HeadingBase"/>
    <w:next w:val="Normal"/>
    <w:link w:val="Heading2Char"/>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link w:val="Heading4Char"/>
    <w:qFormat/>
    <w:rsid w:val="005328A9"/>
    <w:pPr>
      <w:tabs>
        <w:tab w:val="left" w:pos="709"/>
      </w:tabs>
      <w:spacing w:before="240" w:after="120"/>
      <w:outlineLvl w:val="3"/>
    </w:pPr>
    <w:rPr>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List,numbered a,c,List Paragraph - bullets,Use Case List Paragraph,List Paragraph11,List Paragraph2,Bullet Point,L,Bullet points,Content descriptions,Bullet Points,AR bullet 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character" w:customStyle="1" w:styleId="ng-binding">
    <w:name w:val="ng-binding"/>
    <w:basedOn w:val="DefaultParagraphFont"/>
    <w:rsid w:val="00581F10"/>
  </w:style>
  <w:style w:type="paragraph" w:customStyle="1" w:styleId="Singleparacentre">
    <w:name w:val="Single para centre"/>
    <w:basedOn w:val="SingleParagraph"/>
    <w:qFormat/>
    <w:rsid w:val="00CB028C"/>
    <w:pPr>
      <w:jc w:val="center"/>
    </w:pPr>
    <w:rPr>
      <w:lang w:val="en-GB"/>
    </w:rPr>
  </w:style>
  <w:style w:type="character" w:customStyle="1" w:styleId="ListParagraphChar">
    <w:name w:val="List Paragraph Char"/>
    <w:aliases w:val="NFP GP Bulleted List Char,List Paragraph1 Char,Recommendation Char,Bullet List Char,numbered a Char,c Char,List Paragraph - bullets Char,Use Case List Paragraph Char,List Paragraph11 Char,List Paragraph2 Char,Bullet Point Char,L Char"/>
    <w:basedOn w:val="DefaultParagraphFont"/>
    <w:link w:val="ListParagraph"/>
    <w:qFormat/>
    <w:locked/>
    <w:rsid w:val="005271A5"/>
    <w:rPr>
      <w:rFonts w:ascii="Calibri" w:eastAsia="Calibri" w:hAnsi="Calibri"/>
      <w:sz w:val="22"/>
      <w:szCs w:val="22"/>
      <w:lang w:val="en-US" w:eastAsia="en-US"/>
    </w:rPr>
  </w:style>
  <w:style w:type="character" w:customStyle="1" w:styleId="UnresolvedMention1">
    <w:name w:val="Unresolved Mention1"/>
    <w:basedOn w:val="DefaultParagraphFont"/>
    <w:uiPriority w:val="99"/>
    <w:unhideWhenUsed/>
    <w:rsid w:val="005271A5"/>
    <w:rPr>
      <w:color w:val="605E5C"/>
      <w:shd w:val="clear" w:color="auto" w:fill="E1DFDD"/>
    </w:rPr>
  </w:style>
  <w:style w:type="paragraph" w:styleId="NormalWeb">
    <w:name w:val="Normal (Web)"/>
    <w:basedOn w:val="Normal"/>
    <w:uiPriority w:val="99"/>
    <w:semiHidden/>
    <w:unhideWhenUsed/>
    <w:rsid w:val="00231451"/>
    <w:pPr>
      <w:spacing w:before="100" w:beforeAutospacing="1" w:after="100" w:afterAutospacing="1" w:line="240" w:lineRule="auto"/>
      <w:jc w:val="left"/>
    </w:pPr>
    <w:rPr>
      <w:rFonts w:ascii="Times New Roman" w:hAnsi="Times New Roman"/>
      <w:sz w:val="24"/>
      <w:szCs w:val="24"/>
    </w:rPr>
  </w:style>
  <w:style w:type="character" w:customStyle="1" w:styleId="FootnoteTextChar">
    <w:name w:val="Footnote Text Char"/>
    <w:basedOn w:val="DefaultParagraphFont"/>
    <w:link w:val="FootnoteText"/>
    <w:uiPriority w:val="99"/>
    <w:rsid w:val="00231451"/>
    <w:rPr>
      <w:rFonts w:ascii="Book Antiqua" w:hAnsi="Book Antiqua"/>
      <w:sz w:val="18"/>
    </w:rPr>
  </w:style>
  <w:style w:type="paragraph" w:customStyle="1" w:styleId="Bulletintro">
    <w:name w:val="Bullet intro"/>
    <w:basedOn w:val="Normal"/>
    <w:qFormat/>
    <w:rsid w:val="00B44AB3"/>
    <w:pPr>
      <w:spacing w:after="120"/>
      <w:jc w:val="left"/>
    </w:pPr>
  </w:style>
  <w:style w:type="paragraph" w:customStyle="1" w:styleId="Bulletlast">
    <w:name w:val="Bullet last"/>
    <w:basedOn w:val="Bullet"/>
    <w:next w:val="Normal"/>
    <w:qFormat/>
    <w:rsid w:val="00B44AB3"/>
    <w:pPr>
      <w:numPr>
        <w:numId w:val="0"/>
      </w:numPr>
      <w:tabs>
        <w:tab w:val="num" w:pos="567"/>
      </w:tabs>
      <w:ind w:left="284" w:hanging="284"/>
      <w:jc w:val="left"/>
    </w:pPr>
    <w:rPr>
      <w:lang w:val="en-AU" w:eastAsia="en-AU"/>
    </w:rPr>
  </w:style>
  <w:style w:type="paragraph" w:customStyle="1" w:styleId="Default">
    <w:name w:val="Default"/>
    <w:rsid w:val="00B44AB3"/>
    <w:pPr>
      <w:autoSpaceDE w:val="0"/>
      <w:autoSpaceDN w:val="0"/>
      <w:adjustRightInd w:val="0"/>
    </w:pPr>
    <w:rPr>
      <w:rFonts w:ascii="Arial" w:hAnsi="Arial" w:cs="Arial"/>
      <w:color w:val="000000"/>
      <w:sz w:val="24"/>
      <w:szCs w:val="24"/>
    </w:rPr>
  </w:style>
  <w:style w:type="paragraph" w:customStyle="1" w:styleId="Bullets">
    <w:name w:val="Bullets"/>
    <w:basedOn w:val="Normal"/>
    <w:qFormat/>
    <w:rsid w:val="00683958"/>
    <w:pPr>
      <w:numPr>
        <w:numId w:val="84"/>
      </w:numPr>
      <w:spacing w:before="120" w:line="240" w:lineRule="auto"/>
      <w:jc w:val="left"/>
    </w:pPr>
    <w:rPr>
      <w:rFonts w:asciiTheme="minorHAnsi" w:hAnsiTheme="minorHAnsi"/>
      <w:color w:val="000000" w:themeColor="text1"/>
      <w:sz w:val="24"/>
      <w:szCs w:val="24"/>
      <w:lang w:eastAsia="en-US"/>
    </w:rPr>
  </w:style>
  <w:style w:type="paragraph" w:styleId="TOCHeading">
    <w:name w:val="TOC Heading"/>
    <w:basedOn w:val="Heading1"/>
    <w:next w:val="Normal"/>
    <w:uiPriority w:val="39"/>
    <w:unhideWhenUsed/>
    <w:qFormat/>
    <w:rsid w:val="00060094"/>
    <w:pPr>
      <w:keepLines/>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TableParagraph">
    <w:name w:val="Table Paragraph"/>
    <w:basedOn w:val="Normal"/>
    <w:uiPriority w:val="1"/>
    <w:qFormat/>
    <w:rsid w:val="00060094"/>
    <w:pPr>
      <w:widowControl w:val="0"/>
      <w:autoSpaceDE w:val="0"/>
      <w:autoSpaceDN w:val="0"/>
      <w:spacing w:after="0" w:line="240" w:lineRule="auto"/>
      <w:jc w:val="left"/>
    </w:pPr>
    <w:rPr>
      <w:rFonts w:ascii="Arial" w:eastAsia="Arial" w:hAnsi="Arial" w:cs="Arial"/>
      <w:sz w:val="22"/>
      <w:szCs w:val="22"/>
      <w:lang w:val="en-US" w:eastAsia="en-US"/>
    </w:rPr>
  </w:style>
  <w:style w:type="paragraph" w:customStyle="1" w:styleId="ASEANormaltext">
    <w:name w:val="ASEA Normal text"/>
    <w:basedOn w:val="Normal"/>
    <w:link w:val="ASEANormaltextChar"/>
    <w:qFormat/>
    <w:rsid w:val="00060094"/>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060094"/>
    <w:rPr>
      <w:rFonts w:ascii="Arial" w:eastAsiaTheme="minorHAnsi" w:hAnsi="Arial" w:cstheme="minorHAnsi"/>
      <w:szCs w:val="22"/>
    </w:rPr>
  </w:style>
  <w:style w:type="character" w:customStyle="1" w:styleId="Heading1Char">
    <w:name w:val="Heading 1 Char"/>
    <w:basedOn w:val="DefaultParagraphFont"/>
    <w:link w:val="Heading1"/>
    <w:rsid w:val="00060094"/>
    <w:rPr>
      <w:rFonts w:ascii="Arial Bold" w:hAnsi="Arial Bold"/>
      <w:b/>
      <w:kern w:val="28"/>
      <w:sz w:val="36"/>
    </w:rPr>
  </w:style>
  <w:style w:type="character" w:customStyle="1" w:styleId="Heading2Char">
    <w:name w:val="Heading 2 Char"/>
    <w:basedOn w:val="DefaultParagraphFont"/>
    <w:link w:val="Heading2"/>
    <w:rsid w:val="00060094"/>
    <w:rPr>
      <w:rFonts w:ascii="Arial" w:hAnsi="Arial"/>
      <w:b/>
      <w:sz w:val="26"/>
    </w:rPr>
  </w:style>
  <w:style w:type="character" w:customStyle="1" w:styleId="Heading4Char">
    <w:name w:val="Heading 4 Char"/>
    <w:basedOn w:val="DefaultParagraphFont"/>
    <w:link w:val="Heading4"/>
    <w:rsid w:val="00060094"/>
    <w:rPr>
      <w:rFonts w:ascii="Arial" w:hAnsi="Arial"/>
      <w:b/>
    </w:rPr>
  </w:style>
  <w:style w:type="character" w:customStyle="1" w:styleId="Heading5Char">
    <w:name w:val="Heading 5 Char"/>
    <w:basedOn w:val="DefaultParagraphFont"/>
    <w:link w:val="Heading5"/>
    <w:rsid w:val="00060094"/>
    <w:rPr>
      <w:rFonts w:ascii="Arial" w:hAnsi="Arial"/>
      <w:bCs/>
      <w:iCs/>
      <w:szCs w:val="26"/>
    </w:rPr>
  </w:style>
  <w:style w:type="character" w:customStyle="1" w:styleId="Heading6Char">
    <w:name w:val="Heading 6 Char"/>
    <w:basedOn w:val="DefaultParagraphFont"/>
    <w:link w:val="Heading6"/>
    <w:rsid w:val="00060094"/>
    <w:rPr>
      <w:rFonts w:ascii="Arial" w:hAnsi="Arial"/>
      <w:bCs/>
      <w:szCs w:val="22"/>
    </w:rPr>
  </w:style>
  <w:style w:type="character" w:customStyle="1" w:styleId="Heading7Char">
    <w:name w:val="Heading 7 Char"/>
    <w:basedOn w:val="DefaultParagraphFont"/>
    <w:link w:val="Heading7"/>
    <w:rsid w:val="00060094"/>
    <w:rPr>
      <w:rFonts w:ascii="Arial" w:hAnsi="Arial"/>
      <w:sz w:val="18"/>
      <w:szCs w:val="24"/>
    </w:rPr>
  </w:style>
  <w:style w:type="character" w:customStyle="1" w:styleId="Heading8Char">
    <w:name w:val="Heading 8 Char"/>
    <w:basedOn w:val="DefaultParagraphFont"/>
    <w:link w:val="Heading8"/>
    <w:rsid w:val="00060094"/>
    <w:rPr>
      <w:i/>
      <w:iCs/>
      <w:sz w:val="16"/>
      <w:szCs w:val="24"/>
    </w:rPr>
  </w:style>
  <w:style w:type="character" w:customStyle="1" w:styleId="TitleChar">
    <w:name w:val="Title Char"/>
    <w:basedOn w:val="DefaultParagraphFont"/>
    <w:link w:val="Title"/>
    <w:rsid w:val="00060094"/>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060094"/>
    <w:rPr>
      <w:rFonts w:ascii="Tahoma" w:hAnsi="Tahoma" w:cs="Tahoma"/>
      <w:sz w:val="16"/>
      <w:szCs w:val="16"/>
    </w:rPr>
  </w:style>
  <w:style w:type="character" w:customStyle="1" w:styleId="CommentSubjectChar">
    <w:name w:val="Comment Subject Char"/>
    <w:basedOn w:val="CommentTextChar"/>
    <w:link w:val="CommentSubject"/>
    <w:semiHidden/>
    <w:rsid w:val="00060094"/>
    <w:rPr>
      <w:rFonts w:ascii="Book Antiqua" w:hAnsi="Book Antiqua"/>
      <w:b/>
      <w:bCs/>
      <w:lang w:val="x-none" w:eastAsia="x-none"/>
    </w:rPr>
  </w:style>
  <w:style w:type="character" w:customStyle="1" w:styleId="DocumentMapChar">
    <w:name w:val="Document Map Char"/>
    <w:basedOn w:val="DefaultParagraphFont"/>
    <w:link w:val="DocumentMap"/>
    <w:semiHidden/>
    <w:rsid w:val="00060094"/>
    <w:rPr>
      <w:rFonts w:ascii="Tahoma" w:hAnsi="Tahoma" w:cs="Tahoma"/>
      <w:shd w:val="clear" w:color="auto" w:fill="000080"/>
    </w:rPr>
  </w:style>
  <w:style w:type="character" w:customStyle="1" w:styleId="EndnoteTextChar">
    <w:name w:val="Endnote Text Char"/>
    <w:basedOn w:val="DefaultParagraphFont"/>
    <w:link w:val="EndnoteText"/>
    <w:semiHidden/>
    <w:rsid w:val="00060094"/>
    <w:rPr>
      <w:rFonts w:ascii="Book Antiqua" w:hAnsi="Book Antiqua"/>
    </w:rPr>
  </w:style>
  <w:style w:type="character" w:customStyle="1" w:styleId="MacroTextChar">
    <w:name w:val="Macro Text Char"/>
    <w:basedOn w:val="DefaultParagraphFont"/>
    <w:link w:val="MacroText"/>
    <w:semiHidden/>
    <w:rsid w:val="00060094"/>
    <w:rPr>
      <w:rFonts w:ascii="Courier New" w:hAnsi="Courier New" w:cs="Courier New"/>
    </w:rPr>
  </w:style>
  <w:style w:type="paragraph" w:customStyle="1" w:styleId="xmsonormal">
    <w:name w:val="x_msonormal"/>
    <w:basedOn w:val="Normal"/>
    <w:rsid w:val="00060094"/>
    <w:pPr>
      <w:spacing w:after="0" w:line="240" w:lineRule="auto"/>
      <w:jc w:val="left"/>
    </w:pPr>
    <w:rPr>
      <w:rFonts w:ascii="Calibri" w:eastAsiaTheme="minorHAnsi" w:hAnsi="Calibri" w:cs="Calibri"/>
      <w:sz w:val="22"/>
      <w:szCs w:val="22"/>
    </w:rPr>
  </w:style>
  <w:style w:type="paragraph" w:customStyle="1" w:styleId="xtabletextbullet">
    <w:name w:val="x_tabletextbullet"/>
    <w:basedOn w:val="Normal"/>
    <w:rsid w:val="00060094"/>
    <w:pPr>
      <w:spacing w:before="60" w:after="60" w:line="240" w:lineRule="auto"/>
      <w:ind w:left="284" w:hanging="284"/>
      <w:jc w:val="left"/>
    </w:pPr>
    <w:rPr>
      <w:rFonts w:ascii="Arial" w:eastAsiaTheme="minorHAnsi" w:hAnsi="Arial" w:cs="Arial"/>
      <w:sz w:val="18"/>
      <w:szCs w:val="18"/>
    </w:rPr>
  </w:style>
  <w:style w:type="character" w:customStyle="1" w:styleId="xtabletextleftchar">
    <w:name w:val="x_tabletextleftchar"/>
    <w:basedOn w:val="DefaultParagraphFont"/>
    <w:rsid w:val="00060094"/>
    <w:rPr>
      <w:rFonts w:ascii="Arial" w:hAnsi="Arial" w:cs="Arial" w:hint="default"/>
    </w:rPr>
  </w:style>
  <w:style w:type="paragraph" w:customStyle="1" w:styleId="xtabletextleft">
    <w:name w:val="x_tabletextleft"/>
    <w:basedOn w:val="Normal"/>
    <w:rsid w:val="00060094"/>
    <w:pPr>
      <w:spacing w:before="60" w:after="60" w:line="240" w:lineRule="auto"/>
      <w:jc w:val="left"/>
    </w:pPr>
    <w:rPr>
      <w:rFonts w:ascii="Arial" w:eastAsiaTheme="minorHAnsi" w:hAnsi="Arial" w:cs="Arial"/>
      <w:sz w:val="18"/>
      <w:szCs w:val="18"/>
    </w:rPr>
  </w:style>
  <w:style w:type="paragraph" w:customStyle="1" w:styleId="BoxTextBold">
    <w:name w:val="Box Text Bold"/>
    <w:basedOn w:val="BoxText"/>
    <w:qFormat/>
    <w:rsid w:val="00060094"/>
    <w:pPr>
      <w:spacing w:before="60" w:after="60"/>
      <w:jc w:val="left"/>
    </w:pPr>
    <w:rPr>
      <w:rFonts w:ascii="Arial" w:hAnsi="Arial"/>
      <w:b/>
      <w:sz w:val="16"/>
    </w:rPr>
  </w:style>
  <w:style w:type="character" w:customStyle="1" w:styleId="sr-only">
    <w:name w:val="sr-only"/>
    <w:basedOn w:val="DefaultParagraphFont"/>
    <w:rsid w:val="00060094"/>
  </w:style>
  <w:style w:type="paragraph" w:styleId="ListBullet">
    <w:name w:val="List Bullet"/>
    <w:basedOn w:val="Normal"/>
    <w:uiPriority w:val="99"/>
    <w:unhideWhenUsed/>
    <w:rsid w:val="00060094"/>
    <w:pPr>
      <w:tabs>
        <w:tab w:val="num" w:pos="284"/>
      </w:tabs>
      <w:spacing w:before="80" w:after="80" w:line="240" w:lineRule="auto"/>
      <w:ind w:left="284" w:hanging="284"/>
      <w:jc w:val="left"/>
    </w:pPr>
    <w:rPr>
      <w:rFonts w:ascii="Segoe UI" w:eastAsiaTheme="minorHAnsi" w:hAnsi="Segoe UI" w:cstheme="minorBidi"/>
      <w:szCs w:val="22"/>
      <w:lang w:eastAsia="en-US"/>
    </w:rPr>
  </w:style>
  <w:style w:type="paragraph" w:customStyle="1" w:styleId="ListBulletlvl3">
    <w:name w:val="List Bullet lvl 3"/>
    <w:basedOn w:val="ListBullet"/>
    <w:qFormat/>
    <w:rsid w:val="00060094"/>
    <w:pPr>
      <w:numPr>
        <w:ilvl w:val="2"/>
      </w:numPr>
      <w:tabs>
        <w:tab w:val="num" w:pos="284"/>
      </w:tabs>
      <w:ind w:left="284" w:hanging="284"/>
    </w:pPr>
  </w:style>
  <w:style w:type="paragraph" w:customStyle="1" w:styleId="ListBulletlvl4">
    <w:name w:val="List Bullet lvl 4"/>
    <w:basedOn w:val="ListBullet"/>
    <w:qFormat/>
    <w:rsid w:val="00060094"/>
    <w:pPr>
      <w:numPr>
        <w:ilvl w:val="3"/>
      </w:numPr>
      <w:tabs>
        <w:tab w:val="num" w:pos="284"/>
      </w:tabs>
      <w:ind w:left="284" w:hanging="284"/>
    </w:pPr>
  </w:style>
  <w:style w:type="paragraph" w:customStyle="1" w:styleId="ListBulletlvl5">
    <w:name w:val="List Bullet lvl 5"/>
    <w:basedOn w:val="ListBullet"/>
    <w:qFormat/>
    <w:rsid w:val="00060094"/>
    <w:pPr>
      <w:numPr>
        <w:ilvl w:val="4"/>
      </w:numPr>
      <w:tabs>
        <w:tab w:val="num" w:pos="284"/>
      </w:tabs>
      <w:ind w:left="284" w:hanging="284"/>
    </w:pPr>
  </w:style>
  <w:style w:type="paragraph" w:customStyle="1" w:styleId="ListBulletlvl6">
    <w:name w:val="List Bullet lvl 6"/>
    <w:basedOn w:val="ListBullet"/>
    <w:qFormat/>
    <w:rsid w:val="00060094"/>
    <w:pPr>
      <w:numPr>
        <w:ilvl w:val="5"/>
      </w:numPr>
      <w:tabs>
        <w:tab w:val="num" w:pos="284"/>
      </w:tabs>
      <w:ind w:left="284" w:hanging="284"/>
    </w:pPr>
  </w:style>
  <w:style w:type="paragraph" w:customStyle="1" w:styleId="ListBulletlvl7">
    <w:name w:val="List Bullet lvl 7"/>
    <w:basedOn w:val="ListBullet"/>
    <w:qFormat/>
    <w:rsid w:val="00060094"/>
    <w:pPr>
      <w:numPr>
        <w:ilvl w:val="6"/>
      </w:numPr>
      <w:tabs>
        <w:tab w:val="num" w:pos="284"/>
      </w:tabs>
      <w:ind w:left="284" w:hanging="284"/>
    </w:pPr>
  </w:style>
  <w:style w:type="paragraph" w:customStyle="1" w:styleId="ListBulletlvl8">
    <w:name w:val="List Bullet lvl 8"/>
    <w:basedOn w:val="ListBullet"/>
    <w:qFormat/>
    <w:rsid w:val="00060094"/>
    <w:pPr>
      <w:numPr>
        <w:ilvl w:val="7"/>
      </w:numPr>
      <w:tabs>
        <w:tab w:val="num" w:pos="284"/>
      </w:tabs>
      <w:ind w:left="284" w:hanging="284"/>
    </w:pPr>
  </w:style>
  <w:style w:type="paragraph" w:customStyle="1" w:styleId="ListBulletlvl9">
    <w:name w:val="List Bullet lvl 9"/>
    <w:basedOn w:val="ListBullet"/>
    <w:qFormat/>
    <w:rsid w:val="00060094"/>
    <w:pPr>
      <w:tabs>
        <w:tab w:val="clear" w:pos="284"/>
      </w:tabs>
      <w:ind w:left="0" w:firstLine="0"/>
    </w:pPr>
  </w:style>
  <w:style w:type="paragraph" w:styleId="Subtitle">
    <w:name w:val="Subtitle"/>
    <w:basedOn w:val="Normal"/>
    <w:next w:val="Normal"/>
    <w:link w:val="SubtitleChar"/>
    <w:qFormat/>
    <w:rsid w:val="000600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094"/>
    <w:rPr>
      <w:rFonts w:asciiTheme="minorHAnsi" w:eastAsiaTheme="minorEastAsia" w:hAnsiTheme="minorHAnsi" w:cstheme="minorBidi"/>
      <w:color w:val="5A5A5A" w:themeColor="text1" w:themeTint="A5"/>
      <w:spacing w:val="15"/>
      <w:sz w:val="22"/>
      <w:szCs w:val="22"/>
    </w:rPr>
  </w:style>
  <w:style w:type="paragraph" w:customStyle="1" w:styleId="Pa0">
    <w:name w:val="Pa0"/>
    <w:basedOn w:val="Default"/>
    <w:next w:val="Default"/>
    <w:uiPriority w:val="99"/>
    <w:rsid w:val="00060094"/>
    <w:pPr>
      <w:spacing w:line="201" w:lineRule="atLeast"/>
    </w:pPr>
    <w:rPr>
      <w:rFonts w:ascii="ZXDIC Y+ Avant Garde" w:hAnsi="ZXDIC Y+ Avant Garde" w:cs="Times New Roman"/>
      <w:color w:val="auto"/>
    </w:rPr>
  </w:style>
  <w:style w:type="paragraph" w:customStyle="1" w:styleId="Bullet1">
    <w:name w:val="Bullet 1"/>
    <w:basedOn w:val="Normal"/>
    <w:qFormat/>
    <w:rsid w:val="00060094"/>
    <w:pPr>
      <w:numPr>
        <w:numId w:val="103"/>
      </w:numPr>
      <w:tabs>
        <w:tab w:val="num" w:pos="567"/>
      </w:tabs>
      <w:spacing w:after="120" w:line="240" w:lineRule="auto"/>
      <w:ind w:left="425" w:hanging="357"/>
      <w:jc w:val="left"/>
    </w:pPr>
    <w:rPr>
      <w:rFonts w:ascii="Calibri" w:eastAsia="Calibri" w:hAnsi="Calibri"/>
      <w:iCs/>
      <w:sz w:val="22"/>
      <w:lang w:eastAsia="en-US"/>
    </w:rPr>
  </w:style>
  <w:style w:type="character" w:styleId="Emphasis">
    <w:name w:val="Emphasis"/>
    <w:basedOn w:val="DefaultParagraphFont"/>
    <w:uiPriority w:val="20"/>
    <w:qFormat/>
    <w:rsid w:val="00060094"/>
    <w:rPr>
      <w:i/>
      <w:iCs/>
    </w:rPr>
  </w:style>
  <w:style w:type="character" w:customStyle="1" w:styleId="Mention1">
    <w:name w:val="Mention1"/>
    <w:basedOn w:val="DefaultParagraphFont"/>
    <w:uiPriority w:val="99"/>
    <w:unhideWhenUsed/>
    <w:rsid w:val="00060094"/>
    <w:rPr>
      <w:color w:val="2B579A"/>
      <w:shd w:val="clear" w:color="auto" w:fill="E1DFDD"/>
    </w:rPr>
  </w:style>
  <w:style w:type="paragraph" w:customStyle="1" w:styleId="Pa21">
    <w:name w:val="Pa21"/>
    <w:basedOn w:val="Default"/>
    <w:next w:val="Default"/>
    <w:uiPriority w:val="99"/>
    <w:rsid w:val="00060094"/>
    <w:pPr>
      <w:spacing w:line="241" w:lineRule="atLeast"/>
    </w:pPr>
    <w:rPr>
      <w:rFonts w:ascii="Helvetica 45 Light" w:eastAsiaTheme="minorHAnsi" w:hAnsi="Helvetica 45 Light" w:cstheme="minorBidi"/>
      <w:color w:val="auto"/>
      <w:lang w:eastAsia="en-US"/>
    </w:rPr>
  </w:style>
  <w:style w:type="paragraph" w:customStyle="1" w:styleId="TOCHeading1">
    <w:name w:val="TOC Heading1"/>
    <w:basedOn w:val="Heading1"/>
    <w:next w:val="Normal"/>
    <w:uiPriority w:val="39"/>
    <w:semiHidden/>
    <w:unhideWhenUsed/>
    <w:qFormat/>
    <w:rsid w:val="00060094"/>
    <w:pPr>
      <w:keepLines/>
      <w:spacing w:before="480" w:after="0" w:line="276" w:lineRule="auto"/>
      <w:jc w:val="left"/>
      <w:outlineLvl w:val="9"/>
    </w:pPr>
    <w:rPr>
      <w:rFonts w:ascii="Arial" w:hAnsi="Arial"/>
      <w:bCs/>
      <w:color w:val="2E74B5"/>
      <w:kern w:val="0"/>
      <w:sz w:val="28"/>
      <w:szCs w:val="28"/>
      <w:lang w:val="en-US" w:eastAsia="ja-JP"/>
    </w:rPr>
  </w:style>
  <w:style w:type="numbering" w:customStyle="1" w:styleId="NoList1">
    <w:name w:val="No List1"/>
    <w:next w:val="NoList"/>
    <w:uiPriority w:val="99"/>
    <w:semiHidden/>
    <w:unhideWhenUsed/>
    <w:rsid w:val="00060094"/>
  </w:style>
  <w:style w:type="paragraph" w:customStyle="1" w:styleId="Dashlast">
    <w:name w:val="Dash last"/>
    <w:basedOn w:val="Dash"/>
    <w:qFormat/>
    <w:rsid w:val="00060094"/>
    <w:pPr>
      <w:numPr>
        <w:ilvl w:val="0"/>
        <w:numId w:val="0"/>
      </w:numPr>
      <w:tabs>
        <w:tab w:val="num" w:pos="567"/>
      </w:tabs>
      <w:ind w:left="568" w:hanging="567"/>
      <w:jc w:val="left"/>
    </w:pPr>
  </w:style>
  <w:style w:type="table" w:customStyle="1" w:styleId="TableGrid1">
    <w:name w:val="Table Grid1"/>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note">
    <w:name w:val="Editor note"/>
    <w:basedOn w:val="Normal"/>
    <w:qFormat/>
    <w:rsid w:val="00060094"/>
    <w:pPr>
      <w:jc w:val="left"/>
    </w:pPr>
    <w:rPr>
      <w:i/>
      <w:color w:val="7030A0"/>
    </w:rPr>
  </w:style>
  <w:style w:type="paragraph" w:customStyle="1" w:styleId="Tabletextindent1">
    <w:name w:val="Table text indent 1"/>
    <w:qFormat/>
    <w:rsid w:val="00060094"/>
    <w:pPr>
      <w:spacing w:beforeLines="20" w:before="20"/>
      <w:ind w:left="159"/>
    </w:pPr>
    <w:rPr>
      <w:rFonts w:ascii="Arial" w:hAnsi="Arial"/>
      <w:sz w:val="16"/>
    </w:rPr>
  </w:style>
  <w:style w:type="paragraph" w:customStyle="1" w:styleId="Tabletextindent2">
    <w:name w:val="Table text indent 2"/>
    <w:basedOn w:val="Tabletextindent1"/>
    <w:qFormat/>
    <w:rsid w:val="00060094"/>
    <w:pPr>
      <w:ind w:left="318"/>
    </w:pPr>
  </w:style>
  <w:style w:type="paragraph" w:customStyle="1" w:styleId="TableTextBold">
    <w:name w:val="Table Text Bold"/>
    <w:basedOn w:val="TableTextBase"/>
    <w:link w:val="TableTextBoldChar"/>
    <w:qFormat/>
    <w:rsid w:val="00060094"/>
    <w:pPr>
      <w:spacing w:beforeLines="20" w:before="20" w:after="0"/>
    </w:pPr>
    <w:rPr>
      <w:b/>
      <w:sz w:val="16"/>
    </w:rPr>
  </w:style>
  <w:style w:type="character" w:customStyle="1" w:styleId="TableTextBoldChar">
    <w:name w:val="Table Text Bold Char"/>
    <w:link w:val="TableTextBold"/>
    <w:rsid w:val="00060094"/>
    <w:rPr>
      <w:rFonts w:ascii="Arial" w:hAnsi="Arial"/>
      <w:b/>
      <w:sz w:val="16"/>
    </w:rPr>
  </w:style>
  <w:style w:type="numbering" w:customStyle="1" w:styleId="NoList2">
    <w:name w:val="No List2"/>
    <w:next w:val="NoList"/>
    <w:uiPriority w:val="99"/>
    <w:semiHidden/>
    <w:unhideWhenUsed/>
    <w:rsid w:val="00060094"/>
  </w:style>
  <w:style w:type="table" w:customStyle="1" w:styleId="TableGrid2">
    <w:name w:val="Table Grid2"/>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0094"/>
  </w:style>
  <w:style w:type="table" w:customStyle="1" w:styleId="TableGrid3">
    <w:name w:val="Table Grid3"/>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body">
    <w:name w:val="italic - body"/>
    <w:rsid w:val="00060094"/>
    <w:rPr>
      <w:i/>
      <w:iCs/>
    </w:rPr>
  </w:style>
  <w:style w:type="paragraph" w:styleId="Quote">
    <w:name w:val="Quote"/>
    <w:basedOn w:val="Normal"/>
    <w:next w:val="Normal"/>
    <w:link w:val="QuoteChar"/>
    <w:uiPriority w:val="29"/>
    <w:qFormat/>
    <w:rsid w:val="0006009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60094"/>
    <w:rPr>
      <w:rFonts w:ascii="Book Antiqua" w:hAnsi="Book Antiqua"/>
      <w:i/>
      <w:iCs/>
      <w:color w:val="404040"/>
    </w:rPr>
  </w:style>
  <w:style w:type="numbering" w:customStyle="1" w:styleId="NoList4">
    <w:name w:val="No List4"/>
    <w:next w:val="NoList"/>
    <w:uiPriority w:val="99"/>
    <w:semiHidden/>
    <w:unhideWhenUsed/>
    <w:rsid w:val="00060094"/>
  </w:style>
  <w:style w:type="table" w:customStyle="1" w:styleId="TableGrid4">
    <w:name w:val="Table Grid4"/>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0094"/>
  </w:style>
  <w:style w:type="table" w:customStyle="1" w:styleId="TableGrid5">
    <w:name w:val="Table Grid5"/>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60094"/>
  </w:style>
  <w:style w:type="table" w:customStyle="1" w:styleId="TableGrid6">
    <w:name w:val="Table Grid6"/>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B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7518906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619329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ransparency.gov.au/annual-reports/office-director-public-prosecutions/reporting-year/2019-20"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dpp.gov.au/publication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transparency.gov.au/sites/default/files/reports/final_corporate_plan_2020-24.pdf"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pp.gov.au/about-us/strategic-directions" TargetMode="External"/><Relationship Id="rId22" Type="http://schemas.openxmlformats.org/officeDocument/2006/relationships/header" Target="header3.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Agency Accounting and Budget Framework</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FIN33506-1658115890-270653</_dlc_DocId>
    <_dlc_DocIdUrl xmlns="fdd6b31f-a027-425f-adfa-a4194e98dae2">
      <Url>https://f1.prdmgd.finance.gov.au/sites/50033506/_layouts/15/DocIdRedir.aspx?ID=FIN33506-1658115890-270653</Url>
      <Description>FIN33506-1658115890-270653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41D55FEFC2E954F919119111D872713" ma:contentTypeVersion="94" ma:contentTypeDescription="Create a new document." ma:contentTypeScope="" ma:versionID="325644ff4c5a84fb49c19f36e3f55d26">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f63b7f052c0722e3fbb676db717830d3"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2006/metadata/properties"/>
    <ds:schemaRef ds:uri="http://purl.org/dc/dcmitype/"/>
    <ds:schemaRef ds:uri="http://purl.org/dc/elements/1.1/"/>
    <ds:schemaRef ds:uri="http://schemas.microsoft.com/sharepoint/v3"/>
    <ds:schemaRef ds:uri="fdd6b31f-a027-425f-adfa-a4194e98dae2"/>
    <ds:schemaRef ds:uri="http://purl.org/dc/terms/"/>
    <ds:schemaRef ds:uri="http://schemas.microsoft.com/office/infopath/2007/PartnerControls"/>
    <ds:schemaRef ds:uri="http://schemas.openxmlformats.org/package/2006/metadata/core-properties"/>
    <ds:schemaRef ds:uri="82ff9d9b-d3fc-4aad-bc42-9949ee83b815"/>
    <ds:schemaRef ds:uri="http://www.w3.org/XML/1998/namespace"/>
  </ds:schemaRefs>
</ds:datastoreItem>
</file>

<file path=customXml/itemProps6.xml><?xml version="1.0" encoding="utf-8"?>
<ds:datastoreItem xmlns:ds="http://schemas.openxmlformats.org/officeDocument/2006/customXml" ds:itemID="{7FD636FF-5FBC-4788-AD62-C99FFEFA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9E1919A-3FE6-47BC-8341-90BBA7BE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3564</Words>
  <Characters>22932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2021-05-09T02:28:00Z</dcterms:created>
  <dcterms:modified xsi:type="dcterms:W3CDTF">2021-05-10T02:08:00Z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0x010100B321FEA60C5BA343A52BC94EC00ABC9E0700B41D55FEFC2E954F919119111D872713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