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FF47" w14:textId="77777777" w:rsidR="00CF161E" w:rsidRDefault="00CF161E" w:rsidP="00CF161E">
      <w:pPr>
        <w:spacing w:before="120"/>
        <w:rPr>
          <w:b/>
          <w:bCs/>
        </w:rPr>
      </w:pPr>
    </w:p>
    <w:p w14:paraId="36578097" w14:textId="77777777" w:rsidR="00CF161E" w:rsidRDefault="00CF161E" w:rsidP="00CF161E">
      <w:pPr>
        <w:spacing w:before="120"/>
        <w:rPr>
          <w:b/>
          <w:bCs/>
        </w:rPr>
      </w:pPr>
    </w:p>
    <w:p w14:paraId="7DF5E05E" w14:textId="77777777" w:rsidR="00CF161E" w:rsidRDefault="00CF161E" w:rsidP="00CF161E">
      <w:pPr>
        <w:spacing w:before="120"/>
        <w:rPr>
          <w:b/>
          <w:bCs/>
        </w:rPr>
      </w:pPr>
    </w:p>
    <w:p w14:paraId="7279CBA2" w14:textId="55ECF167" w:rsidR="0075124A" w:rsidRPr="00CF161E" w:rsidRDefault="00CF161E" w:rsidP="00CF161E">
      <w:pPr>
        <w:spacing w:before="120"/>
        <w:jc w:val="right"/>
      </w:pPr>
      <w:r w:rsidRPr="00CF161E">
        <w:t xml:space="preserve">Last update: October 2025 </w:t>
      </w:r>
      <w:r w:rsidR="00D46406" w:rsidRPr="00CF161E">
        <w:rPr>
          <w:noProof/>
        </w:rPr>
        <mc:AlternateContent>
          <mc:Choice Requires="wps">
            <w:drawing>
              <wp:anchor distT="45720" distB="45720" distL="114300" distR="114300" simplePos="0" relativeHeight="251659264" behindDoc="0" locked="0" layoutInCell="1" allowOverlap="1" wp14:anchorId="1B549F56" wp14:editId="7EE565AF">
                <wp:simplePos x="0" y="0"/>
                <wp:positionH relativeFrom="column">
                  <wp:posOffset>-102235</wp:posOffset>
                </wp:positionH>
                <wp:positionV relativeFrom="page">
                  <wp:posOffset>837194</wp:posOffset>
                </wp:positionV>
                <wp:extent cx="6290310" cy="625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310" cy="625475"/>
                        </a:xfrm>
                        <a:prstGeom prst="rect">
                          <a:avLst/>
                        </a:prstGeom>
                        <a:noFill/>
                        <a:ln w="9525">
                          <a:noFill/>
                          <a:miter lim="800000"/>
                          <a:headEnd/>
                          <a:tailEnd/>
                        </a:ln>
                      </wps:spPr>
                      <wps:txbx>
                        <w:txbxContent>
                          <w:p w14:paraId="02734488" w14:textId="1F64014E" w:rsidR="00D46406" w:rsidRPr="00047C4F" w:rsidRDefault="006E0F2B" w:rsidP="00F520C5">
                            <w:pPr>
                              <w:pStyle w:val="TitleBanner-firstpage"/>
                            </w:pPr>
                            <w:r>
                              <w:t xml:space="preserve">Steps in a </w:t>
                            </w:r>
                            <w:r w:rsidR="006D60DD">
                              <w:t>p</w:t>
                            </w:r>
                            <w:r>
                              <w:t xml:space="preserve">rosecution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49F56" id="_x0000_t202" coordsize="21600,21600" o:spt="202" path="m,l,21600r21600,l21600,xe">
                <v:stroke joinstyle="miter"/>
                <v:path gradientshapeok="t" o:connecttype="rect"/>
              </v:shapetype>
              <v:shape id="Text Box 2" o:spid="_x0000_s1026" type="#_x0000_t202" style="position:absolute;left:0;text-align:left;margin-left:-8.05pt;margin-top:65.9pt;width:495.3pt;height:49.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" filled="f" stroked="f">
                <v:textbox style="mso-fit-shape-to-text:t">
                  <w:txbxContent>
                    <w:p w14:paraId="02734488" w14:textId="1F64014E" w:rsidR="00D46406" w:rsidRPr="00047C4F" w:rsidRDefault="006E0F2B" w:rsidP="00F520C5">
                      <w:pPr>
                        <w:pStyle w:val="TitleBanner-firstpage"/>
                      </w:pPr>
                      <w:r>
                        <w:t xml:space="preserve">Steps in a </w:t>
                      </w:r>
                      <w:r w:rsidR="006D60DD">
                        <w:t>p</w:t>
                      </w:r>
                      <w:r>
                        <w:t xml:space="preserve">rosecution </w:t>
                      </w:r>
                    </w:p>
                  </w:txbxContent>
                </v:textbox>
                <w10:wrap type="square" anchory="page"/>
              </v:shape>
            </w:pict>
          </mc:Fallback>
        </mc:AlternateContent>
      </w:r>
    </w:p>
    <w:p w14:paraId="31D0AA16" w14:textId="77777777" w:rsidR="006E0F2B" w:rsidRPr="00CF161E" w:rsidRDefault="006E0F2B" w:rsidP="00CF161E">
      <w:pPr>
        <w:pStyle w:val="Boxedhighlightsentence"/>
        <w:spacing w:before="160" w:after="120" w:line="276" w:lineRule="auto"/>
        <w:ind w:left="0"/>
        <w:rPr>
          <w:rFonts w:asciiTheme="minorHAnsi" w:hAnsiTheme="minorHAnsi"/>
          <w:b w:val="0"/>
          <w:bCs w:val="0"/>
        </w:rPr>
      </w:pPr>
      <w:bookmarkStart w:id="0" w:name="_Hlk165376205"/>
      <w:bookmarkStart w:id="1" w:name="_Hlk163137205"/>
      <w:bookmarkStart w:id="2" w:name="_Toc159264544"/>
      <w:bookmarkStart w:id="3" w:name="_Toc159409553"/>
      <w:bookmarkStart w:id="4" w:name="_Toc180055090"/>
      <w:r w:rsidRPr="00CF161E">
        <w:rPr>
          <w:rFonts w:asciiTheme="minorHAnsi" w:hAnsiTheme="minorHAnsi"/>
          <w:b w:val="0"/>
          <w:bCs w:val="0"/>
          <w:lang w:val="en"/>
        </w:rPr>
        <w:t>The criminal prosecution process can be long and complex. It involves a host of people, including investigators, prosecutors, court staff, the defendant and the defendant’s solicitors.</w:t>
      </w:r>
    </w:p>
    <w:p w14:paraId="2D19C8E3" w14:textId="77777777" w:rsidR="006E0F2B" w:rsidRPr="006E0F2B" w:rsidRDefault="006E0F2B" w:rsidP="00CF161E">
      <w:pPr>
        <w:pStyle w:val="Boxedhighlightsentence"/>
        <w:spacing w:before="160" w:after="120" w:line="276" w:lineRule="auto"/>
        <w:ind w:left="0"/>
        <w:rPr>
          <w:rFonts w:asciiTheme="minorHAnsi" w:hAnsiTheme="minorHAnsi"/>
          <w:b w:val="0"/>
          <w:bCs w:val="0"/>
        </w:rPr>
      </w:pPr>
      <w:r w:rsidRPr="006E0F2B">
        <w:rPr>
          <w:rFonts w:asciiTheme="minorHAnsi" w:hAnsiTheme="minorHAnsi"/>
          <w:b w:val="0"/>
          <w:bCs w:val="0"/>
          <w:lang w:val="en"/>
        </w:rPr>
        <w:t>The Office of the Director of Public Prosecutions (</w:t>
      </w:r>
      <w:proofErr w:type="spellStart"/>
      <w:r w:rsidRPr="006E0F2B">
        <w:rPr>
          <w:rFonts w:asciiTheme="minorHAnsi" w:hAnsiTheme="minorHAnsi"/>
          <w:b w:val="0"/>
          <w:bCs w:val="0"/>
          <w:lang w:val="en"/>
        </w:rPr>
        <w:t>Cth</w:t>
      </w:r>
      <w:proofErr w:type="spellEnd"/>
      <w:r w:rsidRPr="006E0F2B">
        <w:rPr>
          <w:rFonts w:asciiTheme="minorHAnsi" w:hAnsiTheme="minorHAnsi"/>
          <w:b w:val="0"/>
          <w:bCs w:val="0"/>
          <w:lang w:val="en"/>
        </w:rPr>
        <w:t>) (</w:t>
      </w:r>
      <w:r w:rsidRPr="006D60DD">
        <w:rPr>
          <w:rFonts w:asciiTheme="minorHAnsi" w:hAnsiTheme="minorHAnsi"/>
          <w:b w:val="0"/>
          <w:bCs w:val="0"/>
          <w:lang w:val="en"/>
        </w:rPr>
        <w:t>CDPP</w:t>
      </w:r>
      <w:r w:rsidRPr="006E0F2B">
        <w:rPr>
          <w:rFonts w:asciiTheme="minorHAnsi" w:hAnsiTheme="minorHAnsi"/>
          <w:b w:val="0"/>
          <w:bCs w:val="0"/>
          <w:lang w:val="en"/>
        </w:rPr>
        <w:t>) is a national office but state and territory laws of procedure apply to the prosecution process – therefore, practices may vary.</w:t>
      </w:r>
    </w:p>
    <w:p w14:paraId="48BD471B"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1. Investigating</w:t>
      </w:r>
    </w:p>
    <w:p w14:paraId="205DC09C"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CDPP has no investigative powers and relies on our </w:t>
      </w:r>
      <w:hyperlink r:id="rId11" w:history="1">
        <w:r w:rsidRPr="00CF161E">
          <w:rPr>
            <w:rStyle w:val="Hyperlink"/>
            <w:rFonts w:cstheme="minorHAnsi"/>
            <w:color w:val="0056B3"/>
            <w:sz w:val="21"/>
            <w:szCs w:val="21"/>
            <w:lang w:val="en-US"/>
          </w:rPr>
          <w:t>partner agencies</w:t>
        </w:r>
      </w:hyperlink>
      <w:r w:rsidRPr="00CF161E">
        <w:rPr>
          <w:rFonts w:asciiTheme="minorHAnsi" w:hAnsiTheme="minorHAnsi" w:cstheme="minorHAnsi"/>
          <w:color w:val="333333"/>
          <w:sz w:val="21"/>
          <w:szCs w:val="21"/>
          <w:lang w:val="en-US"/>
        </w:rPr>
        <w:t> to investigate. </w:t>
      </w:r>
    </w:p>
    <w:p w14:paraId="47B2E66E"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investigator’s role is to gather evidence. They will take statements from people who may know something about the incident or conduct, including from any victims. They may also gather documents, take photographs or make recordings. </w:t>
      </w:r>
    </w:p>
    <w:p w14:paraId="353EE7EC"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Once the investigator considers enough evidence has been gathered to substantiate a criminal charge, they compile the material in a brief of evidence. </w:t>
      </w:r>
    </w:p>
    <w:p w14:paraId="49541A08"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investigator then refers the briefs of evidence to the CDPP. Once a prosecution has been commenced, the investigator becomes known as the informant.</w:t>
      </w:r>
    </w:p>
    <w:p w14:paraId="3A7781D1"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2. Assessing the brief and decision to charge</w:t>
      </w:r>
    </w:p>
    <w:p w14:paraId="15BC11C2"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decision to prosecute is the most important step in the prosecution process. </w:t>
      </w:r>
    </w:p>
    <w:p w14:paraId="6B02095B" w14:textId="03F2A489"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A prosecutor will assess the brief of evidence referred to the CDPP in accordance with the </w:t>
      </w:r>
      <w:hyperlink r:id="rId12" w:history="1">
        <w:r w:rsidRPr="00CF161E">
          <w:rPr>
            <w:rStyle w:val="Hyperlink"/>
            <w:rFonts w:cstheme="minorHAnsi"/>
            <w:i/>
            <w:iCs/>
            <w:sz w:val="21"/>
            <w:szCs w:val="21"/>
            <w:lang w:val="en"/>
          </w:rPr>
          <w:t>Prosecution Policy of the Commonwealth</w:t>
        </w:r>
      </w:hyperlink>
      <w:r w:rsidRPr="00CF161E">
        <w:rPr>
          <w:rFonts w:asciiTheme="minorHAnsi" w:hAnsiTheme="minorHAnsi" w:cstheme="minorHAnsi"/>
          <w:color w:val="333333"/>
          <w:sz w:val="21"/>
          <w:szCs w:val="21"/>
          <w:lang w:val="en"/>
        </w:rPr>
        <w:t>. A prosecution will be commenced when there are:</w:t>
      </w:r>
    </w:p>
    <w:p w14:paraId="482DC5A5" w14:textId="77777777" w:rsidR="006E0F2B" w:rsidRPr="00B350F4" w:rsidRDefault="006E0F2B" w:rsidP="00B350F4">
      <w:pPr>
        <w:pStyle w:val="ListParagraph"/>
        <w:numPr>
          <w:ilvl w:val="0"/>
          <w:numId w:val="39"/>
        </w:numPr>
        <w:spacing w:line="276" w:lineRule="auto"/>
        <w:rPr>
          <w:rFonts w:cstheme="minorHAnsi"/>
          <w:color w:val="333333"/>
          <w:sz w:val="21"/>
          <w:szCs w:val="21"/>
        </w:rPr>
      </w:pPr>
      <w:r w:rsidRPr="00B350F4">
        <w:rPr>
          <w:rFonts w:cstheme="minorHAnsi"/>
          <w:color w:val="333333"/>
          <w:sz w:val="21"/>
          <w:szCs w:val="21"/>
        </w:rPr>
        <w:t>reasonable prospects of securing a conviction; and</w:t>
      </w:r>
    </w:p>
    <w:p w14:paraId="1F041FD6" w14:textId="77777777" w:rsidR="006E0F2B" w:rsidRPr="00B350F4" w:rsidRDefault="006E0F2B" w:rsidP="00B350F4">
      <w:pPr>
        <w:pStyle w:val="ListParagraph"/>
        <w:numPr>
          <w:ilvl w:val="0"/>
          <w:numId w:val="39"/>
        </w:numPr>
        <w:spacing w:line="276" w:lineRule="auto"/>
        <w:rPr>
          <w:rFonts w:cstheme="minorHAnsi"/>
          <w:color w:val="333333"/>
          <w:sz w:val="21"/>
          <w:szCs w:val="21"/>
        </w:rPr>
      </w:pPr>
      <w:r w:rsidRPr="00B350F4">
        <w:rPr>
          <w:rFonts w:cstheme="minorHAnsi"/>
          <w:color w:val="333333"/>
          <w:sz w:val="21"/>
          <w:szCs w:val="21"/>
        </w:rPr>
        <w:t>it is in the public interest to prosecute.</w:t>
      </w:r>
    </w:p>
    <w:p w14:paraId="7C4626DC"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If charge/s are laid before the brief of evidence is referred to the CDPP (for example, police have arrested the defendant), the CDPP will consider whether to maintain the charge/s and how the matter should proceed.</w:t>
      </w:r>
    </w:p>
    <w:p w14:paraId="2A4DC91F"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3. Charging or commencing proceedings</w:t>
      </w:r>
    </w:p>
    <w:p w14:paraId="05298634"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t>If the CDPP decides that charge/s should be laid, a document will be sent to the defendant telling them of the charge/s and the date they are first required to attend court. This is known as an ‘initiating process’ and may be called a ‘complaint and summons’ or a ‘court attendance notice’.</w:t>
      </w:r>
    </w:p>
    <w:p w14:paraId="250E277F"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t>There are three levels of courts that can hear criminal matters, depending on the seriousness of the offence. All matters are commenced in a Local or Magistrates Court. </w:t>
      </w:r>
    </w:p>
    <w:p w14:paraId="2B0E0C3A"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t>The Local or Magistrates Court deals with:</w:t>
      </w:r>
    </w:p>
    <w:p w14:paraId="54F7E5C9" w14:textId="77777777" w:rsidR="006E0F2B" w:rsidRPr="00B350F4" w:rsidRDefault="006E0F2B" w:rsidP="00B350F4">
      <w:pPr>
        <w:pStyle w:val="ListParagraph"/>
        <w:numPr>
          <w:ilvl w:val="0"/>
          <w:numId w:val="40"/>
        </w:numPr>
        <w:spacing w:line="276" w:lineRule="auto"/>
        <w:rPr>
          <w:rFonts w:cstheme="minorHAnsi"/>
          <w:color w:val="333333"/>
          <w:sz w:val="21"/>
          <w:szCs w:val="21"/>
        </w:rPr>
      </w:pPr>
      <w:r w:rsidRPr="00B350F4">
        <w:rPr>
          <w:rStyle w:val="Strong"/>
          <w:rFonts w:cstheme="minorHAnsi"/>
          <w:color w:val="333333"/>
          <w:sz w:val="21"/>
          <w:szCs w:val="21"/>
        </w:rPr>
        <w:t>Summary offences</w:t>
      </w:r>
      <w:r w:rsidRPr="00B350F4">
        <w:rPr>
          <w:rFonts w:cstheme="minorHAnsi"/>
          <w:color w:val="333333"/>
          <w:sz w:val="21"/>
          <w:szCs w:val="21"/>
        </w:rPr>
        <w:t>, which are less serious.</w:t>
      </w:r>
    </w:p>
    <w:p w14:paraId="45372C42" w14:textId="77777777" w:rsidR="006E0F2B" w:rsidRPr="00B350F4" w:rsidRDefault="006E0F2B" w:rsidP="00B350F4">
      <w:pPr>
        <w:pStyle w:val="ListParagraph"/>
        <w:numPr>
          <w:ilvl w:val="0"/>
          <w:numId w:val="40"/>
        </w:numPr>
        <w:spacing w:line="276" w:lineRule="auto"/>
        <w:rPr>
          <w:rFonts w:cstheme="minorHAnsi"/>
          <w:color w:val="333333"/>
          <w:sz w:val="21"/>
          <w:szCs w:val="21"/>
        </w:rPr>
      </w:pPr>
      <w:r w:rsidRPr="00B350F4">
        <w:rPr>
          <w:rFonts w:cstheme="minorHAnsi"/>
          <w:color w:val="333333"/>
          <w:sz w:val="21"/>
          <w:szCs w:val="21"/>
        </w:rPr>
        <w:t>The </w:t>
      </w:r>
      <w:r w:rsidRPr="00B350F4">
        <w:rPr>
          <w:rStyle w:val="Strong"/>
          <w:rFonts w:cstheme="minorHAnsi"/>
          <w:color w:val="333333"/>
          <w:sz w:val="21"/>
          <w:szCs w:val="21"/>
        </w:rPr>
        <w:t>committal process</w:t>
      </w:r>
      <w:r w:rsidRPr="00B350F4">
        <w:rPr>
          <w:rFonts w:cstheme="minorHAnsi"/>
          <w:color w:val="333333"/>
          <w:sz w:val="21"/>
          <w:szCs w:val="21"/>
        </w:rPr>
        <w:t> for indictable offences, which are more serious.</w:t>
      </w:r>
    </w:p>
    <w:p w14:paraId="70A9AA74"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t>At the first mention in the Local or Magistrates Court, the defendant can plead guilty, not guilty or ask for an adjournment to get legal advice. </w:t>
      </w:r>
    </w:p>
    <w:p w14:paraId="0275FBAA" w14:textId="414264F3" w:rsidR="00CF161E"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rPr>
        <w:lastRenderedPageBreak/>
        <w:t>If the defendant pleads guilty, the magistrate will sentence the defendant. If the defendant pleads not guilty the magistrate will allocate a hearing date. If the defendant seeks an adjournment, the matter will be listed for a date in the future. </w:t>
      </w:r>
    </w:p>
    <w:p w14:paraId="02D2F377"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4. Hearing</w:t>
      </w:r>
    </w:p>
    <w:p w14:paraId="71D2CAFC"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If the defendant pleads not guilty to a summary offence, the hearing occurs in the Local or Magistrates Court. There is no jury and the magistrate decides the verdict. </w:t>
      </w:r>
    </w:p>
    <w:p w14:paraId="3EC20C93"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During the hearing, witnesses give their evidence in court. Other forms of evidence, like documents, photos or recordings may be produced. </w:t>
      </w:r>
    </w:p>
    <w:p w14:paraId="35694AE1"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CDPP must prove its case to the criminal standard of beyond reasonable doubt. </w:t>
      </w:r>
    </w:p>
    <w:p w14:paraId="236A6DA9"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If the magistrate finds the defendant guilty, the magistrate will then sentence the defendant immediately or set a later date to hear the sentence. If the magistrate finds the defendant not guilty, the matter is dismissed.</w:t>
      </w:r>
    </w:p>
    <w:p w14:paraId="44FDB0A7"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5. Committal proceedings</w:t>
      </w:r>
    </w:p>
    <w:p w14:paraId="536EE2B7"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In some jurisdictions, there is a step called a ‘committal hearing’ before an indictable offence can be heard in a superior court (the County or District Court or the Supreme Court). </w:t>
      </w:r>
    </w:p>
    <w:p w14:paraId="5FFC5D78"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The committal hearing happens in the Local or Magistrates Court. A magistrate will read or listen to the evidence and decide if there is enough evidence for the defendant to be tried in the superior court. </w:t>
      </w:r>
    </w:p>
    <w:p w14:paraId="6F9AC05F"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If the magistrate decides there is sufficient evidence, the defendant will be committed to the superior court for trial (or, if the defendant then pleads guilty, committed for sentence). If the magistrate decides there is not enough evidence, they can dismiss the matter. </w:t>
      </w:r>
    </w:p>
    <w:p w14:paraId="1ED2FF6A"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 xml:space="preserve">In some jurisdictions, there are variations to the committal process that do not require a magistrate to </w:t>
      </w:r>
      <w:proofErr w:type="gramStart"/>
      <w:r w:rsidRPr="00CF161E">
        <w:rPr>
          <w:rFonts w:asciiTheme="minorHAnsi" w:hAnsiTheme="minorHAnsi" w:cstheme="minorHAnsi"/>
          <w:color w:val="333333"/>
          <w:sz w:val="21"/>
          <w:szCs w:val="21"/>
          <w:lang w:val="en"/>
        </w:rPr>
        <w:t>make a decision</w:t>
      </w:r>
      <w:proofErr w:type="gramEnd"/>
      <w:r w:rsidRPr="00CF161E">
        <w:rPr>
          <w:rFonts w:asciiTheme="minorHAnsi" w:hAnsiTheme="minorHAnsi" w:cstheme="minorHAnsi"/>
          <w:color w:val="333333"/>
          <w:sz w:val="21"/>
          <w:szCs w:val="21"/>
          <w:lang w:val="en"/>
        </w:rPr>
        <w:t xml:space="preserve"> on the evidence.</w:t>
      </w:r>
    </w:p>
    <w:p w14:paraId="1F9D4593"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6. Trial</w:t>
      </w:r>
    </w:p>
    <w:p w14:paraId="6F82D77D"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Whether a defendant is tried in the County or District Court, or Supreme Court, depends on the seriousness of the offence. </w:t>
      </w:r>
    </w:p>
    <w:p w14:paraId="0991D45E"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CDPP prepares a document called an ‘indictment’, which brings serious criminal matters to the superior court. The indictment lists all the offences the defendant has been charged with. </w:t>
      </w:r>
    </w:p>
    <w:p w14:paraId="3A8CDAAA"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There can be a lot of steps before a matter is listed for trial, including pre-trial hearings to resolve issues about the evidence.</w:t>
      </w:r>
    </w:p>
    <w:p w14:paraId="48AD6E4B"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Commonwealth trials must be before a jury – judge-alone trials are not allowed. The onus of proof is on the prosecution to prove its case to the criminal standard of beyond reasonable doubt. During the trial,</w:t>
      </w:r>
      <w:r w:rsidRPr="00CF161E">
        <w:rPr>
          <w:rFonts w:asciiTheme="minorHAnsi" w:hAnsiTheme="minorHAnsi" w:cstheme="minorHAnsi"/>
          <w:color w:val="333333"/>
          <w:sz w:val="21"/>
          <w:szCs w:val="21"/>
          <w:lang w:val="en-US"/>
        </w:rPr>
        <w:t> the CDPP calls witnesses to support its case and may also produce other forms of evidence. The defendant can decide whether to give or call evidence. Once all the evidence has been heard, the judge sums up both sides of the argument and directs the jury to decide if the defendant is guilty or not guilty. The jury then leaves the courtroom to make its decision. In Commonwealth trials, the jury must be unanimous in its decision. </w:t>
      </w:r>
    </w:p>
    <w:p w14:paraId="406D1879"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If the jury finds the defendant not guilty, the defendant is discharged. If the jury finds the defendant guilty, the judge will either deliver the sentence immediately or set a later date to hear the sentence. Once the jury delivers their verdict, the jury is discharged.</w:t>
      </w:r>
    </w:p>
    <w:p w14:paraId="3450C302"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lastRenderedPageBreak/>
        <w:t>7. Sentencing</w:t>
      </w:r>
    </w:p>
    <w:p w14:paraId="1955F088"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 xml:space="preserve">There are a lot of factors for the court to consider when it sentences an offender. The court must impose a sentence or make an order that is of a severity appropriate in </w:t>
      </w:r>
      <w:proofErr w:type="gramStart"/>
      <w:r w:rsidRPr="00CF161E">
        <w:rPr>
          <w:rFonts w:asciiTheme="minorHAnsi" w:hAnsiTheme="minorHAnsi" w:cstheme="minorHAnsi"/>
          <w:color w:val="333333"/>
          <w:sz w:val="21"/>
          <w:szCs w:val="21"/>
          <w:lang w:val="en-US"/>
        </w:rPr>
        <w:t>all of</w:t>
      </w:r>
      <w:proofErr w:type="gramEnd"/>
      <w:r w:rsidRPr="00CF161E">
        <w:rPr>
          <w:rFonts w:asciiTheme="minorHAnsi" w:hAnsiTheme="minorHAnsi" w:cstheme="minorHAnsi"/>
          <w:color w:val="333333"/>
          <w:sz w:val="21"/>
          <w:szCs w:val="21"/>
          <w:lang w:val="en-US"/>
        </w:rPr>
        <w:t xml:space="preserve"> the circumstances of the offence. </w:t>
      </w:r>
    </w:p>
    <w:p w14:paraId="10F94BDB"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
        </w:rPr>
        <w:t>Sentences can include imprisonment, home detention, conditional release, a fine or orders such as a community service order. In addition, the court might make a reparation order. This would order the offender to repay the Commonwealth, a Commonwealth public authority or any person who has suffered loss or incurred an expense because of the offence.</w:t>
      </w:r>
    </w:p>
    <w:p w14:paraId="46DFB7BF" w14:textId="77777777" w:rsidR="006E0F2B" w:rsidRPr="00CF161E" w:rsidRDefault="006E0F2B" w:rsidP="00CF161E">
      <w:pPr>
        <w:pStyle w:val="Heading2"/>
        <w:rPr>
          <w:rFonts w:asciiTheme="majorHAnsi" w:hAnsiTheme="majorHAnsi" w:cstheme="majorHAnsi"/>
          <w:b w:val="0"/>
          <w:color w:val="333333"/>
          <w:sz w:val="36"/>
          <w:szCs w:val="36"/>
        </w:rPr>
      </w:pPr>
      <w:r w:rsidRPr="00CF161E">
        <w:rPr>
          <w:rStyle w:val="Strong"/>
          <w:rFonts w:asciiTheme="majorHAnsi" w:hAnsiTheme="majorHAnsi" w:cstheme="majorHAnsi"/>
          <w:b/>
          <w:bCs w:val="0"/>
          <w:color w:val="333333"/>
          <w:sz w:val="36"/>
          <w:szCs w:val="36"/>
        </w:rPr>
        <w:t>8. Appeals</w:t>
      </w:r>
    </w:p>
    <w:p w14:paraId="0F98F427"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An individual convicted and sentenced for an offence has the right to ask another court to review those decisions, if they think the conviction or sentence was not in accordance with the law</w:t>
      </w:r>
    </w:p>
    <w:p w14:paraId="79DB46DE"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The CDPP may also decide to appeal a sentence if it considers that the sentence was manifestly inadequate. The CDPP cannot appeal a not guilty verdict.</w:t>
      </w:r>
    </w:p>
    <w:p w14:paraId="6C3AB685" w14:textId="77777777" w:rsidR="006E0F2B" w:rsidRPr="00CF161E" w:rsidRDefault="006E0F2B" w:rsidP="00CF161E">
      <w:pPr>
        <w:pStyle w:val="NormalWeb"/>
        <w:spacing w:line="276" w:lineRule="auto"/>
        <w:rPr>
          <w:rFonts w:asciiTheme="minorHAnsi" w:hAnsiTheme="minorHAnsi" w:cstheme="minorHAnsi"/>
          <w:color w:val="333333"/>
          <w:sz w:val="21"/>
          <w:szCs w:val="21"/>
        </w:rPr>
      </w:pPr>
      <w:r w:rsidRPr="00CF161E">
        <w:rPr>
          <w:rFonts w:asciiTheme="minorHAnsi" w:hAnsiTheme="minorHAnsi" w:cstheme="minorHAnsi"/>
          <w:color w:val="333333"/>
          <w:sz w:val="21"/>
          <w:szCs w:val="21"/>
          <w:lang w:val="en-US"/>
        </w:rPr>
        <w:t>An appeal is generally heard by a Court of Appeal.</w:t>
      </w:r>
      <w:bookmarkEnd w:id="0"/>
      <w:bookmarkEnd w:id="1"/>
      <w:bookmarkEnd w:id="2"/>
      <w:bookmarkEnd w:id="3"/>
      <w:bookmarkEnd w:id="4"/>
    </w:p>
    <w:sectPr w:rsidR="006E0F2B" w:rsidRPr="00CF161E" w:rsidSect="006E0F2B">
      <w:headerReference w:type="default" r:id="rId13"/>
      <w:footerReference w:type="default" r:id="rId14"/>
      <w:headerReference w:type="first" r:id="rId15"/>
      <w:footerReference w:type="first" r:id="rId16"/>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5FDDF" w14:textId="77777777" w:rsidR="00BD5F92" w:rsidRDefault="00BD5F92" w:rsidP="00DF11DB">
      <w:pPr>
        <w:spacing w:before="0" w:line="240" w:lineRule="auto"/>
      </w:pPr>
      <w:r>
        <w:separator/>
      </w:r>
    </w:p>
  </w:endnote>
  <w:endnote w:type="continuationSeparator" w:id="0">
    <w:p w14:paraId="73C48D63" w14:textId="77777777" w:rsidR="00BD5F92" w:rsidRDefault="00BD5F92" w:rsidP="00DF11DB">
      <w:pPr>
        <w:spacing w:before="0" w:line="240" w:lineRule="auto"/>
      </w:pPr>
      <w:r>
        <w:continuationSeparator/>
      </w:r>
    </w:p>
  </w:endnote>
  <w:endnote w:type="continuationNotice" w:id="1">
    <w:p w14:paraId="46B98079" w14:textId="77777777" w:rsidR="00BD5F92" w:rsidRDefault="00BD5F9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Bold">
    <w:altName w:val="Calibri"/>
    <w:panose1 w:val="020F0702030404030204"/>
    <w:charset w:val="00"/>
    <w:family w:val="auto"/>
    <w:pitch w:val="variable"/>
    <w:sig w:usb0="00000003" w:usb1="00000000" w:usb2="00000000" w:usb3="00000000" w:csb0="00000001" w:csb1="00000000"/>
  </w:font>
  <w:font w:name="TheSansBold-Plain">
    <w:altName w:val="TheSansBold-Plain"/>
    <w:panose1 w:val="00000000000000000000"/>
    <w:charset w:val="00"/>
    <w:family w:val="swiss"/>
    <w:notTrueType/>
    <w:pitch w:val="default"/>
    <w:sig w:usb0="00000003" w:usb1="00000000" w:usb2="00000000" w:usb3="00000000" w:csb0="00000001" w:csb1="00000000"/>
  </w:font>
  <w:font w:name="TheSans-Pla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902991"/>
      <w:docPartObj>
        <w:docPartGallery w:val="Page Numbers (Bottom of Page)"/>
        <w:docPartUnique/>
      </w:docPartObj>
    </w:sdtPr>
    <w:sdtEndPr>
      <w:rPr>
        <w:noProof/>
      </w:rPr>
    </w:sdtEndPr>
    <w:sdtContent>
      <w:p w14:paraId="01D82C35" w14:textId="4EB86E5E" w:rsidR="008F408B" w:rsidRDefault="008F408B" w:rsidP="006E0F2B">
        <w:pPr>
          <w:pStyle w:val="Footer"/>
          <w:spacing w:before="240" w:line="240" w:lineRule="auto"/>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856749"/>
      <w:docPartObj>
        <w:docPartGallery w:val="Page Numbers (Bottom of Page)"/>
        <w:docPartUnique/>
      </w:docPartObj>
    </w:sdtPr>
    <w:sdtEndPr>
      <w:rPr>
        <w:noProof/>
      </w:rPr>
    </w:sdtEndPr>
    <w:sdtContent>
      <w:p w14:paraId="03D88DE6" w14:textId="3B1E486D" w:rsidR="007B094C" w:rsidRDefault="007B094C" w:rsidP="006E0F2B">
        <w:pPr>
          <w:pStyle w:val="Footer"/>
          <w:spacing w:before="120"/>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A87C8" w14:textId="77777777" w:rsidR="00BD5F92" w:rsidRDefault="00BD5F92" w:rsidP="00DF11DB">
      <w:pPr>
        <w:spacing w:before="0" w:line="240" w:lineRule="auto"/>
      </w:pPr>
      <w:r>
        <w:separator/>
      </w:r>
    </w:p>
  </w:footnote>
  <w:footnote w:type="continuationSeparator" w:id="0">
    <w:p w14:paraId="0E318C83" w14:textId="77777777" w:rsidR="00BD5F92" w:rsidRDefault="00BD5F92" w:rsidP="00DF11DB">
      <w:pPr>
        <w:spacing w:before="0" w:line="240" w:lineRule="auto"/>
      </w:pPr>
      <w:r>
        <w:continuationSeparator/>
      </w:r>
    </w:p>
  </w:footnote>
  <w:footnote w:type="continuationNotice" w:id="1">
    <w:p w14:paraId="6FF427BE" w14:textId="77777777" w:rsidR="00BD5F92" w:rsidRDefault="00BD5F9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56EE" w14:textId="4CDA8E25" w:rsidR="008F408B" w:rsidRPr="006E0F2B" w:rsidRDefault="006E0F2B" w:rsidP="00CF161E">
    <w:pPr>
      <w:pStyle w:val="Header"/>
      <w:pBdr>
        <w:bottom w:val="single" w:sz="8" w:space="4" w:color="50D5E3" w:themeColor="accent2" w:themeTint="99"/>
      </w:pBdr>
      <w:tabs>
        <w:tab w:val="clear" w:pos="9026"/>
        <w:tab w:val="right" w:pos="9638"/>
      </w:tabs>
      <w:spacing w:before="0" w:after="240" w:line="240" w:lineRule="auto"/>
      <w:jc w:val="right"/>
    </w:pPr>
    <w:r w:rsidRPr="006E0F2B">
      <w:t>Steps in a Prosecution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7EC6" w14:textId="5E6C4A7E" w:rsidR="00624FEE" w:rsidRPr="00624FEE" w:rsidRDefault="00047C4F" w:rsidP="00DE2F4C">
    <w:pPr>
      <w:pStyle w:val="Footer"/>
      <w:spacing w:before="0" w:line="240" w:lineRule="auto"/>
      <w:jc w:val="center"/>
      <w:rPr>
        <w:b/>
        <w:bCs/>
        <w:color w:val="FF0000"/>
        <w:sz w:val="28"/>
        <w:szCs w:val="28"/>
      </w:rPr>
    </w:pPr>
    <w:r w:rsidRPr="006A44C1">
      <w:rPr>
        <w:noProof/>
      </w:rPr>
      <w:drawing>
        <wp:anchor distT="0" distB="0" distL="114300" distR="114300" simplePos="0" relativeHeight="251659264" behindDoc="1" locked="0" layoutInCell="1" allowOverlap="1" wp14:anchorId="35EDF728" wp14:editId="740C77E4">
          <wp:simplePos x="0" y="0"/>
          <wp:positionH relativeFrom="margin">
            <wp:align>center</wp:align>
          </wp:positionH>
          <wp:positionV relativeFrom="paragraph">
            <wp:posOffset>-267970</wp:posOffset>
          </wp:positionV>
          <wp:extent cx="7380538" cy="1228954"/>
          <wp:effectExtent l="0" t="0" r="0" b="9525"/>
          <wp:wrapNone/>
          <wp:docPr id="2094773966" name="Picture 209477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t="2859" b="2859"/>
                  <a:stretch>
                    <a:fillRect/>
                  </a:stretch>
                </pic:blipFill>
                <pic:spPr bwMode="auto">
                  <a:xfrm>
                    <a:off x="0" y="0"/>
                    <a:ext cx="7380538" cy="12289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0689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72B3A"/>
    <w:multiLevelType w:val="hybridMultilevel"/>
    <w:tmpl w:val="630C17E2"/>
    <w:lvl w:ilvl="0" w:tplc="6A907C64">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5739DE"/>
    <w:multiLevelType w:val="multilevel"/>
    <w:tmpl w:val="3CF6F5B8"/>
    <w:lvl w:ilvl="0">
      <w:start w:val="1"/>
      <w:numFmt w:val="upperLetter"/>
      <w:lvlText w:val="%1."/>
      <w:lvlJc w:val="left"/>
      <w:pPr>
        <w:ind w:left="360" w:hanging="360"/>
      </w:pPr>
      <w:rPr>
        <w:rFonts w:hint="default"/>
      </w:rPr>
    </w:lvl>
    <w:lvl w:ilvl="1">
      <w:start w:val="1"/>
      <w:numFmt w:val="decimal"/>
      <w:lvlRestart w:val="0"/>
      <w:pStyle w:val="NumberedParagraph"/>
      <w:lvlText w:val="%2."/>
      <w:lvlJc w:val="left"/>
      <w:pPr>
        <w:ind w:left="720" w:hanging="360"/>
      </w:pPr>
      <w:rPr>
        <w:rFonts w:hint="default"/>
      </w:rPr>
    </w:lvl>
    <w:lvl w:ilvl="2">
      <w:start w:val="1"/>
      <w:numFmt w:val="lowerLetter"/>
      <w:pStyle w:val="Tab1"/>
      <w:lvlText w:val="%3."/>
      <w:lvlJc w:val="left"/>
      <w:pPr>
        <w:ind w:left="1080" w:hanging="360"/>
      </w:pPr>
      <w:rPr>
        <w:rFonts w:hint="default"/>
      </w:rPr>
    </w:lvl>
    <w:lvl w:ilvl="3">
      <w:start w:val="1"/>
      <w:numFmt w:val="lowerRoman"/>
      <w:pStyle w:val="Tab2"/>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101588"/>
    <w:multiLevelType w:val="hybridMultilevel"/>
    <w:tmpl w:val="3FA2AAF6"/>
    <w:lvl w:ilvl="0" w:tplc="225454D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7C26AE"/>
    <w:multiLevelType w:val="multilevel"/>
    <w:tmpl w:val="E5EC32AA"/>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5D36425"/>
    <w:multiLevelType w:val="hybridMultilevel"/>
    <w:tmpl w:val="651E8B02"/>
    <w:lvl w:ilvl="0" w:tplc="2C204A2C">
      <w:start w:val="1"/>
      <w:numFmt w:val="upperLetter"/>
      <w:pStyle w:val="AnnexureNumbers"/>
      <w:lvlText w:val="%1."/>
      <w:lvlJc w:val="left"/>
      <w:pPr>
        <w:ind w:left="720" w:hanging="360"/>
      </w:pPr>
    </w:lvl>
    <w:lvl w:ilvl="1" w:tplc="43903EC2" w:tentative="1">
      <w:start w:val="1"/>
      <w:numFmt w:val="lowerLetter"/>
      <w:lvlText w:val="%2."/>
      <w:lvlJc w:val="left"/>
      <w:pPr>
        <w:ind w:left="1440" w:hanging="360"/>
      </w:pPr>
    </w:lvl>
    <w:lvl w:ilvl="2" w:tplc="0AC6C10A" w:tentative="1">
      <w:start w:val="1"/>
      <w:numFmt w:val="lowerRoman"/>
      <w:lvlText w:val="%3."/>
      <w:lvlJc w:val="right"/>
      <w:pPr>
        <w:ind w:left="2160" w:hanging="180"/>
      </w:pPr>
    </w:lvl>
    <w:lvl w:ilvl="3" w:tplc="1B5872FA" w:tentative="1">
      <w:start w:val="1"/>
      <w:numFmt w:val="decimal"/>
      <w:lvlText w:val="%4."/>
      <w:lvlJc w:val="left"/>
      <w:pPr>
        <w:ind w:left="2880" w:hanging="360"/>
      </w:pPr>
    </w:lvl>
    <w:lvl w:ilvl="4" w:tplc="68FC033C" w:tentative="1">
      <w:start w:val="1"/>
      <w:numFmt w:val="lowerLetter"/>
      <w:lvlText w:val="%5."/>
      <w:lvlJc w:val="left"/>
      <w:pPr>
        <w:ind w:left="3600" w:hanging="360"/>
      </w:pPr>
    </w:lvl>
    <w:lvl w:ilvl="5" w:tplc="60949212" w:tentative="1">
      <w:start w:val="1"/>
      <w:numFmt w:val="lowerRoman"/>
      <w:lvlText w:val="%6."/>
      <w:lvlJc w:val="right"/>
      <w:pPr>
        <w:ind w:left="4320" w:hanging="180"/>
      </w:pPr>
    </w:lvl>
    <w:lvl w:ilvl="6" w:tplc="3CCA9FD4" w:tentative="1">
      <w:start w:val="1"/>
      <w:numFmt w:val="decimal"/>
      <w:lvlText w:val="%7."/>
      <w:lvlJc w:val="left"/>
      <w:pPr>
        <w:ind w:left="5040" w:hanging="360"/>
      </w:pPr>
    </w:lvl>
    <w:lvl w:ilvl="7" w:tplc="0C1ABEC6" w:tentative="1">
      <w:start w:val="1"/>
      <w:numFmt w:val="lowerLetter"/>
      <w:lvlText w:val="%8."/>
      <w:lvlJc w:val="left"/>
      <w:pPr>
        <w:ind w:left="5760" w:hanging="360"/>
      </w:pPr>
    </w:lvl>
    <w:lvl w:ilvl="8" w:tplc="2B2EE626" w:tentative="1">
      <w:start w:val="1"/>
      <w:numFmt w:val="lowerRoman"/>
      <w:lvlText w:val="%9."/>
      <w:lvlJc w:val="right"/>
      <w:pPr>
        <w:ind w:left="6480" w:hanging="180"/>
      </w:pPr>
    </w:lvl>
  </w:abstractNum>
  <w:abstractNum w:abstractNumId="6" w15:restartNumberingAfterBreak="0">
    <w:nsid w:val="17CE6E33"/>
    <w:multiLevelType w:val="multilevel"/>
    <w:tmpl w:val="9A763BBC"/>
    <w:lvl w:ilvl="0">
      <w:start w:val="1"/>
      <w:numFmt w:val="decimal"/>
      <w:pStyle w:val="Numberedlist"/>
      <w:lvlText w:val="%1."/>
      <w:lvlJc w:val="left"/>
      <w:pPr>
        <w:ind w:left="680" w:hanging="680"/>
      </w:pPr>
      <w:rPr>
        <w:rFonts w:hint="default"/>
        <w:b w:val="0"/>
        <w:bCs w:val="0"/>
        <w:i w:val="0"/>
        <w:iCs w:val="0"/>
        <w:color w:val="auto"/>
      </w:rPr>
    </w:lvl>
    <w:lvl w:ilvl="1">
      <w:start w:val="1"/>
      <w:numFmt w:val="decimal"/>
      <w:pStyle w:val="Sub-para111213"/>
      <w:lvlText w:val="%1.%2."/>
      <w:lvlJc w:val="left"/>
      <w:pPr>
        <w:ind w:left="1360" w:hanging="680"/>
      </w:pPr>
      <w:rPr>
        <w:rFonts w:hint="default"/>
      </w:rPr>
    </w:lvl>
    <w:lvl w:ilvl="2">
      <w:start w:val="1"/>
      <w:numFmt w:val="lowerLetter"/>
      <w:pStyle w:val="Sub-subparaa"/>
      <w:lvlText w:val="(%3)"/>
      <w:lvlJc w:val="left"/>
      <w:pPr>
        <w:ind w:left="2040" w:hanging="680"/>
      </w:pPr>
      <w:rPr>
        <w:rFonts w:hint="default"/>
      </w:rPr>
    </w:lvl>
    <w:lvl w:ilvl="3">
      <w:start w:val="1"/>
      <w:numFmt w:val="lowerRoman"/>
      <w:pStyle w:val="Sub-sub-subparai"/>
      <w:lvlText w:val="(%4)"/>
      <w:lvlJc w:val="left"/>
      <w:pPr>
        <w:ind w:left="2720" w:hanging="680"/>
      </w:pPr>
      <w:rPr>
        <w:rFonts w:hint="default"/>
      </w:r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7" w15:restartNumberingAfterBreak="0">
    <w:nsid w:val="1BC510E9"/>
    <w:multiLevelType w:val="hybridMultilevel"/>
    <w:tmpl w:val="A5206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1C0458"/>
    <w:multiLevelType w:val="hybridMultilevel"/>
    <w:tmpl w:val="E4D45F48"/>
    <w:styleLink w:val="AlphaLists"/>
    <w:lvl w:ilvl="0" w:tplc="DBA60BAE">
      <w:start w:val="1"/>
      <w:numFmt w:val="upperLetter"/>
      <w:pStyle w:val="Sub-para11"/>
      <w:lvlText w:val="%1."/>
      <w:lvlJc w:val="left"/>
      <w:pPr>
        <w:ind w:left="360" w:hanging="360"/>
      </w:pPr>
      <w:rPr>
        <w:color w:val="010101" w:themeColor="text1"/>
      </w:rPr>
    </w:lvl>
    <w:lvl w:ilvl="1" w:tplc="0C090019">
      <w:start w:val="1"/>
      <w:numFmt w:val="lowerLetter"/>
      <w:lvlText w:val="%2."/>
      <w:lvlJc w:val="left"/>
      <w:pPr>
        <w:ind w:left="-546" w:hanging="360"/>
      </w:pPr>
    </w:lvl>
    <w:lvl w:ilvl="2" w:tplc="0C09001B" w:tentative="1">
      <w:start w:val="1"/>
      <w:numFmt w:val="lowerRoman"/>
      <w:lvlText w:val="%3."/>
      <w:lvlJc w:val="right"/>
      <w:pPr>
        <w:ind w:left="174" w:hanging="180"/>
      </w:pPr>
    </w:lvl>
    <w:lvl w:ilvl="3" w:tplc="0C09000F" w:tentative="1">
      <w:start w:val="1"/>
      <w:numFmt w:val="decimal"/>
      <w:lvlText w:val="%4."/>
      <w:lvlJc w:val="left"/>
      <w:pPr>
        <w:ind w:left="894" w:hanging="360"/>
      </w:pPr>
    </w:lvl>
    <w:lvl w:ilvl="4" w:tplc="0C090019" w:tentative="1">
      <w:start w:val="1"/>
      <w:numFmt w:val="lowerLetter"/>
      <w:lvlText w:val="%5."/>
      <w:lvlJc w:val="left"/>
      <w:pPr>
        <w:ind w:left="1614" w:hanging="360"/>
      </w:pPr>
    </w:lvl>
    <w:lvl w:ilvl="5" w:tplc="0C09001B" w:tentative="1">
      <w:start w:val="1"/>
      <w:numFmt w:val="lowerRoman"/>
      <w:lvlText w:val="%6."/>
      <w:lvlJc w:val="right"/>
      <w:pPr>
        <w:ind w:left="2334" w:hanging="180"/>
      </w:pPr>
    </w:lvl>
    <w:lvl w:ilvl="6" w:tplc="0C09000F" w:tentative="1">
      <w:start w:val="1"/>
      <w:numFmt w:val="decimal"/>
      <w:lvlText w:val="%7."/>
      <w:lvlJc w:val="left"/>
      <w:pPr>
        <w:ind w:left="3054" w:hanging="360"/>
      </w:pPr>
    </w:lvl>
    <w:lvl w:ilvl="7" w:tplc="0C090019" w:tentative="1">
      <w:start w:val="1"/>
      <w:numFmt w:val="lowerLetter"/>
      <w:lvlText w:val="%8."/>
      <w:lvlJc w:val="left"/>
      <w:pPr>
        <w:ind w:left="3774" w:hanging="360"/>
      </w:pPr>
    </w:lvl>
    <w:lvl w:ilvl="8" w:tplc="0C09001B" w:tentative="1">
      <w:start w:val="1"/>
      <w:numFmt w:val="lowerRoman"/>
      <w:lvlText w:val="%9."/>
      <w:lvlJc w:val="right"/>
      <w:pPr>
        <w:ind w:left="4494" w:hanging="180"/>
      </w:pPr>
    </w:lvl>
  </w:abstractNum>
  <w:abstractNum w:abstractNumId="9" w15:restartNumberingAfterBreak="0">
    <w:nsid w:val="25160916"/>
    <w:multiLevelType w:val="multilevel"/>
    <w:tmpl w:val="9B3A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9B159F"/>
    <w:multiLevelType w:val="multilevel"/>
    <w:tmpl w:val="6324DCD0"/>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2D2A4FD0"/>
    <w:multiLevelType w:val="hybridMultilevel"/>
    <w:tmpl w:val="7CECEC7A"/>
    <w:styleLink w:val="Tablesub-para11"/>
    <w:lvl w:ilvl="0" w:tplc="BED23A4A">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752B1D"/>
    <w:multiLevelType w:val="hybridMultilevel"/>
    <w:tmpl w:val="704E0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4609A"/>
    <w:multiLevelType w:val="hybridMultilevel"/>
    <w:tmpl w:val="122A5834"/>
    <w:lvl w:ilvl="0" w:tplc="59A20F3E">
      <w:start w:val="1"/>
      <w:numFmt w:val="bullet"/>
      <w:pStyle w:val="Bullet1"/>
      <w:lvlText w:val=""/>
      <w:lvlJc w:val="left"/>
      <w:pPr>
        <w:ind w:left="-700" w:hanging="360"/>
      </w:pPr>
      <w:rPr>
        <w:rFonts w:ascii="Symbol" w:hAnsi="Symbol" w:hint="default"/>
      </w:rPr>
    </w:lvl>
    <w:lvl w:ilvl="1" w:tplc="0C090003" w:tentative="1">
      <w:start w:val="1"/>
      <w:numFmt w:val="bullet"/>
      <w:lvlText w:val="o"/>
      <w:lvlJc w:val="left"/>
      <w:pPr>
        <w:ind w:left="20" w:hanging="360"/>
      </w:pPr>
      <w:rPr>
        <w:rFonts w:ascii="Courier New" w:hAnsi="Courier New" w:cs="Courier New" w:hint="default"/>
      </w:rPr>
    </w:lvl>
    <w:lvl w:ilvl="2" w:tplc="0C090005" w:tentative="1">
      <w:start w:val="1"/>
      <w:numFmt w:val="bullet"/>
      <w:lvlText w:val=""/>
      <w:lvlJc w:val="left"/>
      <w:pPr>
        <w:ind w:left="740" w:hanging="360"/>
      </w:pPr>
      <w:rPr>
        <w:rFonts w:ascii="Wingdings" w:hAnsi="Wingdings" w:hint="default"/>
      </w:rPr>
    </w:lvl>
    <w:lvl w:ilvl="3" w:tplc="0C090001" w:tentative="1">
      <w:start w:val="1"/>
      <w:numFmt w:val="bullet"/>
      <w:lvlText w:val=""/>
      <w:lvlJc w:val="left"/>
      <w:pPr>
        <w:ind w:left="1460" w:hanging="360"/>
      </w:pPr>
      <w:rPr>
        <w:rFonts w:ascii="Symbol" w:hAnsi="Symbol" w:hint="default"/>
      </w:rPr>
    </w:lvl>
    <w:lvl w:ilvl="4" w:tplc="0C090003" w:tentative="1">
      <w:start w:val="1"/>
      <w:numFmt w:val="bullet"/>
      <w:lvlText w:val="o"/>
      <w:lvlJc w:val="left"/>
      <w:pPr>
        <w:ind w:left="2180" w:hanging="360"/>
      </w:pPr>
      <w:rPr>
        <w:rFonts w:ascii="Courier New" w:hAnsi="Courier New" w:cs="Courier New" w:hint="default"/>
      </w:rPr>
    </w:lvl>
    <w:lvl w:ilvl="5" w:tplc="0C090005" w:tentative="1">
      <w:start w:val="1"/>
      <w:numFmt w:val="bullet"/>
      <w:lvlText w:val=""/>
      <w:lvlJc w:val="left"/>
      <w:pPr>
        <w:ind w:left="2900" w:hanging="360"/>
      </w:pPr>
      <w:rPr>
        <w:rFonts w:ascii="Wingdings" w:hAnsi="Wingdings" w:hint="default"/>
      </w:rPr>
    </w:lvl>
    <w:lvl w:ilvl="6" w:tplc="0C090001" w:tentative="1">
      <w:start w:val="1"/>
      <w:numFmt w:val="bullet"/>
      <w:lvlText w:val=""/>
      <w:lvlJc w:val="left"/>
      <w:pPr>
        <w:ind w:left="3620" w:hanging="360"/>
      </w:pPr>
      <w:rPr>
        <w:rFonts w:ascii="Symbol" w:hAnsi="Symbol" w:hint="default"/>
      </w:rPr>
    </w:lvl>
    <w:lvl w:ilvl="7" w:tplc="0C090003" w:tentative="1">
      <w:start w:val="1"/>
      <w:numFmt w:val="bullet"/>
      <w:lvlText w:val="o"/>
      <w:lvlJc w:val="left"/>
      <w:pPr>
        <w:ind w:left="4340" w:hanging="360"/>
      </w:pPr>
      <w:rPr>
        <w:rFonts w:ascii="Courier New" w:hAnsi="Courier New" w:cs="Courier New" w:hint="default"/>
      </w:rPr>
    </w:lvl>
    <w:lvl w:ilvl="8" w:tplc="0C090005" w:tentative="1">
      <w:start w:val="1"/>
      <w:numFmt w:val="bullet"/>
      <w:lvlText w:val=""/>
      <w:lvlJc w:val="left"/>
      <w:pPr>
        <w:ind w:left="5060" w:hanging="360"/>
      </w:pPr>
      <w:rPr>
        <w:rFonts w:ascii="Wingdings" w:hAnsi="Wingdings" w:hint="default"/>
      </w:rPr>
    </w:lvl>
  </w:abstractNum>
  <w:abstractNum w:abstractNumId="14" w15:restartNumberingAfterBreak="0">
    <w:nsid w:val="33922BE2"/>
    <w:multiLevelType w:val="hybridMultilevel"/>
    <w:tmpl w:val="A7340880"/>
    <w:styleLink w:val="HeadingsList"/>
    <w:lvl w:ilvl="0" w:tplc="87822E9C">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334704"/>
    <w:multiLevelType w:val="hybridMultilevel"/>
    <w:tmpl w:val="D924D792"/>
    <w:lvl w:ilvl="0" w:tplc="BD84F61A">
      <w:start w:val="1"/>
      <w:numFmt w:val="bullet"/>
      <w:pStyle w:val="Bulle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AB1379"/>
    <w:multiLevelType w:val="hybridMultilevel"/>
    <w:tmpl w:val="085C048A"/>
    <w:lvl w:ilvl="0" w:tplc="6ECCF868">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76842DE"/>
    <w:multiLevelType w:val="hybridMultilevel"/>
    <w:tmpl w:val="3DBE103A"/>
    <w:lvl w:ilvl="0" w:tplc="D6287BDA">
      <w:start w:val="1"/>
      <w:numFmt w:val="decimal"/>
      <w:lvlText w:val="%1."/>
      <w:lvlJc w:val="left"/>
      <w:pPr>
        <w:ind w:left="1080" w:hanging="360"/>
      </w:pPr>
    </w:lvl>
    <w:lvl w:ilvl="1" w:tplc="34F40168">
      <w:start w:val="1"/>
      <w:numFmt w:val="lowerLetter"/>
      <w:lvlText w:val="%2."/>
      <w:lvlJc w:val="left"/>
      <w:pPr>
        <w:ind w:left="1800" w:hanging="360"/>
      </w:pPr>
    </w:lvl>
    <w:lvl w:ilvl="2" w:tplc="B194106A">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7A04E9A"/>
    <w:multiLevelType w:val="hybridMultilevel"/>
    <w:tmpl w:val="FFFFFFFF"/>
    <w:lvl w:ilvl="0" w:tplc="C22EE08A">
      <w:start w:val="1"/>
      <w:numFmt w:val="bullet"/>
      <w:lvlText w:val=""/>
      <w:lvlJc w:val="left"/>
      <w:pPr>
        <w:ind w:left="720" w:hanging="360"/>
      </w:pPr>
      <w:rPr>
        <w:rFonts w:ascii="Symbol" w:hAnsi="Symbol" w:hint="default"/>
      </w:rPr>
    </w:lvl>
    <w:lvl w:ilvl="1" w:tplc="95A45A9A">
      <w:start w:val="1"/>
      <w:numFmt w:val="bullet"/>
      <w:lvlText w:val="o"/>
      <w:lvlJc w:val="left"/>
      <w:pPr>
        <w:ind w:left="1440" w:hanging="360"/>
      </w:pPr>
      <w:rPr>
        <w:rFonts w:ascii="Courier New" w:hAnsi="Courier New" w:hint="default"/>
      </w:rPr>
    </w:lvl>
    <w:lvl w:ilvl="2" w:tplc="29FE4F76">
      <w:start w:val="1"/>
      <w:numFmt w:val="bullet"/>
      <w:lvlText w:val=""/>
      <w:lvlJc w:val="left"/>
      <w:pPr>
        <w:ind w:left="2160" w:hanging="360"/>
      </w:pPr>
      <w:rPr>
        <w:rFonts w:ascii="Wingdings" w:hAnsi="Wingdings" w:hint="default"/>
      </w:rPr>
    </w:lvl>
    <w:lvl w:ilvl="3" w:tplc="B2A26B46">
      <w:start w:val="1"/>
      <w:numFmt w:val="bullet"/>
      <w:lvlText w:val=""/>
      <w:lvlJc w:val="left"/>
      <w:pPr>
        <w:ind w:left="2880" w:hanging="360"/>
      </w:pPr>
      <w:rPr>
        <w:rFonts w:ascii="Symbol" w:hAnsi="Symbol" w:hint="default"/>
      </w:rPr>
    </w:lvl>
    <w:lvl w:ilvl="4" w:tplc="E920338E">
      <w:start w:val="1"/>
      <w:numFmt w:val="bullet"/>
      <w:lvlText w:val="o"/>
      <w:lvlJc w:val="left"/>
      <w:pPr>
        <w:ind w:left="3600" w:hanging="360"/>
      </w:pPr>
      <w:rPr>
        <w:rFonts w:ascii="Courier New" w:hAnsi="Courier New" w:hint="default"/>
      </w:rPr>
    </w:lvl>
    <w:lvl w:ilvl="5" w:tplc="5BF89DD8">
      <w:start w:val="1"/>
      <w:numFmt w:val="bullet"/>
      <w:lvlText w:val=""/>
      <w:lvlJc w:val="left"/>
      <w:pPr>
        <w:ind w:left="4320" w:hanging="360"/>
      </w:pPr>
      <w:rPr>
        <w:rFonts w:ascii="Wingdings" w:hAnsi="Wingdings" w:hint="default"/>
      </w:rPr>
    </w:lvl>
    <w:lvl w:ilvl="6" w:tplc="E9CCFB82">
      <w:start w:val="1"/>
      <w:numFmt w:val="bullet"/>
      <w:lvlText w:val=""/>
      <w:lvlJc w:val="left"/>
      <w:pPr>
        <w:ind w:left="5040" w:hanging="360"/>
      </w:pPr>
      <w:rPr>
        <w:rFonts w:ascii="Symbol" w:hAnsi="Symbol" w:hint="default"/>
      </w:rPr>
    </w:lvl>
    <w:lvl w:ilvl="7" w:tplc="7034E878">
      <w:start w:val="1"/>
      <w:numFmt w:val="bullet"/>
      <w:lvlText w:val="o"/>
      <w:lvlJc w:val="left"/>
      <w:pPr>
        <w:ind w:left="5760" w:hanging="360"/>
      </w:pPr>
      <w:rPr>
        <w:rFonts w:ascii="Courier New" w:hAnsi="Courier New" w:hint="default"/>
      </w:rPr>
    </w:lvl>
    <w:lvl w:ilvl="8" w:tplc="C172EB62">
      <w:start w:val="1"/>
      <w:numFmt w:val="bullet"/>
      <w:lvlText w:val=""/>
      <w:lvlJc w:val="left"/>
      <w:pPr>
        <w:ind w:left="6480" w:hanging="360"/>
      </w:pPr>
      <w:rPr>
        <w:rFonts w:ascii="Wingdings" w:hAnsi="Wingdings" w:hint="default"/>
      </w:rPr>
    </w:lvl>
  </w:abstractNum>
  <w:abstractNum w:abstractNumId="19" w15:restartNumberingAfterBreak="0">
    <w:nsid w:val="397158E6"/>
    <w:multiLevelType w:val="hybridMultilevel"/>
    <w:tmpl w:val="EE50F42E"/>
    <w:lvl w:ilvl="0" w:tplc="8CDC367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C06EB3"/>
    <w:multiLevelType w:val="hybridMultilevel"/>
    <w:tmpl w:val="3CA62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40546F8"/>
    <w:multiLevelType w:val="hybridMultilevel"/>
    <w:tmpl w:val="FB628A22"/>
    <w:lvl w:ilvl="0" w:tplc="DDEA13B0">
      <w:start w:val="1"/>
      <w:numFmt w:val="bullet"/>
      <w:pStyle w:val="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D15355"/>
    <w:multiLevelType w:val="multilevel"/>
    <w:tmpl w:val="6324DCD0"/>
    <w:lvl w:ilvl="0">
      <w:start w:val="1"/>
      <w:numFmt w:val="decimal"/>
      <w:lvlText w:val="%1."/>
      <w:lvlJc w:val="left"/>
      <w:pPr>
        <w:ind w:left="1854" w:hanging="567"/>
      </w:pPr>
      <w:rPr>
        <w:rFonts w:hint="default"/>
      </w:rPr>
    </w:lvl>
    <w:lvl w:ilvl="1">
      <w:start w:val="1"/>
      <w:numFmt w:val="decimal"/>
      <w:lvlText w:val="%1.%2"/>
      <w:lvlJc w:val="left"/>
      <w:pPr>
        <w:ind w:left="1854" w:hanging="567"/>
      </w:pPr>
      <w:rPr>
        <w:rFonts w:hint="default"/>
      </w:rPr>
    </w:lvl>
    <w:lvl w:ilvl="2">
      <w:start w:val="1"/>
      <w:numFmt w:val="decimal"/>
      <w:lvlText w:val="%1.%2.%3"/>
      <w:lvlJc w:val="left"/>
      <w:pPr>
        <w:ind w:left="2138" w:hanging="851"/>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left"/>
      <w:pPr>
        <w:ind w:left="4167" w:hanging="360"/>
      </w:pPr>
      <w:rPr>
        <w:rFonts w:hint="default"/>
      </w:rPr>
    </w:lvl>
    <w:lvl w:ilvl="6">
      <w:start w:val="1"/>
      <w:numFmt w:val="decimal"/>
      <w:lvlText w:val="%7."/>
      <w:lvlJc w:val="left"/>
      <w:pPr>
        <w:ind w:left="4527" w:hanging="360"/>
      </w:pPr>
      <w:rPr>
        <w:rFonts w:hint="default"/>
      </w:rPr>
    </w:lvl>
    <w:lvl w:ilvl="7">
      <w:start w:val="1"/>
      <w:numFmt w:val="lowerLetter"/>
      <w:lvlText w:val="%8."/>
      <w:lvlJc w:val="left"/>
      <w:pPr>
        <w:ind w:left="4887" w:hanging="360"/>
      </w:pPr>
      <w:rPr>
        <w:rFonts w:hint="default"/>
      </w:rPr>
    </w:lvl>
    <w:lvl w:ilvl="8">
      <w:start w:val="1"/>
      <w:numFmt w:val="lowerRoman"/>
      <w:lvlText w:val="%9."/>
      <w:lvlJc w:val="left"/>
      <w:pPr>
        <w:ind w:left="5247" w:hanging="360"/>
      </w:pPr>
      <w:rPr>
        <w:rFonts w:hint="default"/>
      </w:rPr>
    </w:lvl>
  </w:abstractNum>
  <w:abstractNum w:abstractNumId="23" w15:restartNumberingAfterBreak="0">
    <w:nsid w:val="527B6D81"/>
    <w:multiLevelType w:val="hybridMultilevel"/>
    <w:tmpl w:val="785A8DC2"/>
    <w:lvl w:ilvl="0" w:tplc="B05AE088">
      <w:start w:val="1"/>
      <w:numFmt w:val="lowerLetter"/>
      <w:pStyle w:val="Sub-subparaa0"/>
      <w:lvlText w:val="%1."/>
      <w:lvlJc w:val="left"/>
      <w:pPr>
        <w:ind w:left="1571" w:hanging="360"/>
      </w:pPr>
      <w:rPr>
        <w:rFonts w:hint="default"/>
        <w:b w:val="0"/>
        <w:bCs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563734D3"/>
    <w:multiLevelType w:val="hybridMultilevel"/>
    <w:tmpl w:val="48EA89EE"/>
    <w:lvl w:ilvl="0" w:tplc="E3F49D0C">
      <w:start w:val="1"/>
      <w:numFmt w:val="upperLetter"/>
      <w:pStyle w:val="Heading1"/>
      <w:lvlText w:val="%1."/>
      <w:lvlJc w:val="left"/>
      <w:pPr>
        <w:ind w:left="8441" w:hanging="360"/>
      </w:pPr>
      <w:rPr>
        <w:color w:val="010101"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5D7E15"/>
    <w:multiLevelType w:val="multilevel"/>
    <w:tmpl w:val="9830E3CE"/>
    <w:lvl w:ilvl="0">
      <w:start w:val="1"/>
      <w:numFmt w:val="decimal"/>
      <w:pStyle w:val="TableHeadings"/>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5C1E2FFE"/>
    <w:multiLevelType w:val="hybridMultilevel"/>
    <w:tmpl w:val="D15AE8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DEF649F"/>
    <w:multiLevelType w:val="multilevel"/>
    <w:tmpl w:val="938276F2"/>
    <w:lvl w:ilvl="0">
      <w:start w:val="1"/>
      <w:numFmt w:val="decimal"/>
      <w:pStyle w:val="FigureHeadings"/>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8" w15:restartNumberingAfterBreak="0">
    <w:nsid w:val="61E27321"/>
    <w:multiLevelType w:val="hybridMultilevel"/>
    <w:tmpl w:val="ADF4E38A"/>
    <w:lvl w:ilvl="0" w:tplc="B1523586">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A5C1370"/>
    <w:multiLevelType w:val="multilevel"/>
    <w:tmpl w:val="DFCC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386FB7"/>
    <w:multiLevelType w:val="hybridMultilevel"/>
    <w:tmpl w:val="FD44B0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F32F80"/>
    <w:multiLevelType w:val="multilevel"/>
    <w:tmpl w:val="B25E471C"/>
    <w:styleLink w:val="BulletsList"/>
    <w:lvl w:ilvl="0">
      <w:start w:val="1"/>
      <w:numFmt w:val="decimal"/>
      <w:lvlText w:val="%1."/>
      <w:lvlJc w:val="left"/>
      <w:pPr>
        <w:ind w:left="567" w:hanging="567"/>
      </w:pPr>
      <w:rPr>
        <w:rFonts w:hint="default"/>
        <w:b w:val="0"/>
        <w:bCs w:val="0"/>
        <w:i w:val="0"/>
        <w:iCs w:val="0"/>
        <w:color w:val="auto"/>
      </w:rPr>
    </w:lvl>
    <w:lvl w:ilvl="1">
      <w:start w:val="1"/>
      <w:numFmt w:val="decimal"/>
      <w:lvlText w:val="%1.%2."/>
      <w:lvlJc w:val="left"/>
      <w:pPr>
        <w:ind w:left="1135" w:hanging="567"/>
      </w:pPr>
      <w:rPr>
        <w:rFonts w:hint="default"/>
      </w:rPr>
    </w:lvl>
    <w:lvl w:ilvl="2">
      <w:start w:val="1"/>
      <w:numFmt w:val="lowerLetter"/>
      <w:lvlText w:val="%3."/>
      <w:lvlJc w:val="left"/>
      <w:pPr>
        <w:ind w:left="1701" w:hanging="567"/>
      </w:pPr>
      <w:rPr>
        <w:rFonts w:hint="default"/>
      </w:rPr>
    </w:lvl>
    <w:lvl w:ilvl="3">
      <w:start w:val="1"/>
      <w:numFmt w:val="lowerRoman"/>
      <w:lvlText w:val="%4."/>
      <w:lvlJc w:val="left"/>
      <w:pPr>
        <w:ind w:left="2061" w:hanging="360"/>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2" w15:restartNumberingAfterBreak="0">
    <w:nsid w:val="6F1B35D3"/>
    <w:multiLevelType w:val="hybridMultilevel"/>
    <w:tmpl w:val="41BAE3EE"/>
    <w:styleLink w:val="TableHeadingNumbers"/>
    <w:lvl w:ilvl="0" w:tplc="C2ACED48">
      <w:start w:val="1"/>
      <w:numFmt w:val="upperLetter"/>
      <w:lvlText w:val="%1."/>
      <w:lvlJc w:val="left"/>
      <w:pPr>
        <w:ind w:left="720" w:hanging="360"/>
      </w:pPr>
      <w:rPr>
        <w:color w:val="010101"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AC7B51"/>
    <w:multiLevelType w:val="multilevel"/>
    <w:tmpl w:val="9A763BBC"/>
    <w:lvl w:ilvl="0">
      <w:start w:val="1"/>
      <w:numFmt w:val="decimal"/>
      <w:lvlText w:val="%1."/>
      <w:lvlJc w:val="left"/>
      <w:pPr>
        <w:ind w:left="680" w:hanging="680"/>
      </w:pPr>
      <w:rPr>
        <w:rFonts w:hint="default"/>
        <w:b w:val="0"/>
        <w:bCs w:val="0"/>
        <w:i w:val="0"/>
        <w:iCs w:val="0"/>
        <w:color w:val="auto"/>
      </w:rPr>
    </w:lvl>
    <w:lvl w:ilvl="1">
      <w:start w:val="1"/>
      <w:numFmt w:val="decimal"/>
      <w:lvlText w:val="%1.%2."/>
      <w:lvlJc w:val="left"/>
      <w:pPr>
        <w:ind w:left="1360" w:hanging="680"/>
      </w:pPr>
      <w:rPr>
        <w:rFonts w:hint="default"/>
      </w:rPr>
    </w:lvl>
    <w:lvl w:ilvl="2">
      <w:start w:val="1"/>
      <w:numFmt w:val="lowerLetter"/>
      <w:lvlText w:val="(%3)"/>
      <w:lvlJc w:val="left"/>
      <w:pPr>
        <w:ind w:left="2040" w:hanging="680"/>
      </w:pPr>
      <w:rPr>
        <w:rFonts w:hint="default"/>
      </w:rPr>
    </w:lvl>
    <w:lvl w:ilvl="3">
      <w:start w:val="1"/>
      <w:numFmt w:val="lowerRoman"/>
      <w:lvlText w:val="(%4)"/>
      <w:lvlJc w:val="left"/>
      <w:pPr>
        <w:ind w:left="2720" w:hanging="680"/>
      </w:pPr>
      <w:rPr>
        <w:rFonts w:hint="default"/>
      </w:rPr>
    </w:lvl>
    <w:lvl w:ilvl="4">
      <w:start w:val="1"/>
      <w:numFmt w:val="decimal"/>
      <w:lvlText w:val="%1.%2.%3.%4.%5."/>
      <w:lvlJc w:val="left"/>
      <w:pPr>
        <w:ind w:left="3400" w:hanging="680"/>
      </w:pPr>
      <w:rPr>
        <w:rFonts w:hint="default"/>
      </w:rPr>
    </w:lvl>
    <w:lvl w:ilvl="5">
      <w:start w:val="1"/>
      <w:numFmt w:val="decimal"/>
      <w:lvlText w:val="%1.%2.%3.%4.%5.%6."/>
      <w:lvlJc w:val="left"/>
      <w:pPr>
        <w:ind w:left="4080" w:hanging="680"/>
      </w:pPr>
      <w:rPr>
        <w:rFonts w:hint="default"/>
      </w:rPr>
    </w:lvl>
    <w:lvl w:ilvl="6">
      <w:start w:val="1"/>
      <w:numFmt w:val="decimal"/>
      <w:lvlText w:val="%1.%2.%3.%4.%5.%6.%7."/>
      <w:lvlJc w:val="left"/>
      <w:pPr>
        <w:ind w:left="4760" w:hanging="680"/>
      </w:pPr>
      <w:rPr>
        <w:rFonts w:hint="default"/>
      </w:rPr>
    </w:lvl>
    <w:lvl w:ilvl="7">
      <w:start w:val="1"/>
      <w:numFmt w:val="decimal"/>
      <w:lvlText w:val="%1.%2.%3.%4.%5.%6.%7.%8."/>
      <w:lvlJc w:val="left"/>
      <w:pPr>
        <w:ind w:left="5440" w:hanging="680"/>
      </w:pPr>
      <w:rPr>
        <w:rFonts w:hint="default"/>
      </w:rPr>
    </w:lvl>
    <w:lvl w:ilvl="8">
      <w:start w:val="1"/>
      <w:numFmt w:val="decimal"/>
      <w:lvlText w:val="%1.%2.%3.%4.%5.%6.%7.%8.%9."/>
      <w:lvlJc w:val="left"/>
      <w:pPr>
        <w:ind w:left="6120" w:hanging="680"/>
      </w:pPr>
      <w:rPr>
        <w:rFonts w:hint="default"/>
      </w:rPr>
    </w:lvl>
  </w:abstractNum>
  <w:abstractNum w:abstractNumId="34" w15:restartNumberingAfterBreak="0">
    <w:nsid w:val="7A2A795D"/>
    <w:multiLevelType w:val="multilevel"/>
    <w:tmpl w:val="35A08826"/>
    <w:styleLink w:val="FigureTitles"/>
    <w:lvl w:ilvl="0">
      <w:start w:val="1"/>
      <w:numFmt w:val="upperLetter"/>
      <w:lvlText w:val="%1."/>
      <w:lvlJc w:val="left"/>
      <w:pPr>
        <w:ind w:left="567" w:hanging="567"/>
      </w:pPr>
      <w:rPr>
        <w:rFonts w:hint="default"/>
        <w:b w:val="0"/>
        <w:bCs w:val="0"/>
        <w:i w:val="0"/>
        <w:iCs w:val="0"/>
        <w:color w:val="auto"/>
      </w:rPr>
    </w:lvl>
    <w:lvl w:ilvl="1">
      <w:start w:val="1"/>
      <w:numFmt w:val="decimal"/>
      <w:lvlText w:val="%1.%2."/>
      <w:lvlJc w:val="left"/>
      <w:pPr>
        <w:ind w:left="1134" w:hanging="567"/>
      </w:pPr>
    </w:lvl>
    <w:lvl w:ilvl="2">
      <w:start w:val="1"/>
      <w:numFmt w:val="lowerLetter"/>
      <w:lvlText w:val="%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5" w15:restartNumberingAfterBreak="0">
    <w:nsid w:val="7B13689B"/>
    <w:multiLevelType w:val="multilevel"/>
    <w:tmpl w:val="6324DCD0"/>
    <w:lvl w:ilvl="0">
      <w:start w:val="1"/>
      <w:numFmt w:val="decimal"/>
      <w:lvlText w:val="%1."/>
      <w:lvlJc w:val="left"/>
      <w:pPr>
        <w:ind w:left="1247" w:hanging="567"/>
      </w:pPr>
      <w:rPr>
        <w:rFonts w:hint="default"/>
      </w:rPr>
    </w:lvl>
    <w:lvl w:ilvl="1">
      <w:start w:val="1"/>
      <w:numFmt w:val="decimal"/>
      <w:lvlText w:val="%1.%2"/>
      <w:lvlJc w:val="left"/>
      <w:pPr>
        <w:ind w:left="1247" w:hanging="567"/>
      </w:pPr>
      <w:rPr>
        <w:rFonts w:hint="default"/>
      </w:rPr>
    </w:lvl>
    <w:lvl w:ilvl="2">
      <w:start w:val="1"/>
      <w:numFmt w:val="decimal"/>
      <w:lvlText w:val="%1.%2.%3"/>
      <w:lvlJc w:val="left"/>
      <w:pPr>
        <w:ind w:left="1531" w:hanging="851"/>
      </w:pPr>
      <w:rPr>
        <w:rFonts w:hint="default"/>
      </w:rPr>
    </w:lvl>
    <w:lvl w:ilvl="3">
      <w:start w:val="1"/>
      <w:numFmt w:val="decimal"/>
      <w:lvlText w:val="(%4)"/>
      <w:lvlJc w:val="left"/>
      <w:pPr>
        <w:ind w:left="2840" w:hanging="360"/>
      </w:pPr>
      <w:rPr>
        <w:rFonts w:hint="default"/>
      </w:rPr>
    </w:lvl>
    <w:lvl w:ilvl="4">
      <w:start w:val="1"/>
      <w:numFmt w:val="lowerLetter"/>
      <w:lvlText w:val="(%5)"/>
      <w:lvlJc w:val="left"/>
      <w:pPr>
        <w:ind w:left="3200" w:hanging="360"/>
      </w:pPr>
      <w:rPr>
        <w:rFonts w:hint="default"/>
      </w:rPr>
    </w:lvl>
    <w:lvl w:ilvl="5">
      <w:start w:val="1"/>
      <w:numFmt w:val="lowerRoman"/>
      <w:lvlText w:val="(%6)"/>
      <w:lvlJc w:val="left"/>
      <w:pPr>
        <w:ind w:left="3560" w:hanging="360"/>
      </w:pPr>
      <w:rPr>
        <w:rFonts w:hint="default"/>
      </w:rPr>
    </w:lvl>
    <w:lvl w:ilvl="6">
      <w:start w:val="1"/>
      <w:numFmt w:val="decimal"/>
      <w:lvlText w:val="%7."/>
      <w:lvlJc w:val="left"/>
      <w:pPr>
        <w:ind w:left="3920" w:hanging="360"/>
      </w:pPr>
      <w:rPr>
        <w:rFonts w:hint="default"/>
      </w:rPr>
    </w:lvl>
    <w:lvl w:ilvl="7">
      <w:start w:val="1"/>
      <w:numFmt w:val="lowerLetter"/>
      <w:lvlText w:val="%8."/>
      <w:lvlJc w:val="left"/>
      <w:pPr>
        <w:ind w:left="4280" w:hanging="360"/>
      </w:pPr>
      <w:rPr>
        <w:rFonts w:hint="default"/>
      </w:rPr>
    </w:lvl>
    <w:lvl w:ilvl="8">
      <w:start w:val="1"/>
      <w:numFmt w:val="lowerRoman"/>
      <w:lvlText w:val="%9."/>
      <w:lvlJc w:val="left"/>
      <w:pPr>
        <w:ind w:left="4640" w:hanging="360"/>
      </w:pPr>
      <w:rPr>
        <w:rFonts w:hint="default"/>
      </w:rPr>
    </w:lvl>
  </w:abstractNum>
  <w:num w:numId="1" w16cid:durableId="373039872">
    <w:abstractNumId w:val="30"/>
  </w:num>
  <w:num w:numId="2" w16cid:durableId="189923727">
    <w:abstractNumId w:val="1"/>
  </w:num>
  <w:num w:numId="3" w16cid:durableId="2043241953">
    <w:abstractNumId w:val="17"/>
  </w:num>
  <w:num w:numId="4" w16cid:durableId="35012265">
    <w:abstractNumId w:val="2"/>
  </w:num>
  <w:num w:numId="5" w16cid:durableId="1940484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738422">
    <w:abstractNumId w:val="0"/>
  </w:num>
  <w:num w:numId="7" w16cid:durableId="1409305965">
    <w:abstractNumId w:val="3"/>
  </w:num>
  <w:num w:numId="8" w16cid:durableId="440612288">
    <w:abstractNumId w:val="28"/>
  </w:num>
  <w:num w:numId="9" w16cid:durableId="278338156">
    <w:abstractNumId w:val="16"/>
  </w:num>
  <w:num w:numId="10" w16cid:durableId="1560819908">
    <w:abstractNumId w:val="13"/>
  </w:num>
  <w:num w:numId="11" w16cid:durableId="1724598167">
    <w:abstractNumId w:val="15"/>
  </w:num>
  <w:num w:numId="12" w16cid:durableId="948705673">
    <w:abstractNumId w:val="21"/>
  </w:num>
  <w:num w:numId="13" w16cid:durableId="1387992477">
    <w:abstractNumId w:val="5"/>
  </w:num>
  <w:num w:numId="14" w16cid:durableId="1809665214">
    <w:abstractNumId w:val="27"/>
  </w:num>
  <w:num w:numId="15" w16cid:durableId="1507936890">
    <w:abstractNumId w:val="10"/>
  </w:num>
  <w:num w:numId="16" w16cid:durableId="2097096305">
    <w:abstractNumId w:val="31"/>
  </w:num>
  <w:num w:numId="17" w16cid:durableId="2067683192">
    <w:abstractNumId w:val="23"/>
  </w:num>
  <w:num w:numId="18" w16cid:durableId="1508133664">
    <w:abstractNumId w:val="25"/>
  </w:num>
  <w:num w:numId="19" w16cid:durableId="858474116">
    <w:abstractNumId w:val="8"/>
    <w:lvlOverride w:ilvl="0">
      <w:startOverride w:val="1"/>
    </w:lvlOverride>
  </w:num>
  <w:num w:numId="20" w16cid:durableId="159203043">
    <w:abstractNumId w:val="34"/>
  </w:num>
  <w:num w:numId="21" w16cid:durableId="1076368037">
    <w:abstractNumId w:val="14"/>
  </w:num>
  <w:num w:numId="22" w16cid:durableId="94595321">
    <w:abstractNumId w:val="24"/>
  </w:num>
  <w:num w:numId="23" w16cid:durableId="1915967290">
    <w:abstractNumId w:val="32"/>
  </w:num>
  <w:num w:numId="24" w16cid:durableId="104006890">
    <w:abstractNumId w:val="11"/>
  </w:num>
  <w:num w:numId="25" w16cid:durableId="2624925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5024231">
    <w:abstractNumId w:val="18"/>
  </w:num>
  <w:num w:numId="27" w16cid:durableId="807671865">
    <w:abstractNumId w:val="8"/>
  </w:num>
  <w:num w:numId="28" w16cid:durableId="1855804921">
    <w:abstractNumId w:val="6"/>
  </w:num>
  <w:num w:numId="29" w16cid:durableId="203492556">
    <w:abstractNumId w:val="35"/>
  </w:num>
  <w:num w:numId="30" w16cid:durableId="615916703">
    <w:abstractNumId w:val="22"/>
  </w:num>
  <w:num w:numId="31" w16cid:durableId="13649391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4615706">
    <w:abstractNumId w:val="4"/>
  </w:num>
  <w:num w:numId="33" w16cid:durableId="517543205">
    <w:abstractNumId w:val="19"/>
  </w:num>
  <w:num w:numId="34" w16cid:durableId="1546916816">
    <w:abstractNumId w:val="7"/>
  </w:num>
  <w:num w:numId="35" w16cid:durableId="1117262916">
    <w:abstractNumId w:val="26"/>
  </w:num>
  <w:num w:numId="36" w16cid:durableId="1288387550">
    <w:abstractNumId w:val="33"/>
  </w:num>
  <w:num w:numId="37" w16cid:durableId="1208495834">
    <w:abstractNumId w:val="29"/>
  </w:num>
  <w:num w:numId="38" w16cid:durableId="1800760258">
    <w:abstractNumId w:val="9"/>
  </w:num>
  <w:num w:numId="39" w16cid:durableId="880703947">
    <w:abstractNumId w:val="20"/>
  </w:num>
  <w:num w:numId="40" w16cid:durableId="3585064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FEE"/>
    <w:rsid w:val="00031690"/>
    <w:rsid w:val="00036C69"/>
    <w:rsid w:val="00043393"/>
    <w:rsid w:val="00047C4F"/>
    <w:rsid w:val="00050DA9"/>
    <w:rsid w:val="000820EB"/>
    <w:rsid w:val="0009568E"/>
    <w:rsid w:val="0009735C"/>
    <w:rsid w:val="000B7C14"/>
    <w:rsid w:val="000D2548"/>
    <w:rsid w:val="000E2981"/>
    <w:rsid w:val="000F02E6"/>
    <w:rsid w:val="000F4967"/>
    <w:rsid w:val="00101D67"/>
    <w:rsid w:val="00102C99"/>
    <w:rsid w:val="00117F2E"/>
    <w:rsid w:val="00122C4A"/>
    <w:rsid w:val="00136867"/>
    <w:rsid w:val="00142E79"/>
    <w:rsid w:val="00144F15"/>
    <w:rsid w:val="001922E9"/>
    <w:rsid w:val="001B412C"/>
    <w:rsid w:val="001E1A90"/>
    <w:rsid w:val="00205080"/>
    <w:rsid w:val="00233CE4"/>
    <w:rsid w:val="00235582"/>
    <w:rsid w:val="0024046D"/>
    <w:rsid w:val="002676EB"/>
    <w:rsid w:val="002824D6"/>
    <w:rsid w:val="002A01A8"/>
    <w:rsid w:val="002B62F1"/>
    <w:rsid w:val="002C06F3"/>
    <w:rsid w:val="002C0AE0"/>
    <w:rsid w:val="002C30D4"/>
    <w:rsid w:val="002D50A5"/>
    <w:rsid w:val="002F6CEE"/>
    <w:rsid w:val="00313DF7"/>
    <w:rsid w:val="00353F08"/>
    <w:rsid w:val="003740AD"/>
    <w:rsid w:val="00394F72"/>
    <w:rsid w:val="003A3F96"/>
    <w:rsid w:val="003A68D7"/>
    <w:rsid w:val="003B1B48"/>
    <w:rsid w:val="003B7229"/>
    <w:rsid w:val="003D23E3"/>
    <w:rsid w:val="003D2505"/>
    <w:rsid w:val="003D353D"/>
    <w:rsid w:val="003D788B"/>
    <w:rsid w:val="003E0C74"/>
    <w:rsid w:val="003E1288"/>
    <w:rsid w:val="003E48A5"/>
    <w:rsid w:val="00401187"/>
    <w:rsid w:val="004032EC"/>
    <w:rsid w:val="00405E7A"/>
    <w:rsid w:val="004409DE"/>
    <w:rsid w:val="00444268"/>
    <w:rsid w:val="00455857"/>
    <w:rsid w:val="004710E4"/>
    <w:rsid w:val="00475274"/>
    <w:rsid w:val="00475BBE"/>
    <w:rsid w:val="00484FD4"/>
    <w:rsid w:val="004A3D89"/>
    <w:rsid w:val="004B6C19"/>
    <w:rsid w:val="004B784E"/>
    <w:rsid w:val="004C13A7"/>
    <w:rsid w:val="004D52BF"/>
    <w:rsid w:val="004D5D0A"/>
    <w:rsid w:val="004E7116"/>
    <w:rsid w:val="004E71E3"/>
    <w:rsid w:val="0052489C"/>
    <w:rsid w:val="00530667"/>
    <w:rsid w:val="0054639F"/>
    <w:rsid w:val="005467D3"/>
    <w:rsid w:val="005526D9"/>
    <w:rsid w:val="005C20E1"/>
    <w:rsid w:val="005D05AB"/>
    <w:rsid w:val="005E69DA"/>
    <w:rsid w:val="00602204"/>
    <w:rsid w:val="00624FEE"/>
    <w:rsid w:val="006412C0"/>
    <w:rsid w:val="00657F09"/>
    <w:rsid w:val="006920D3"/>
    <w:rsid w:val="006A28C1"/>
    <w:rsid w:val="006D0D47"/>
    <w:rsid w:val="006D4415"/>
    <w:rsid w:val="006D60DD"/>
    <w:rsid w:val="006E0F2B"/>
    <w:rsid w:val="006F7A7A"/>
    <w:rsid w:val="00711BB0"/>
    <w:rsid w:val="007273BA"/>
    <w:rsid w:val="00735598"/>
    <w:rsid w:val="00743FF4"/>
    <w:rsid w:val="0075124A"/>
    <w:rsid w:val="00786919"/>
    <w:rsid w:val="00790DE0"/>
    <w:rsid w:val="00795489"/>
    <w:rsid w:val="007A25B1"/>
    <w:rsid w:val="007B094C"/>
    <w:rsid w:val="007B2965"/>
    <w:rsid w:val="007C05DE"/>
    <w:rsid w:val="00810F9E"/>
    <w:rsid w:val="00816E3D"/>
    <w:rsid w:val="008260F9"/>
    <w:rsid w:val="0082764F"/>
    <w:rsid w:val="008328AA"/>
    <w:rsid w:val="008467F9"/>
    <w:rsid w:val="0085605D"/>
    <w:rsid w:val="00864DC4"/>
    <w:rsid w:val="00890A9F"/>
    <w:rsid w:val="00893C28"/>
    <w:rsid w:val="00894750"/>
    <w:rsid w:val="008A67E3"/>
    <w:rsid w:val="008B23B2"/>
    <w:rsid w:val="008B77AE"/>
    <w:rsid w:val="008C3EBC"/>
    <w:rsid w:val="008E0A28"/>
    <w:rsid w:val="008E77A9"/>
    <w:rsid w:val="008E7891"/>
    <w:rsid w:val="008F408B"/>
    <w:rsid w:val="0091339A"/>
    <w:rsid w:val="00917947"/>
    <w:rsid w:val="0092391C"/>
    <w:rsid w:val="00924423"/>
    <w:rsid w:val="00960700"/>
    <w:rsid w:val="00960DBB"/>
    <w:rsid w:val="0096295D"/>
    <w:rsid w:val="00975C6F"/>
    <w:rsid w:val="00985107"/>
    <w:rsid w:val="009928FA"/>
    <w:rsid w:val="009A2172"/>
    <w:rsid w:val="009F7D01"/>
    <w:rsid w:val="00A067C0"/>
    <w:rsid w:val="00A0719D"/>
    <w:rsid w:val="00A1560F"/>
    <w:rsid w:val="00A57B50"/>
    <w:rsid w:val="00A77C98"/>
    <w:rsid w:val="00A812A9"/>
    <w:rsid w:val="00A93E5A"/>
    <w:rsid w:val="00AA77B6"/>
    <w:rsid w:val="00AB223F"/>
    <w:rsid w:val="00AB7FBB"/>
    <w:rsid w:val="00AD79C9"/>
    <w:rsid w:val="00AF65A0"/>
    <w:rsid w:val="00AF65D4"/>
    <w:rsid w:val="00AF6A5A"/>
    <w:rsid w:val="00B00258"/>
    <w:rsid w:val="00B03BDA"/>
    <w:rsid w:val="00B04926"/>
    <w:rsid w:val="00B062BB"/>
    <w:rsid w:val="00B06DAF"/>
    <w:rsid w:val="00B14753"/>
    <w:rsid w:val="00B350F4"/>
    <w:rsid w:val="00B402AE"/>
    <w:rsid w:val="00B64454"/>
    <w:rsid w:val="00B67DE4"/>
    <w:rsid w:val="00BA4512"/>
    <w:rsid w:val="00BB05F2"/>
    <w:rsid w:val="00BB49E1"/>
    <w:rsid w:val="00BD5F92"/>
    <w:rsid w:val="00BF146B"/>
    <w:rsid w:val="00BF1F55"/>
    <w:rsid w:val="00BF4C23"/>
    <w:rsid w:val="00C24E6F"/>
    <w:rsid w:val="00C262BB"/>
    <w:rsid w:val="00C36829"/>
    <w:rsid w:val="00C378A4"/>
    <w:rsid w:val="00C61B46"/>
    <w:rsid w:val="00C6454A"/>
    <w:rsid w:val="00C70E5E"/>
    <w:rsid w:val="00C906AA"/>
    <w:rsid w:val="00CA0F0C"/>
    <w:rsid w:val="00CA3888"/>
    <w:rsid w:val="00CF161E"/>
    <w:rsid w:val="00CF2E40"/>
    <w:rsid w:val="00D14AFA"/>
    <w:rsid w:val="00D15D4B"/>
    <w:rsid w:val="00D4504D"/>
    <w:rsid w:val="00D46406"/>
    <w:rsid w:val="00D6391D"/>
    <w:rsid w:val="00D730AD"/>
    <w:rsid w:val="00D73B36"/>
    <w:rsid w:val="00D803D2"/>
    <w:rsid w:val="00D85599"/>
    <w:rsid w:val="00DE1E32"/>
    <w:rsid w:val="00DE2F4C"/>
    <w:rsid w:val="00DF11DB"/>
    <w:rsid w:val="00E05444"/>
    <w:rsid w:val="00E17199"/>
    <w:rsid w:val="00E262B8"/>
    <w:rsid w:val="00E308DE"/>
    <w:rsid w:val="00E666D0"/>
    <w:rsid w:val="00E916E3"/>
    <w:rsid w:val="00E94798"/>
    <w:rsid w:val="00E96C0F"/>
    <w:rsid w:val="00EB1BE0"/>
    <w:rsid w:val="00EB6A52"/>
    <w:rsid w:val="00F002B4"/>
    <w:rsid w:val="00F04439"/>
    <w:rsid w:val="00F4674D"/>
    <w:rsid w:val="00F520C5"/>
    <w:rsid w:val="00F536FE"/>
    <w:rsid w:val="00F87508"/>
    <w:rsid w:val="00FA359F"/>
    <w:rsid w:val="00FA7591"/>
    <w:rsid w:val="00FB31B6"/>
    <w:rsid w:val="00FC68B0"/>
    <w:rsid w:val="00FD7057"/>
    <w:rsid w:val="00FE46B8"/>
    <w:rsid w:val="00FF133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02CB0"/>
  <w15:chartTrackingRefBased/>
  <w15:docId w15:val="{88E9F77D-48FE-478F-BE99-8E6A4BCB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18" w:unhideWhenUsed="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9E"/>
    <w:pPr>
      <w:spacing w:before="160" w:after="120" w:line="23" w:lineRule="atLeast"/>
    </w:pPr>
  </w:style>
  <w:style w:type="paragraph" w:styleId="Heading1">
    <w:name w:val="heading 1"/>
    <w:basedOn w:val="Normal"/>
    <w:next w:val="Numberedparagraphs"/>
    <w:link w:val="Heading1Char"/>
    <w:autoRedefine/>
    <w:uiPriority w:val="1"/>
    <w:qFormat/>
    <w:rsid w:val="0085605D"/>
    <w:pPr>
      <w:keepNext/>
      <w:keepLines/>
      <w:numPr>
        <w:numId w:val="22"/>
      </w:numPr>
      <w:pBdr>
        <w:bottom w:val="single" w:sz="4" w:space="1" w:color="auto"/>
      </w:pBdr>
      <w:suppressAutoHyphens/>
      <w:spacing w:before="240" w:after="0" w:line="276" w:lineRule="auto"/>
      <w:ind w:left="680" w:hanging="680"/>
      <w:outlineLvl w:val="0"/>
    </w:pPr>
    <w:rPr>
      <w:rFonts w:eastAsia="Meiryo" w:cs="Arial"/>
      <w:b/>
      <w:bCs/>
      <w:caps/>
      <w:szCs w:val="26"/>
    </w:rPr>
  </w:style>
  <w:style w:type="paragraph" w:styleId="Heading2">
    <w:name w:val="heading 2"/>
    <w:basedOn w:val="Normal"/>
    <w:next w:val="Numberedparagraphs"/>
    <w:link w:val="Heading2Char"/>
    <w:uiPriority w:val="2"/>
    <w:unhideWhenUsed/>
    <w:qFormat/>
    <w:rsid w:val="00C378A4"/>
    <w:pPr>
      <w:keepNext/>
      <w:keepLines/>
      <w:spacing w:line="276" w:lineRule="auto"/>
      <w:outlineLvl w:val="1"/>
    </w:pPr>
    <w:rPr>
      <w:rFonts w:eastAsiaTheme="majorEastAsia" w:cstheme="majorBidi"/>
      <w:b/>
      <w:szCs w:val="40"/>
    </w:rPr>
  </w:style>
  <w:style w:type="paragraph" w:styleId="Heading3">
    <w:name w:val="heading 3"/>
    <w:basedOn w:val="Normal"/>
    <w:next w:val="Numberedparagraphs"/>
    <w:link w:val="Heading3Char"/>
    <w:uiPriority w:val="3"/>
    <w:unhideWhenUsed/>
    <w:qFormat/>
    <w:rsid w:val="00C378A4"/>
    <w:pPr>
      <w:keepNext/>
      <w:spacing w:line="276" w:lineRule="auto"/>
      <w:outlineLvl w:val="2"/>
    </w:pPr>
    <w:rPr>
      <w:szCs w:val="34"/>
      <w:u w:val="single"/>
    </w:rPr>
  </w:style>
  <w:style w:type="paragraph" w:styleId="Heading4">
    <w:name w:val="heading 4"/>
    <w:basedOn w:val="Normal"/>
    <w:next w:val="Numberedparagraphs"/>
    <w:link w:val="Heading4Char"/>
    <w:uiPriority w:val="4"/>
    <w:unhideWhenUsed/>
    <w:qFormat/>
    <w:rsid w:val="00C378A4"/>
    <w:pPr>
      <w:keepNext/>
      <w:outlineLvl w:val="3"/>
    </w:pPr>
    <w:rPr>
      <w:i/>
    </w:rPr>
  </w:style>
  <w:style w:type="paragraph" w:styleId="Heading5">
    <w:name w:val="heading 5"/>
    <w:basedOn w:val="Normal"/>
    <w:next w:val="Normal"/>
    <w:link w:val="Heading5Char"/>
    <w:uiPriority w:val="18"/>
    <w:unhideWhenUsed/>
    <w:rsid w:val="009928FA"/>
    <w:pPr>
      <w:outlineLvl w:val="4"/>
    </w:pPr>
    <w:rPr>
      <w:b/>
      <w:bCs/>
      <w:color w:val="12666F" w:themeColor="accent2" w:themeShade="BF"/>
      <w:sz w:val="24"/>
      <w:szCs w:val="24"/>
    </w:rPr>
  </w:style>
  <w:style w:type="paragraph" w:styleId="Heading6">
    <w:name w:val="heading 6"/>
    <w:basedOn w:val="Normal"/>
    <w:next w:val="Normal"/>
    <w:link w:val="Heading6Char"/>
    <w:uiPriority w:val="13"/>
    <w:semiHidden/>
    <w:unhideWhenUsed/>
    <w:rsid w:val="009928FA"/>
    <w:pPr>
      <w:keepNext/>
      <w:keepLines/>
      <w:spacing w:before="40" w:after="0"/>
      <w:outlineLvl w:val="5"/>
    </w:pPr>
    <w:rPr>
      <w:rFonts w:asciiTheme="majorHAnsi" w:eastAsiaTheme="majorEastAsia" w:hAnsiTheme="majorHAnsi" w:cstheme="majorBidi"/>
      <w:color w:val="071B2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5605D"/>
    <w:rPr>
      <w:rFonts w:eastAsia="Meiryo" w:cs="Arial"/>
      <w:b/>
      <w:bCs/>
      <w:caps/>
      <w:szCs w:val="26"/>
    </w:rPr>
  </w:style>
  <w:style w:type="paragraph" w:customStyle="1" w:styleId="NumberedParagraph">
    <w:name w:val="Numbered Paragraph"/>
    <w:basedOn w:val="ListParagraph"/>
    <w:link w:val="NumberedParagraphChar"/>
    <w:rsid w:val="008F408B"/>
    <w:pPr>
      <w:numPr>
        <w:ilvl w:val="1"/>
        <w:numId w:val="4"/>
      </w:numPr>
      <w:ind w:left="425" w:hanging="425"/>
      <w:contextualSpacing w:val="0"/>
    </w:pPr>
    <w:rPr>
      <w:rFonts w:ascii="Calibri" w:hAnsi="Calibri"/>
      <w:bCs/>
    </w:rPr>
  </w:style>
  <w:style w:type="paragraph" w:customStyle="1" w:styleId="Tab1">
    <w:name w:val="Tab 1"/>
    <w:basedOn w:val="List"/>
    <w:link w:val="Tab1Char"/>
    <w:rsid w:val="008F408B"/>
    <w:pPr>
      <w:numPr>
        <w:ilvl w:val="2"/>
        <w:numId w:val="4"/>
      </w:numPr>
      <w:ind w:left="850" w:hanging="425"/>
    </w:pPr>
  </w:style>
  <w:style w:type="character" w:customStyle="1" w:styleId="NumberedParagraphChar">
    <w:name w:val="Numbered Paragraph Char"/>
    <w:basedOn w:val="Heading1Char"/>
    <w:link w:val="NumberedParagraph"/>
    <w:rsid w:val="008F408B"/>
    <w:rPr>
      <w:rFonts w:ascii="Calibri" w:eastAsiaTheme="majorEastAsia" w:hAnsi="Calibri" w:cstheme="minorHAnsi"/>
      <w:b w:val="0"/>
      <w:bCs/>
      <w:caps w:val="0"/>
      <w:color w:val="010101" w:themeColor="text1"/>
      <w:szCs w:val="32"/>
    </w:rPr>
  </w:style>
  <w:style w:type="paragraph" w:customStyle="1" w:styleId="Tab2">
    <w:name w:val="Tab 2"/>
    <w:basedOn w:val="List"/>
    <w:link w:val="Tab2Char"/>
    <w:rsid w:val="008F408B"/>
    <w:pPr>
      <w:numPr>
        <w:ilvl w:val="3"/>
        <w:numId w:val="4"/>
      </w:numPr>
      <w:ind w:left="1315" w:hanging="425"/>
    </w:pPr>
  </w:style>
  <w:style w:type="character" w:customStyle="1" w:styleId="Tab1Char">
    <w:name w:val="Tab 1 Char"/>
    <w:basedOn w:val="NumberedParagraphChar"/>
    <w:link w:val="Tab1"/>
    <w:rsid w:val="008F408B"/>
    <w:rPr>
      <w:rFonts w:ascii="Calibri" w:eastAsiaTheme="majorEastAsia" w:hAnsi="Calibri" w:cstheme="minorHAnsi"/>
      <w:b w:val="0"/>
      <w:bCs w:val="0"/>
      <w:caps w:val="0"/>
      <w:color w:val="010101" w:themeColor="text1"/>
      <w:szCs w:val="32"/>
    </w:rPr>
  </w:style>
  <w:style w:type="character" w:customStyle="1" w:styleId="Tab2Char">
    <w:name w:val="Tab 2 Char"/>
    <w:basedOn w:val="Tab1Char"/>
    <w:link w:val="Tab2"/>
    <w:rsid w:val="008F408B"/>
    <w:rPr>
      <w:rFonts w:ascii="Calibri" w:eastAsiaTheme="majorEastAsia" w:hAnsi="Calibri" w:cstheme="minorHAnsi"/>
      <w:b w:val="0"/>
      <w:bCs w:val="0"/>
      <w:caps w:val="0"/>
      <w:color w:val="010101" w:themeColor="text1"/>
      <w:szCs w:val="32"/>
    </w:rPr>
  </w:style>
  <w:style w:type="paragraph" w:styleId="Header">
    <w:name w:val="header"/>
    <w:basedOn w:val="Normal"/>
    <w:link w:val="HeaderChar"/>
    <w:uiPriority w:val="99"/>
    <w:unhideWhenUsed/>
    <w:rsid w:val="009928FA"/>
    <w:pPr>
      <w:tabs>
        <w:tab w:val="center" w:pos="4513"/>
        <w:tab w:val="right" w:pos="9026"/>
      </w:tabs>
      <w:spacing w:after="0"/>
    </w:pPr>
  </w:style>
  <w:style w:type="character" w:customStyle="1" w:styleId="HeaderChar">
    <w:name w:val="Header Char"/>
    <w:basedOn w:val="DefaultParagraphFont"/>
    <w:link w:val="Header"/>
    <w:uiPriority w:val="99"/>
    <w:rsid w:val="009928FA"/>
  </w:style>
  <w:style w:type="paragraph" w:styleId="Footer">
    <w:name w:val="footer"/>
    <w:basedOn w:val="Normal"/>
    <w:link w:val="FooterChar"/>
    <w:uiPriority w:val="99"/>
    <w:unhideWhenUsed/>
    <w:rsid w:val="009928FA"/>
    <w:pPr>
      <w:tabs>
        <w:tab w:val="center" w:pos="4513"/>
        <w:tab w:val="right" w:pos="9026"/>
      </w:tabs>
      <w:spacing w:after="0"/>
    </w:pPr>
  </w:style>
  <w:style w:type="character" w:customStyle="1" w:styleId="FooterChar">
    <w:name w:val="Footer Char"/>
    <w:basedOn w:val="DefaultParagraphFont"/>
    <w:link w:val="Footer"/>
    <w:uiPriority w:val="99"/>
    <w:rsid w:val="009928FA"/>
  </w:style>
  <w:style w:type="paragraph" w:styleId="Title">
    <w:name w:val="Title"/>
    <w:aliases w:val="Title (Cover Page)"/>
    <w:basedOn w:val="Normal"/>
    <w:next w:val="Normal"/>
    <w:link w:val="TitleChar"/>
    <w:uiPriority w:val="18"/>
    <w:qFormat/>
    <w:rsid w:val="00890A9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over Page) Char"/>
    <w:basedOn w:val="DefaultParagraphFont"/>
    <w:link w:val="Title"/>
    <w:uiPriority w:val="18"/>
    <w:rsid w:val="0052489C"/>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AB7FBB"/>
    <w:pPr>
      <w:numPr>
        <w:numId w:val="0"/>
      </w:numPr>
      <w:spacing w:line="259" w:lineRule="auto"/>
      <w:ind w:left="567" w:hanging="567"/>
      <w:outlineLvl w:val="9"/>
    </w:pPr>
    <w:rPr>
      <w:rFonts w:eastAsiaTheme="majorEastAsia" w:cstheme="majorBidi"/>
      <w:bCs w:val="0"/>
      <w:iCs/>
      <w:szCs w:val="22"/>
      <w:lang w:val="en-US"/>
    </w:rPr>
  </w:style>
  <w:style w:type="paragraph" w:styleId="TOC1">
    <w:name w:val="toc 1"/>
    <w:basedOn w:val="Normal"/>
    <w:next w:val="Normal"/>
    <w:autoRedefine/>
    <w:uiPriority w:val="39"/>
    <w:unhideWhenUsed/>
    <w:rsid w:val="00C70E5E"/>
    <w:pPr>
      <w:tabs>
        <w:tab w:val="left" w:pos="680"/>
        <w:tab w:val="right" w:pos="9628"/>
      </w:tabs>
      <w:suppressAutoHyphens/>
      <w:spacing w:before="240" w:after="0"/>
    </w:pPr>
    <w:rPr>
      <w:rFonts w:cstheme="majorHAnsi"/>
      <w:b/>
      <w:bCs/>
      <w:caps/>
      <w:noProof/>
    </w:rPr>
  </w:style>
  <w:style w:type="character" w:styleId="Hyperlink">
    <w:name w:val="Hyperlink"/>
    <w:basedOn w:val="DefaultParagraphFont"/>
    <w:uiPriority w:val="99"/>
    <w:qFormat/>
    <w:rsid w:val="009928FA"/>
    <w:rPr>
      <w:rFonts w:asciiTheme="minorHAnsi" w:hAnsiTheme="minorHAnsi" w:cs="MuseoSans-500"/>
      <w:color w:val="0070C0"/>
      <w:u w:val="single" w:color="0070C0"/>
    </w:rPr>
  </w:style>
  <w:style w:type="character" w:customStyle="1" w:styleId="Heading2Char">
    <w:name w:val="Heading 2 Char"/>
    <w:basedOn w:val="DefaultParagraphFont"/>
    <w:link w:val="Heading2"/>
    <w:uiPriority w:val="2"/>
    <w:rsid w:val="00C378A4"/>
    <w:rPr>
      <w:rFonts w:eastAsiaTheme="majorEastAsia" w:cstheme="majorBidi"/>
      <w:b/>
      <w:szCs w:val="40"/>
    </w:rPr>
  </w:style>
  <w:style w:type="character" w:customStyle="1" w:styleId="Heading3Char">
    <w:name w:val="Heading 3 Char"/>
    <w:basedOn w:val="DefaultParagraphFont"/>
    <w:link w:val="Heading3"/>
    <w:uiPriority w:val="3"/>
    <w:rsid w:val="00C378A4"/>
    <w:rPr>
      <w:szCs w:val="34"/>
      <w:u w:val="single"/>
    </w:rPr>
  </w:style>
  <w:style w:type="character" w:customStyle="1" w:styleId="Heading4Char">
    <w:name w:val="Heading 4 Char"/>
    <w:basedOn w:val="DefaultParagraphFont"/>
    <w:link w:val="Heading4"/>
    <w:uiPriority w:val="4"/>
    <w:rsid w:val="00C378A4"/>
    <w:rPr>
      <w:i/>
    </w:rPr>
  </w:style>
  <w:style w:type="paragraph" w:styleId="Subtitle">
    <w:name w:val="Subtitle"/>
    <w:aliases w:val="Subtitle (Cover Page)"/>
    <w:basedOn w:val="Normal"/>
    <w:next w:val="Normal"/>
    <w:link w:val="SubtitleChar"/>
    <w:uiPriority w:val="19"/>
    <w:qFormat/>
    <w:rsid w:val="009928FA"/>
    <w:pPr>
      <w:numPr>
        <w:ilvl w:val="1"/>
      </w:numPr>
      <w:spacing w:after="160"/>
    </w:pPr>
    <w:rPr>
      <w:rFonts w:eastAsiaTheme="minorEastAsia"/>
      <w:spacing w:val="15"/>
      <w:sz w:val="36"/>
    </w:rPr>
  </w:style>
  <w:style w:type="character" w:customStyle="1" w:styleId="SubtitleChar">
    <w:name w:val="Subtitle Char"/>
    <w:aliases w:val="Subtitle (Cover Page) Char"/>
    <w:basedOn w:val="DefaultParagraphFont"/>
    <w:link w:val="Subtitle"/>
    <w:uiPriority w:val="19"/>
    <w:rsid w:val="009928FA"/>
    <w:rPr>
      <w:rFonts w:eastAsiaTheme="minorEastAsia"/>
      <w:spacing w:val="15"/>
      <w:sz w:val="36"/>
    </w:rPr>
  </w:style>
  <w:style w:type="table" w:styleId="TableGrid">
    <w:name w:val="Table Grid"/>
    <w:basedOn w:val="TableNormal"/>
    <w:uiPriority w:val="59"/>
    <w:rsid w:val="00992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C70E5E"/>
    <w:pPr>
      <w:tabs>
        <w:tab w:val="right" w:pos="9628"/>
      </w:tabs>
      <w:suppressAutoHyphens/>
      <w:spacing w:before="120" w:after="0" w:line="200" w:lineRule="atLeast"/>
    </w:pPr>
    <w:rPr>
      <w:rFonts w:cstheme="minorHAnsi"/>
      <w:b/>
      <w:bCs/>
      <w:szCs w:val="20"/>
    </w:rPr>
  </w:style>
  <w:style w:type="paragraph" w:styleId="TOC3">
    <w:name w:val="toc 3"/>
    <w:basedOn w:val="Normal"/>
    <w:next w:val="Normal"/>
    <w:autoRedefine/>
    <w:uiPriority w:val="39"/>
    <w:unhideWhenUsed/>
    <w:rsid w:val="00C70E5E"/>
    <w:pPr>
      <w:tabs>
        <w:tab w:val="right" w:pos="9628"/>
      </w:tabs>
      <w:suppressAutoHyphens/>
      <w:spacing w:before="60" w:after="60"/>
      <w:ind w:left="221"/>
    </w:pPr>
    <w:rPr>
      <w:rFonts w:cstheme="minorHAnsi"/>
      <w:noProof/>
      <w:sz w:val="20"/>
      <w:szCs w:val="20"/>
    </w:rPr>
  </w:style>
  <w:style w:type="table" w:styleId="GridTable4-Accent1">
    <w:name w:val="Grid Table 4 Accent 1"/>
    <w:basedOn w:val="TableNormal"/>
    <w:uiPriority w:val="49"/>
    <w:rsid w:val="009928FA"/>
    <w:pPr>
      <w:spacing w:after="0" w:line="240" w:lineRule="auto"/>
    </w:pPr>
    <w:tblPr>
      <w:tblStyleRowBandSize w:val="1"/>
      <w:tblStyleColBandSize w:val="1"/>
      <w:tblBorders>
        <w:top w:val="single" w:sz="4" w:space="0" w:color="8499AF" w:themeColor="text2" w:themeTint="99"/>
        <w:left w:val="single" w:sz="4" w:space="0" w:color="8499AF" w:themeColor="text2" w:themeTint="99"/>
        <w:bottom w:val="single" w:sz="4" w:space="0" w:color="8499AF" w:themeColor="text2" w:themeTint="99"/>
        <w:right w:val="single" w:sz="4" w:space="0" w:color="8499AF" w:themeColor="text2" w:themeTint="99"/>
        <w:insideH w:val="single" w:sz="4" w:space="0" w:color="8499AF" w:themeColor="text2" w:themeTint="99"/>
        <w:insideV w:val="single" w:sz="4" w:space="0" w:color="8499AF" w:themeColor="text2" w:themeTint="99"/>
      </w:tblBorders>
    </w:tblPr>
    <w:tblStylePr w:type="firstRow">
      <w:rPr>
        <w:b/>
        <w:bCs/>
        <w:color w:val="FFFFFF" w:themeColor="background1"/>
      </w:rPr>
      <w:tblPr/>
      <w:tcPr>
        <w:tcBorders>
          <w:top w:val="single" w:sz="4" w:space="0" w:color="0E374B" w:themeColor="accent1"/>
          <w:left w:val="single" w:sz="4" w:space="0" w:color="0E374B" w:themeColor="accent1"/>
          <w:bottom w:val="single" w:sz="4" w:space="0" w:color="0E374B" w:themeColor="accent1"/>
          <w:right w:val="single" w:sz="4" w:space="0" w:color="0E374B" w:themeColor="accent1"/>
          <w:insideH w:val="nil"/>
          <w:insideV w:val="nil"/>
        </w:tcBorders>
        <w:shd w:val="clear" w:color="auto" w:fill="0E374B" w:themeFill="accent1"/>
      </w:tcPr>
    </w:tblStylePr>
    <w:tblStylePr w:type="lastRow">
      <w:rPr>
        <w:b/>
        <w:bCs/>
      </w:rPr>
      <w:tblPr/>
      <w:tcPr>
        <w:tcBorders>
          <w:top w:val="double" w:sz="4" w:space="0" w:color="0E374B" w:themeColor="accent1"/>
        </w:tcBorders>
      </w:tcPr>
    </w:tblStylePr>
    <w:tblStylePr w:type="firstCol">
      <w:rPr>
        <w:b/>
        <w:bCs/>
      </w:rPr>
    </w:tblStylePr>
    <w:tblStylePr w:type="lastCol">
      <w:rPr>
        <w:b/>
        <w:bCs/>
      </w:rPr>
    </w:tblStylePr>
    <w:tblStylePr w:type="band1Vert">
      <w:tblPr/>
      <w:tcPr>
        <w:shd w:val="clear" w:color="auto" w:fill="B7DEF1" w:themeFill="accent1" w:themeFillTint="33"/>
      </w:tcPr>
    </w:tblStylePr>
    <w:tblStylePr w:type="band1Horz">
      <w:tblPr/>
      <w:tcPr>
        <w:shd w:val="clear" w:color="auto" w:fill="B7DEF1" w:themeFill="accent1" w:themeFillTint="33"/>
      </w:tcPr>
    </w:tblStylePr>
  </w:style>
  <w:style w:type="paragraph" w:styleId="ListParagraph">
    <w:name w:val="List Paragraph"/>
    <w:basedOn w:val="Normal"/>
    <w:link w:val="ListParagraphChar"/>
    <w:uiPriority w:val="34"/>
    <w:rsid w:val="009928FA"/>
    <w:pPr>
      <w:ind w:left="720"/>
      <w:contextualSpacing/>
    </w:pPr>
  </w:style>
  <w:style w:type="paragraph" w:styleId="List">
    <w:name w:val="List"/>
    <w:basedOn w:val="Normal"/>
    <w:uiPriority w:val="99"/>
    <w:semiHidden/>
    <w:unhideWhenUsed/>
    <w:rsid w:val="003740AD"/>
    <w:pPr>
      <w:ind w:left="283" w:hanging="283"/>
      <w:contextualSpacing/>
    </w:pPr>
  </w:style>
  <w:style w:type="paragraph" w:customStyle="1" w:styleId="Bullet1">
    <w:name w:val="Bullet 1"/>
    <w:basedOn w:val="ListParagraph"/>
    <w:link w:val="Bullet1Char"/>
    <w:uiPriority w:val="18"/>
    <w:qFormat/>
    <w:rsid w:val="009928FA"/>
    <w:pPr>
      <w:numPr>
        <w:numId w:val="10"/>
      </w:numPr>
      <w:ind w:left="284" w:hanging="284"/>
    </w:pPr>
  </w:style>
  <w:style w:type="paragraph" w:customStyle="1" w:styleId="Bullet2">
    <w:name w:val="Bullet 2"/>
    <w:basedOn w:val="ListParagraph"/>
    <w:link w:val="Bullet2Char"/>
    <w:uiPriority w:val="18"/>
    <w:qFormat/>
    <w:rsid w:val="009928FA"/>
    <w:pPr>
      <w:numPr>
        <w:numId w:val="11"/>
      </w:numPr>
      <w:ind w:left="539" w:hanging="255"/>
      <w:contextualSpacing w:val="0"/>
    </w:pPr>
  </w:style>
  <w:style w:type="paragraph" w:styleId="ListBullet">
    <w:name w:val="List Bullet"/>
    <w:basedOn w:val="Normal"/>
    <w:link w:val="ListBulletChar"/>
    <w:uiPriority w:val="99"/>
    <w:semiHidden/>
    <w:unhideWhenUsed/>
    <w:rsid w:val="008B23B2"/>
    <w:pPr>
      <w:numPr>
        <w:numId w:val="6"/>
      </w:numPr>
      <w:contextualSpacing/>
    </w:pPr>
  </w:style>
  <w:style w:type="character" w:customStyle="1" w:styleId="ListBulletChar">
    <w:name w:val="List Bullet Char"/>
    <w:basedOn w:val="DefaultParagraphFont"/>
    <w:link w:val="ListBullet"/>
    <w:uiPriority w:val="99"/>
    <w:semiHidden/>
    <w:rsid w:val="008B23B2"/>
  </w:style>
  <w:style w:type="character" w:customStyle="1" w:styleId="Bullet1Char">
    <w:name w:val="Bullet 1 Char"/>
    <w:basedOn w:val="ListParagraphChar"/>
    <w:link w:val="Bullet1"/>
    <w:uiPriority w:val="18"/>
    <w:rsid w:val="009928FA"/>
  </w:style>
  <w:style w:type="paragraph" w:customStyle="1" w:styleId="Bullet3">
    <w:name w:val="Bullet 3"/>
    <w:basedOn w:val="Bullet2"/>
    <w:link w:val="Bullet3Char"/>
    <w:uiPriority w:val="18"/>
    <w:qFormat/>
    <w:rsid w:val="009928FA"/>
    <w:pPr>
      <w:numPr>
        <w:numId w:val="12"/>
      </w:numPr>
      <w:ind w:left="851" w:hanging="284"/>
    </w:pPr>
  </w:style>
  <w:style w:type="character" w:customStyle="1" w:styleId="Bullet2Char">
    <w:name w:val="Bullet 2 Char"/>
    <w:basedOn w:val="ListParagraphChar"/>
    <w:link w:val="Bullet2"/>
    <w:uiPriority w:val="18"/>
    <w:rsid w:val="009928FA"/>
  </w:style>
  <w:style w:type="character" w:customStyle="1" w:styleId="Bullet3Char">
    <w:name w:val="Bullet 3 Char"/>
    <w:basedOn w:val="Bullet2Char"/>
    <w:link w:val="Bullet3"/>
    <w:uiPriority w:val="18"/>
    <w:rsid w:val="009928FA"/>
  </w:style>
  <w:style w:type="paragraph" w:styleId="Revision">
    <w:name w:val="Revision"/>
    <w:hidden/>
    <w:uiPriority w:val="99"/>
    <w:semiHidden/>
    <w:rsid w:val="009928FA"/>
    <w:pPr>
      <w:spacing w:after="0" w:line="240" w:lineRule="auto"/>
    </w:pPr>
    <w:rPr>
      <w:rFonts w:asciiTheme="majorHAnsi" w:eastAsiaTheme="minorEastAsia" w:hAnsiTheme="majorHAnsi"/>
      <w:color w:val="010101" w:themeColor="text1"/>
      <w:lang w:val="en-US"/>
    </w:rPr>
  </w:style>
  <w:style w:type="paragraph" w:styleId="FootnoteText">
    <w:name w:val="footnote text"/>
    <w:basedOn w:val="Normal"/>
    <w:link w:val="FootnoteTextChar"/>
    <w:uiPriority w:val="99"/>
    <w:unhideWhenUsed/>
    <w:qFormat/>
    <w:rsid w:val="00455857"/>
    <w:pPr>
      <w:spacing w:before="0" w:after="0" w:line="240" w:lineRule="auto"/>
      <w:ind w:left="680" w:hanging="680"/>
    </w:pPr>
    <w:rPr>
      <w:sz w:val="20"/>
    </w:rPr>
  </w:style>
  <w:style w:type="character" w:customStyle="1" w:styleId="FootnoteTextChar">
    <w:name w:val="Footnote Text Char"/>
    <w:basedOn w:val="DefaultParagraphFont"/>
    <w:link w:val="FootnoteText"/>
    <w:uiPriority w:val="99"/>
    <w:rsid w:val="00455857"/>
    <w:rPr>
      <w:sz w:val="20"/>
    </w:rPr>
  </w:style>
  <w:style w:type="character" w:styleId="FootnoteReference">
    <w:name w:val="footnote reference"/>
    <w:basedOn w:val="DefaultParagraphFont"/>
    <w:uiPriority w:val="99"/>
    <w:unhideWhenUsed/>
    <w:qFormat/>
    <w:rsid w:val="009928FA"/>
    <w:rPr>
      <w:color w:val="auto"/>
      <w:vertAlign w:val="superscript"/>
    </w:rPr>
  </w:style>
  <w:style w:type="character" w:customStyle="1" w:styleId="Heading5Char">
    <w:name w:val="Heading 5 Char"/>
    <w:basedOn w:val="DefaultParagraphFont"/>
    <w:link w:val="Heading5"/>
    <w:uiPriority w:val="18"/>
    <w:rsid w:val="009928FA"/>
    <w:rPr>
      <w:b/>
      <w:bCs/>
      <w:color w:val="12666F" w:themeColor="accent2" w:themeShade="BF"/>
      <w:sz w:val="24"/>
      <w:szCs w:val="24"/>
    </w:rPr>
  </w:style>
  <w:style w:type="character" w:customStyle="1" w:styleId="Heading6Char">
    <w:name w:val="Heading 6 Char"/>
    <w:basedOn w:val="DefaultParagraphFont"/>
    <w:link w:val="Heading6"/>
    <w:uiPriority w:val="13"/>
    <w:semiHidden/>
    <w:rsid w:val="009928FA"/>
    <w:rPr>
      <w:rFonts w:asciiTheme="majorHAnsi" w:eastAsiaTheme="majorEastAsia" w:hAnsiTheme="majorHAnsi" w:cstheme="majorBidi"/>
      <w:color w:val="071B25" w:themeColor="accent1" w:themeShade="7F"/>
    </w:rPr>
  </w:style>
  <w:style w:type="character" w:customStyle="1" w:styleId="ListParagraphChar">
    <w:name w:val="List Paragraph Char"/>
    <w:basedOn w:val="DefaultParagraphFont"/>
    <w:link w:val="ListParagraph"/>
    <w:uiPriority w:val="34"/>
    <w:rsid w:val="009928FA"/>
  </w:style>
  <w:style w:type="paragraph" w:customStyle="1" w:styleId="Numberedlist">
    <w:name w:val="Numbered list"/>
    <w:basedOn w:val="Normal"/>
    <w:link w:val="NumberedlistChar"/>
    <w:uiPriority w:val="19"/>
    <w:rsid w:val="009928FA"/>
    <w:pPr>
      <w:numPr>
        <w:numId w:val="31"/>
      </w:numPr>
      <w:suppressAutoHyphens/>
      <w:spacing w:line="276" w:lineRule="auto"/>
      <w:jc w:val="both"/>
    </w:pPr>
  </w:style>
  <w:style w:type="paragraph" w:customStyle="1" w:styleId="Boxedheading1">
    <w:name w:val="Boxed heading 1"/>
    <w:basedOn w:val="Normal"/>
    <w:link w:val="Boxedheading1Char"/>
    <w:uiPriority w:val="18"/>
    <w:rsid w:val="009928FA"/>
    <w:pPr>
      <w:pBdr>
        <w:top w:val="single" w:sz="4" w:space="14" w:color="C4F1F5" w:themeColor="accent2" w:themeTint="33"/>
        <w:left w:val="single" w:sz="4" w:space="14" w:color="C4F1F5" w:themeColor="accent2" w:themeTint="33"/>
        <w:bottom w:val="single" w:sz="4" w:space="14" w:color="C4F1F5" w:themeColor="accent2" w:themeTint="33"/>
        <w:right w:val="single" w:sz="4" w:space="14" w:color="C4F1F5" w:themeColor="accent2" w:themeTint="33"/>
      </w:pBdr>
      <w:shd w:val="clear" w:color="auto" w:fill="C4F1F5" w:themeFill="accent2" w:themeFillTint="33"/>
      <w:spacing w:before="180" w:after="60" w:line="280" w:lineRule="atLeast"/>
      <w:ind w:left="284" w:right="284"/>
    </w:pPr>
    <w:rPr>
      <w:rFonts w:asciiTheme="majorHAnsi" w:eastAsiaTheme="majorEastAsia" w:hAnsiTheme="majorHAnsi" w:cstheme="majorHAnsi"/>
      <w:b/>
      <w:bCs/>
      <w:szCs w:val="24"/>
    </w:rPr>
  </w:style>
  <w:style w:type="character" w:customStyle="1" w:styleId="NumberedlistChar">
    <w:name w:val="Numbered list Char"/>
    <w:basedOn w:val="ListParagraphChar"/>
    <w:link w:val="Numberedlist"/>
    <w:uiPriority w:val="19"/>
    <w:rsid w:val="009928FA"/>
  </w:style>
  <w:style w:type="paragraph" w:customStyle="1" w:styleId="Boxedparagraph1">
    <w:name w:val="Boxed paragraph 1"/>
    <w:basedOn w:val="Boxedheading1"/>
    <w:link w:val="Boxedparagraph1Char"/>
    <w:uiPriority w:val="18"/>
    <w:rsid w:val="009928FA"/>
    <w:rPr>
      <w:rFonts w:cstheme="minorHAnsi"/>
      <w:b w:val="0"/>
      <w:bCs w:val="0"/>
    </w:rPr>
  </w:style>
  <w:style w:type="character" w:customStyle="1" w:styleId="Boxedheading1Char">
    <w:name w:val="Boxed heading 1 Char"/>
    <w:basedOn w:val="DefaultParagraphFont"/>
    <w:link w:val="Boxedheading1"/>
    <w:uiPriority w:val="18"/>
    <w:rsid w:val="009928FA"/>
    <w:rPr>
      <w:rFonts w:asciiTheme="majorHAnsi" w:eastAsiaTheme="majorEastAsia" w:hAnsiTheme="majorHAnsi" w:cstheme="majorHAnsi"/>
      <w:b/>
      <w:bCs/>
      <w:szCs w:val="24"/>
      <w:shd w:val="clear" w:color="auto" w:fill="C4F1F5" w:themeFill="accent2" w:themeFillTint="33"/>
    </w:rPr>
  </w:style>
  <w:style w:type="character" w:customStyle="1" w:styleId="Boxedparagraph1Char">
    <w:name w:val="Boxed paragraph 1 Char"/>
    <w:basedOn w:val="Boxedheading1Char"/>
    <w:link w:val="Boxedparagraph1"/>
    <w:uiPriority w:val="18"/>
    <w:rsid w:val="009928FA"/>
    <w:rPr>
      <w:rFonts w:asciiTheme="majorHAnsi" w:eastAsiaTheme="majorEastAsia" w:hAnsiTheme="majorHAnsi" w:cstheme="minorHAnsi"/>
      <w:b w:val="0"/>
      <w:bCs w:val="0"/>
      <w:szCs w:val="24"/>
      <w:shd w:val="clear" w:color="auto" w:fill="C4F1F5" w:themeFill="accent2" w:themeFillTint="33"/>
    </w:rPr>
  </w:style>
  <w:style w:type="paragraph" w:customStyle="1" w:styleId="Boxedheadin2">
    <w:name w:val="Boxed headin 2"/>
    <w:basedOn w:val="Boxedheading1"/>
    <w:link w:val="Boxedheadin2Char"/>
    <w:uiPriority w:val="18"/>
    <w:rsid w:val="009928FA"/>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style>
  <w:style w:type="paragraph" w:customStyle="1" w:styleId="Boxedparagraph2">
    <w:name w:val="Boxed paragraph 2"/>
    <w:basedOn w:val="Boxedheading1"/>
    <w:link w:val="Boxedparagraph2Char"/>
    <w:uiPriority w:val="18"/>
    <w:rsid w:val="009928FA"/>
    <w:pPr>
      <w:pBdr>
        <w:top w:val="single" w:sz="4" w:space="14" w:color="D5DCE4" w:themeColor="text2" w:themeTint="33"/>
        <w:left w:val="single" w:sz="4" w:space="14" w:color="D5DCE4" w:themeColor="text2" w:themeTint="33"/>
        <w:bottom w:val="single" w:sz="4" w:space="14" w:color="D5DCE4" w:themeColor="text2" w:themeTint="33"/>
        <w:right w:val="single" w:sz="4" w:space="14" w:color="D5DCE4" w:themeColor="text2" w:themeTint="33"/>
      </w:pBdr>
      <w:shd w:val="clear" w:color="auto" w:fill="D5DCE4" w:themeFill="text2" w:themeFillTint="33"/>
    </w:pPr>
    <w:rPr>
      <w:rFonts w:cstheme="minorHAnsi"/>
      <w:b w:val="0"/>
      <w:bCs w:val="0"/>
    </w:rPr>
  </w:style>
  <w:style w:type="character" w:customStyle="1" w:styleId="Boxedheadin2Char">
    <w:name w:val="Boxed headin 2 Char"/>
    <w:basedOn w:val="Boxedheading1Char"/>
    <w:link w:val="Boxedheadin2"/>
    <w:uiPriority w:val="18"/>
    <w:rsid w:val="009928FA"/>
    <w:rPr>
      <w:rFonts w:asciiTheme="majorHAnsi" w:eastAsiaTheme="majorEastAsia" w:hAnsiTheme="majorHAnsi" w:cstheme="majorHAnsi"/>
      <w:b/>
      <w:bCs/>
      <w:szCs w:val="24"/>
      <w:shd w:val="clear" w:color="auto" w:fill="D5DCE4" w:themeFill="text2" w:themeFillTint="33"/>
    </w:rPr>
  </w:style>
  <w:style w:type="character" w:customStyle="1" w:styleId="Boxedparagraph2Char">
    <w:name w:val="Boxed paragraph 2 Char"/>
    <w:basedOn w:val="Boxedheading1Char"/>
    <w:link w:val="Boxedparagraph2"/>
    <w:uiPriority w:val="18"/>
    <w:rsid w:val="009928FA"/>
    <w:rPr>
      <w:rFonts w:asciiTheme="majorHAnsi" w:eastAsiaTheme="majorEastAsia" w:hAnsiTheme="majorHAnsi" w:cstheme="minorHAnsi"/>
      <w:b w:val="0"/>
      <w:bCs w:val="0"/>
      <w:szCs w:val="24"/>
      <w:shd w:val="clear" w:color="auto" w:fill="D5DCE4" w:themeFill="text2" w:themeFillTint="33"/>
    </w:rPr>
  </w:style>
  <w:style w:type="paragraph" w:customStyle="1" w:styleId="Tableheading">
    <w:name w:val="Table heading"/>
    <w:basedOn w:val="Normal"/>
    <w:link w:val="TableheadingChar"/>
    <w:uiPriority w:val="8"/>
    <w:rsid w:val="009928FA"/>
    <w:pPr>
      <w:spacing w:before="240"/>
    </w:pPr>
    <w:rPr>
      <w:b/>
      <w:bCs/>
      <w:sz w:val="24"/>
      <w:szCs w:val="24"/>
    </w:rPr>
  </w:style>
  <w:style w:type="character" w:customStyle="1" w:styleId="TableheadingChar">
    <w:name w:val="Table heading Char"/>
    <w:basedOn w:val="DefaultParagraphFont"/>
    <w:link w:val="Tableheading"/>
    <w:uiPriority w:val="8"/>
    <w:rsid w:val="009928FA"/>
    <w:rPr>
      <w:b/>
      <w:bCs/>
      <w:sz w:val="24"/>
      <w:szCs w:val="24"/>
    </w:rPr>
  </w:style>
  <w:style w:type="paragraph" w:customStyle="1" w:styleId="TableheaderGuide">
    <w:name w:val="Table header (Guide)"/>
    <w:basedOn w:val="Normal"/>
    <w:link w:val="TableheaderGuideChar"/>
    <w:uiPriority w:val="8"/>
    <w:rsid w:val="009928FA"/>
    <w:pPr>
      <w:keepNext/>
    </w:pPr>
    <w:rPr>
      <w:b/>
      <w:color w:val="FFFFFF" w:themeColor="background1"/>
      <w:sz w:val="24"/>
      <w:szCs w:val="24"/>
    </w:rPr>
  </w:style>
  <w:style w:type="paragraph" w:styleId="NoSpacing">
    <w:name w:val="No Spacing"/>
    <w:uiPriority w:val="1"/>
    <w:rsid w:val="009928FA"/>
    <w:pPr>
      <w:spacing w:after="0" w:line="240" w:lineRule="auto"/>
    </w:pPr>
  </w:style>
  <w:style w:type="character" w:customStyle="1" w:styleId="TableheaderGuideChar">
    <w:name w:val="Table header (Guide) Char"/>
    <w:basedOn w:val="TableheadingChar"/>
    <w:link w:val="TableheaderGuide"/>
    <w:uiPriority w:val="8"/>
    <w:rsid w:val="009928FA"/>
    <w:rPr>
      <w:b/>
      <w:bCs w:val="0"/>
      <w:color w:val="FFFFFF" w:themeColor="background1"/>
      <w:sz w:val="24"/>
      <w:szCs w:val="24"/>
    </w:rPr>
  </w:style>
  <w:style w:type="paragraph" w:customStyle="1" w:styleId="Footnote">
    <w:name w:val="Footnote"/>
    <w:basedOn w:val="Normal"/>
    <w:link w:val="FootnoteChar"/>
    <w:uiPriority w:val="14"/>
    <w:rsid w:val="009928FA"/>
    <w:rPr>
      <w:sz w:val="20"/>
      <w:szCs w:val="20"/>
    </w:rPr>
  </w:style>
  <w:style w:type="character" w:customStyle="1" w:styleId="FootnoteChar">
    <w:name w:val="Footnote Char"/>
    <w:basedOn w:val="DefaultParagraphFont"/>
    <w:link w:val="Footnote"/>
    <w:uiPriority w:val="14"/>
    <w:rsid w:val="009928FA"/>
    <w:rPr>
      <w:sz w:val="20"/>
      <w:szCs w:val="20"/>
    </w:rPr>
  </w:style>
  <w:style w:type="table" w:customStyle="1" w:styleId="Navytable">
    <w:name w:val="Navy table"/>
    <w:basedOn w:val="TableNormal"/>
    <w:uiPriority w:val="99"/>
    <w:rsid w:val="009928FA"/>
    <w:pPr>
      <w:spacing w:after="0" w:line="240" w:lineRule="auto"/>
    </w:pPr>
    <w:tblPr/>
  </w:style>
  <w:style w:type="numbering" w:customStyle="1" w:styleId="AlphaLists">
    <w:name w:val="Alpha Lists"/>
    <w:uiPriority w:val="99"/>
    <w:rsid w:val="009928FA"/>
    <w:pPr>
      <w:numPr>
        <w:numId w:val="27"/>
      </w:numPr>
    </w:pPr>
  </w:style>
  <w:style w:type="paragraph" w:customStyle="1" w:styleId="AnnexureNumbers">
    <w:name w:val="Annexure Numbers"/>
    <w:basedOn w:val="ListParagraph"/>
    <w:link w:val="AnnexureNumbersChar"/>
    <w:uiPriority w:val="13"/>
    <w:qFormat/>
    <w:rsid w:val="009928FA"/>
    <w:pPr>
      <w:keepNext/>
      <w:numPr>
        <w:numId w:val="13"/>
      </w:numPr>
      <w:suppressAutoHyphens/>
      <w:spacing w:line="276" w:lineRule="auto"/>
      <w:contextualSpacing w:val="0"/>
      <w:jc w:val="both"/>
    </w:pPr>
    <w:rPr>
      <w:rFonts w:ascii="Calibri" w:hAnsi="Calibri"/>
    </w:rPr>
  </w:style>
  <w:style w:type="character" w:customStyle="1" w:styleId="AnnexureNumbersChar">
    <w:name w:val="Annexure Numbers Char"/>
    <w:basedOn w:val="ListParagraphChar"/>
    <w:link w:val="AnnexureNumbers"/>
    <w:uiPriority w:val="13"/>
    <w:rsid w:val="009928FA"/>
    <w:rPr>
      <w:rFonts w:ascii="Calibri" w:hAnsi="Calibri"/>
    </w:rPr>
  </w:style>
  <w:style w:type="paragraph" w:styleId="BalloonText">
    <w:name w:val="Balloon Text"/>
    <w:basedOn w:val="Normal"/>
    <w:link w:val="BalloonTextChar"/>
    <w:uiPriority w:val="99"/>
    <w:semiHidden/>
    <w:unhideWhenUsed/>
    <w:rsid w:val="009928FA"/>
    <w:pPr>
      <w:suppressAutoHyphens/>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8FA"/>
    <w:rPr>
      <w:rFonts w:ascii="Tahoma" w:hAnsi="Tahoma" w:cs="Tahoma"/>
      <w:sz w:val="16"/>
      <w:szCs w:val="16"/>
    </w:rPr>
  </w:style>
  <w:style w:type="paragraph" w:customStyle="1" w:styleId="BodyNumberedSub-Paragraph">
    <w:name w:val="Body Numbered Sub-Paragraph"/>
    <w:basedOn w:val="Normal"/>
    <w:uiPriority w:val="18"/>
    <w:rsid w:val="009928FA"/>
    <w:pPr>
      <w:numPr>
        <w:ilvl w:val="1"/>
      </w:numPr>
      <w:suppressAutoHyphens/>
      <w:ind w:left="504" w:hanging="270"/>
    </w:pPr>
    <w:rPr>
      <w:rFonts w:ascii="Calibri" w:hAnsi="Calibri"/>
    </w:rPr>
  </w:style>
  <w:style w:type="numbering" w:customStyle="1" w:styleId="BulletsList">
    <w:name w:val="Bullets List"/>
    <w:uiPriority w:val="99"/>
    <w:rsid w:val="009928FA"/>
    <w:pPr>
      <w:numPr>
        <w:numId w:val="16"/>
      </w:numPr>
    </w:pPr>
  </w:style>
  <w:style w:type="character" w:customStyle="1" w:styleId="ColourGold">
    <w:name w:val="Colour: Gold"/>
    <w:basedOn w:val="DefaultParagraphFont"/>
    <w:uiPriority w:val="18"/>
    <w:rsid w:val="009928FA"/>
    <w:rPr>
      <w:color w:val="12666F" w:themeColor="accent2" w:themeShade="BF"/>
      <w:lang w:val="en-US"/>
    </w:rPr>
  </w:style>
  <w:style w:type="character" w:styleId="CommentReference">
    <w:name w:val="annotation reference"/>
    <w:basedOn w:val="DefaultParagraphFont"/>
    <w:uiPriority w:val="99"/>
    <w:semiHidden/>
    <w:unhideWhenUsed/>
    <w:rsid w:val="009928FA"/>
    <w:rPr>
      <w:sz w:val="16"/>
      <w:szCs w:val="16"/>
    </w:rPr>
  </w:style>
  <w:style w:type="paragraph" w:styleId="CommentText">
    <w:name w:val="annotation text"/>
    <w:basedOn w:val="Normal"/>
    <w:link w:val="CommentTextChar"/>
    <w:uiPriority w:val="99"/>
    <w:unhideWhenUsed/>
    <w:rsid w:val="009928FA"/>
    <w:pPr>
      <w:spacing w:before="0" w:after="160"/>
    </w:pPr>
    <w:rPr>
      <w:sz w:val="20"/>
      <w:szCs w:val="20"/>
    </w:rPr>
  </w:style>
  <w:style w:type="character" w:customStyle="1" w:styleId="CommentTextChar">
    <w:name w:val="Comment Text Char"/>
    <w:basedOn w:val="DefaultParagraphFont"/>
    <w:link w:val="CommentText"/>
    <w:uiPriority w:val="99"/>
    <w:rsid w:val="009928FA"/>
    <w:rPr>
      <w:sz w:val="20"/>
      <w:szCs w:val="20"/>
    </w:rPr>
  </w:style>
  <w:style w:type="paragraph" w:styleId="CommentSubject">
    <w:name w:val="annotation subject"/>
    <w:basedOn w:val="CommentText"/>
    <w:next w:val="CommentText"/>
    <w:link w:val="CommentSubjectChar"/>
    <w:uiPriority w:val="99"/>
    <w:semiHidden/>
    <w:unhideWhenUsed/>
    <w:rsid w:val="009928FA"/>
    <w:pPr>
      <w:suppressAutoHyphens/>
      <w:spacing w:before="100" w:after="100"/>
    </w:pPr>
    <w:rPr>
      <w:rFonts w:ascii="Calibri" w:hAnsi="Calibri"/>
      <w:b/>
      <w:bCs/>
      <w:color w:val="0E374B" w:themeColor="accent1"/>
    </w:rPr>
  </w:style>
  <w:style w:type="character" w:customStyle="1" w:styleId="CommentSubjectChar">
    <w:name w:val="Comment Subject Char"/>
    <w:basedOn w:val="CommentTextChar"/>
    <w:link w:val="CommentSubject"/>
    <w:uiPriority w:val="99"/>
    <w:semiHidden/>
    <w:rsid w:val="009928FA"/>
    <w:rPr>
      <w:rFonts w:ascii="Calibri" w:hAnsi="Calibri"/>
      <w:b/>
      <w:bCs/>
      <w:color w:val="0E374B" w:themeColor="accent1"/>
      <w:sz w:val="20"/>
      <w:szCs w:val="20"/>
    </w:rPr>
  </w:style>
  <w:style w:type="paragraph" w:customStyle="1" w:styleId="DocumentGroup">
    <w:name w:val="Document Group"/>
    <w:basedOn w:val="Title"/>
    <w:uiPriority w:val="18"/>
    <w:rsid w:val="009928FA"/>
    <w:pPr>
      <w:suppressAutoHyphens/>
      <w:spacing w:before="0" w:after="1000" w:line="340" w:lineRule="atLeast"/>
      <w:contextualSpacing w:val="0"/>
    </w:pPr>
    <w:rPr>
      <w:rFonts w:ascii="Calibri Bold" w:hAnsi="Calibri Bold"/>
      <w:b/>
      <w:bCs/>
      <w:caps/>
      <w:color w:val="FFFFFF" w:themeColor="background1"/>
      <w:spacing w:val="0"/>
      <w:sz w:val="22"/>
      <w:szCs w:val="24"/>
      <w:lang w:val="en-US"/>
    </w:rPr>
  </w:style>
  <w:style w:type="paragraph" w:customStyle="1" w:styleId="Elementsboxed">
    <w:name w:val="Elements boxed"/>
    <w:basedOn w:val="Normal"/>
    <w:link w:val="ElementsboxedChar"/>
    <w:uiPriority w:val="12"/>
    <w:qFormat/>
    <w:rsid w:val="009928FA"/>
    <w:pPr>
      <w:pBdr>
        <w:top w:val="single" w:sz="4" w:space="1" w:color="auto"/>
        <w:left w:val="single" w:sz="4" w:space="4" w:color="auto"/>
        <w:bottom w:val="single" w:sz="4" w:space="1" w:color="auto"/>
        <w:right w:val="single" w:sz="4" w:space="4" w:color="auto"/>
      </w:pBdr>
      <w:suppressAutoHyphens/>
      <w:spacing w:beforeLines="50" w:afterLines="50"/>
      <w:ind w:left="1080"/>
    </w:pPr>
    <w:rPr>
      <w:rFonts w:ascii="Calibri" w:hAnsi="Calibri"/>
      <w:u w:val="single"/>
    </w:rPr>
  </w:style>
  <w:style w:type="character" w:customStyle="1" w:styleId="ElementsboxedChar">
    <w:name w:val="Elements boxed Char"/>
    <w:basedOn w:val="DefaultParagraphFont"/>
    <w:link w:val="Elementsboxed"/>
    <w:uiPriority w:val="12"/>
    <w:rsid w:val="009928FA"/>
    <w:rPr>
      <w:rFonts w:ascii="Calibri" w:hAnsi="Calibri"/>
      <w:u w:val="single"/>
    </w:rPr>
  </w:style>
  <w:style w:type="character" w:styleId="Emphasis">
    <w:name w:val="Emphasis"/>
    <w:basedOn w:val="DefaultParagraphFont"/>
    <w:uiPriority w:val="20"/>
    <w:qFormat/>
    <w:rsid w:val="009928FA"/>
    <w:rPr>
      <w:i/>
      <w:iCs/>
    </w:rPr>
  </w:style>
  <w:style w:type="character" w:styleId="EndnoteReference">
    <w:name w:val="endnote reference"/>
    <w:basedOn w:val="DefaultParagraphFont"/>
    <w:uiPriority w:val="99"/>
    <w:semiHidden/>
    <w:unhideWhenUsed/>
    <w:rsid w:val="009928FA"/>
    <w:rPr>
      <w:vertAlign w:val="superscript"/>
    </w:rPr>
  </w:style>
  <w:style w:type="paragraph" w:styleId="EndnoteText">
    <w:name w:val="endnote text"/>
    <w:basedOn w:val="Normal"/>
    <w:link w:val="EndnoteTextChar"/>
    <w:uiPriority w:val="99"/>
    <w:semiHidden/>
    <w:unhideWhenUsed/>
    <w:rsid w:val="009928FA"/>
    <w:pPr>
      <w:suppressAutoHyphens/>
      <w:spacing w:before="0" w:after="0"/>
    </w:pPr>
    <w:rPr>
      <w:rFonts w:ascii="Calibri" w:hAnsi="Calibri"/>
      <w:sz w:val="20"/>
      <w:szCs w:val="20"/>
    </w:rPr>
  </w:style>
  <w:style w:type="character" w:customStyle="1" w:styleId="EndnoteTextChar">
    <w:name w:val="Endnote Text Char"/>
    <w:basedOn w:val="DefaultParagraphFont"/>
    <w:link w:val="EndnoteText"/>
    <w:uiPriority w:val="99"/>
    <w:semiHidden/>
    <w:rsid w:val="009928FA"/>
    <w:rPr>
      <w:rFonts w:ascii="Calibri" w:hAnsi="Calibri"/>
      <w:sz w:val="20"/>
      <w:szCs w:val="20"/>
    </w:rPr>
  </w:style>
  <w:style w:type="paragraph" w:customStyle="1" w:styleId="FigureHeadings">
    <w:name w:val="Figure Headings"/>
    <w:basedOn w:val="Normal"/>
    <w:next w:val="Normal"/>
    <w:uiPriority w:val="18"/>
    <w:rsid w:val="009928FA"/>
    <w:pPr>
      <w:numPr>
        <w:numId w:val="14"/>
      </w:numPr>
      <w:suppressAutoHyphens/>
      <w:spacing w:before="240"/>
    </w:pPr>
    <w:rPr>
      <w:rFonts w:ascii="Calibri" w:hAnsi="Calibri"/>
      <w:b/>
      <w:sz w:val="24"/>
    </w:rPr>
  </w:style>
  <w:style w:type="numbering" w:customStyle="1" w:styleId="FigureTitles">
    <w:name w:val="Figure Titles"/>
    <w:uiPriority w:val="99"/>
    <w:rsid w:val="009928FA"/>
    <w:pPr>
      <w:numPr>
        <w:numId w:val="20"/>
      </w:numPr>
    </w:pPr>
  </w:style>
  <w:style w:type="character" w:styleId="FollowedHyperlink">
    <w:name w:val="FollowedHyperlink"/>
    <w:basedOn w:val="DefaultParagraphFont"/>
    <w:uiPriority w:val="99"/>
    <w:unhideWhenUsed/>
    <w:rsid w:val="009928FA"/>
    <w:rPr>
      <w:color w:val="0070C0"/>
      <w:u w:val="single"/>
    </w:rPr>
  </w:style>
  <w:style w:type="paragraph" w:customStyle="1" w:styleId="Heading1Numbered">
    <w:name w:val="Heading 1 Numbered"/>
    <w:basedOn w:val="Heading1"/>
    <w:next w:val="Normal"/>
    <w:uiPriority w:val="18"/>
    <w:rsid w:val="009928FA"/>
    <w:pPr>
      <w:numPr>
        <w:numId w:val="15"/>
      </w:numPr>
    </w:pPr>
    <w:rPr>
      <w:rFonts w:eastAsiaTheme="majorEastAsia" w:cstheme="majorBidi"/>
      <w:bCs w:val="0"/>
    </w:rPr>
  </w:style>
  <w:style w:type="paragraph" w:customStyle="1" w:styleId="Heading2Numbered">
    <w:name w:val="Heading 2 Numbered"/>
    <w:basedOn w:val="Heading2"/>
    <w:next w:val="Normal"/>
    <w:uiPriority w:val="18"/>
    <w:rsid w:val="009928FA"/>
    <w:pPr>
      <w:numPr>
        <w:ilvl w:val="1"/>
        <w:numId w:val="15"/>
      </w:numPr>
      <w:suppressAutoHyphens/>
    </w:pPr>
    <w:rPr>
      <w:szCs w:val="26"/>
    </w:rPr>
  </w:style>
  <w:style w:type="paragraph" w:customStyle="1" w:styleId="Heading3Numbered">
    <w:name w:val="Heading 3 Numbered"/>
    <w:basedOn w:val="Heading3"/>
    <w:next w:val="Normal"/>
    <w:uiPriority w:val="18"/>
    <w:rsid w:val="009928FA"/>
    <w:pPr>
      <w:keepLines/>
      <w:numPr>
        <w:ilvl w:val="2"/>
        <w:numId w:val="15"/>
      </w:numPr>
      <w:suppressAutoHyphens/>
    </w:pPr>
    <w:rPr>
      <w:rFonts w:ascii="Calibri" w:eastAsiaTheme="majorEastAsia" w:hAnsi="Calibri" w:cstheme="majorBidi"/>
      <w:b/>
      <w:bCs/>
      <w:i/>
      <w:color w:val="010101" w:themeColor="text1"/>
      <w:szCs w:val="22"/>
    </w:rPr>
  </w:style>
  <w:style w:type="numbering" w:customStyle="1" w:styleId="HeadingsList">
    <w:name w:val="Headings List"/>
    <w:uiPriority w:val="99"/>
    <w:rsid w:val="009928FA"/>
    <w:pPr>
      <w:numPr>
        <w:numId w:val="21"/>
      </w:numPr>
    </w:pPr>
  </w:style>
  <w:style w:type="paragraph" w:customStyle="1" w:styleId="TablebodyNormal-size11">
    <w:name w:val="Table body (Normal - size 11)"/>
    <w:basedOn w:val="Normal"/>
    <w:link w:val="TablebodyNormal-size11Char"/>
    <w:uiPriority w:val="9"/>
    <w:qFormat/>
    <w:rsid w:val="001E1A90"/>
    <w:pPr>
      <w:spacing w:before="120"/>
    </w:pPr>
  </w:style>
  <w:style w:type="character" w:customStyle="1" w:styleId="TablebodyNormal-size11Char">
    <w:name w:val="Table body (Normal - size 11) Char"/>
    <w:basedOn w:val="DefaultParagraphFont"/>
    <w:link w:val="TablebodyNormal-size11"/>
    <w:uiPriority w:val="9"/>
    <w:rsid w:val="001E1A90"/>
  </w:style>
  <w:style w:type="paragraph" w:customStyle="1" w:styleId="Instructivenotes">
    <w:name w:val="Instructive notes"/>
    <w:basedOn w:val="TablebodyNormal-size11"/>
    <w:link w:val="InstructivenotesChar"/>
    <w:uiPriority w:val="14"/>
    <w:qFormat/>
    <w:rsid w:val="003E1288"/>
    <w:rPr>
      <w:color w:val="C4450B" w:themeColor="accent5" w:themeShade="BF"/>
    </w:rPr>
  </w:style>
  <w:style w:type="character" w:customStyle="1" w:styleId="InstructivenotesChar">
    <w:name w:val="Instructive notes Char"/>
    <w:basedOn w:val="TablebodyNormal-size11Char"/>
    <w:link w:val="Instructivenotes"/>
    <w:uiPriority w:val="14"/>
    <w:rsid w:val="003E1288"/>
    <w:rPr>
      <w:color w:val="C4450B" w:themeColor="accent5" w:themeShade="BF"/>
    </w:rPr>
  </w:style>
  <w:style w:type="character" w:styleId="IntenseEmphasis">
    <w:name w:val="Intense Emphasis"/>
    <w:basedOn w:val="DefaultParagraphFont"/>
    <w:uiPriority w:val="21"/>
    <w:rsid w:val="009928FA"/>
    <w:rPr>
      <w:b/>
      <w:i/>
      <w:iCs/>
      <w:color w:val="auto"/>
    </w:rPr>
  </w:style>
  <w:style w:type="paragraph" w:customStyle="1" w:styleId="IntroPara">
    <w:name w:val="Intro Para"/>
    <w:basedOn w:val="Normal"/>
    <w:uiPriority w:val="18"/>
    <w:rsid w:val="009928FA"/>
    <w:pPr>
      <w:suppressAutoHyphens/>
      <w:spacing w:line="280" w:lineRule="atLeast"/>
    </w:pPr>
    <w:rPr>
      <w:rFonts w:ascii="Calibri" w:hAnsi="Calibri"/>
      <w:sz w:val="24"/>
    </w:rPr>
  </w:style>
  <w:style w:type="paragraph" w:customStyle="1" w:styleId="AnnexureHeading">
    <w:name w:val="Annexure Heading"/>
    <w:basedOn w:val="Heading1"/>
    <w:link w:val="AnnexureHeadingChar"/>
    <w:uiPriority w:val="15"/>
    <w:qFormat/>
    <w:rsid w:val="0092391C"/>
    <w:pPr>
      <w:numPr>
        <w:numId w:val="0"/>
      </w:numPr>
      <w:jc w:val="center"/>
    </w:pPr>
    <w:rPr>
      <w:rFonts w:eastAsiaTheme="majorEastAsia" w:cstheme="majorBidi"/>
      <w:bCs w:val="0"/>
    </w:rPr>
  </w:style>
  <w:style w:type="character" w:customStyle="1" w:styleId="AnnexureHeadingChar">
    <w:name w:val="Annexure Heading Char"/>
    <w:basedOn w:val="Heading1Char"/>
    <w:link w:val="AnnexureHeading"/>
    <w:uiPriority w:val="15"/>
    <w:rsid w:val="0092391C"/>
    <w:rPr>
      <w:rFonts w:eastAsiaTheme="majorEastAsia" w:cstheme="majorBidi"/>
      <w:b/>
      <w:bCs w:val="0"/>
      <w:caps/>
      <w:szCs w:val="26"/>
    </w:rPr>
  </w:style>
  <w:style w:type="paragraph" w:customStyle="1" w:styleId="Listparaa">
    <w:name w:val="List para a"/>
    <w:basedOn w:val="Normal"/>
    <w:link w:val="ListparaaChar"/>
    <w:uiPriority w:val="18"/>
    <w:rsid w:val="009928FA"/>
    <w:pPr>
      <w:suppressAutoHyphens/>
      <w:spacing w:line="276" w:lineRule="auto"/>
      <w:jc w:val="both"/>
    </w:pPr>
    <w:rPr>
      <w:rFonts w:ascii="Calibri" w:hAnsi="Calibri"/>
      <w:color w:val="010101" w:themeColor="text1"/>
    </w:rPr>
  </w:style>
  <w:style w:type="character" w:customStyle="1" w:styleId="ListparaaChar">
    <w:name w:val="List para a Char"/>
    <w:basedOn w:val="DefaultParagraphFont"/>
    <w:link w:val="Listparaa"/>
    <w:uiPriority w:val="18"/>
    <w:rsid w:val="009928FA"/>
    <w:rPr>
      <w:rFonts w:ascii="Calibri" w:hAnsi="Calibri"/>
      <w:color w:val="010101" w:themeColor="text1"/>
    </w:rPr>
  </w:style>
  <w:style w:type="paragraph" w:customStyle="1" w:styleId="Style1">
    <w:name w:val="Style1"/>
    <w:basedOn w:val="Listparaa"/>
    <w:link w:val="Style1Char"/>
    <w:uiPriority w:val="18"/>
    <w:rsid w:val="009928FA"/>
    <w:pPr>
      <w:numPr>
        <w:ilvl w:val="2"/>
      </w:numPr>
      <w:ind w:left="1276" w:hanging="425"/>
    </w:pPr>
  </w:style>
  <w:style w:type="character" w:customStyle="1" w:styleId="Style1Char">
    <w:name w:val="Style1 Char"/>
    <w:basedOn w:val="ListparaaChar"/>
    <w:link w:val="Style1"/>
    <w:uiPriority w:val="18"/>
    <w:rsid w:val="009928FA"/>
    <w:rPr>
      <w:rFonts w:ascii="Calibri" w:hAnsi="Calibri"/>
      <w:color w:val="010101" w:themeColor="text1"/>
    </w:rPr>
  </w:style>
  <w:style w:type="paragraph" w:customStyle="1" w:styleId="Listparai">
    <w:name w:val="List para i"/>
    <w:basedOn w:val="Style1"/>
    <w:uiPriority w:val="18"/>
    <w:rsid w:val="009928FA"/>
  </w:style>
  <w:style w:type="paragraph" w:customStyle="1" w:styleId="ListparaA0">
    <w:name w:val="List para A"/>
    <w:basedOn w:val="Listparai"/>
    <w:uiPriority w:val="18"/>
    <w:rsid w:val="009928FA"/>
    <w:pPr>
      <w:numPr>
        <w:ilvl w:val="3"/>
      </w:numPr>
      <w:ind w:left="1701" w:hanging="425"/>
    </w:pPr>
  </w:style>
  <w:style w:type="paragraph" w:customStyle="1" w:styleId="NormalIndented">
    <w:name w:val="Normal Indented"/>
    <w:basedOn w:val="Normal"/>
    <w:uiPriority w:val="18"/>
    <w:rsid w:val="009928FA"/>
    <w:pPr>
      <w:suppressAutoHyphens/>
      <w:ind w:left="284"/>
    </w:pPr>
    <w:rPr>
      <w:rFonts w:ascii="Calibri" w:hAnsi="Calibri"/>
    </w:rPr>
  </w:style>
  <w:style w:type="paragraph" w:customStyle="1" w:styleId="Numberedparagraphs">
    <w:name w:val="Numbered paragraphs"/>
    <w:basedOn w:val="Numberedlist"/>
    <w:uiPriority w:val="4"/>
    <w:qFormat/>
    <w:rsid w:val="009928FA"/>
    <w:pPr>
      <w:jc w:val="left"/>
    </w:pPr>
  </w:style>
  <w:style w:type="character" w:styleId="PageNumber">
    <w:name w:val="page number"/>
    <w:basedOn w:val="DefaultParagraphFont"/>
    <w:uiPriority w:val="99"/>
    <w:semiHidden/>
    <w:unhideWhenUsed/>
    <w:rsid w:val="009928FA"/>
  </w:style>
  <w:style w:type="character" w:styleId="PlaceholderText">
    <w:name w:val="Placeholder Text"/>
    <w:basedOn w:val="DefaultParagraphFont"/>
    <w:uiPriority w:val="99"/>
    <w:semiHidden/>
    <w:rsid w:val="009928FA"/>
    <w:rPr>
      <w:color w:val="808080"/>
    </w:rPr>
  </w:style>
  <w:style w:type="table" w:customStyle="1" w:styleId="PlainTable21">
    <w:name w:val="Plain Table 21"/>
    <w:basedOn w:val="TableNormal"/>
    <w:uiPriority w:val="42"/>
    <w:rsid w:val="009928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Report-Table1">
    <w:name w:val="Report-Table1"/>
    <w:basedOn w:val="TableNormal"/>
    <w:next w:val="TableGrid"/>
    <w:uiPriority w:val="59"/>
    <w:rsid w:val="009928FA"/>
    <w:pPr>
      <w:spacing w:after="0" w:line="240" w:lineRule="auto"/>
    </w:pPr>
    <w:rPr>
      <w:rFonts w:ascii="Calibri" w:eastAsia="Calibri" w:hAnsi="Calibri" w:cs="Times New Roman"/>
      <w:color w:val="404040"/>
    </w:rPr>
    <w:tblP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28" w:type="dxa"/>
        <w:left w:w="28" w:type="dxa"/>
        <w:bottom w:w="28" w:type="dxa"/>
        <w:right w:w="28" w:type="dxa"/>
      </w:tblCellMar>
    </w:tblPr>
    <w:tblStylePr w:type="firstRow">
      <w:rPr>
        <w:rFonts w:ascii="Calibri" w:hAnsi="Calibri" w:hint="default"/>
        <w:sz w:val="22"/>
        <w:szCs w:val="22"/>
      </w:rPr>
      <w:tblPr/>
      <w:tcPr>
        <w:shd w:val="clear" w:color="auto" w:fill="D9D9D9"/>
      </w:tcPr>
    </w:tblStylePr>
  </w:style>
  <w:style w:type="character" w:styleId="Strong">
    <w:name w:val="Strong"/>
    <w:basedOn w:val="DefaultParagraphFont"/>
    <w:uiPriority w:val="22"/>
    <w:qFormat/>
    <w:rsid w:val="009928FA"/>
    <w:rPr>
      <w:b/>
      <w:bCs/>
    </w:rPr>
  </w:style>
  <w:style w:type="paragraph" w:customStyle="1" w:styleId="Sub-para111213">
    <w:name w:val="Sub-para (1.1 1.2 1.3)"/>
    <w:basedOn w:val="Normal"/>
    <w:link w:val="Sub-para111213Char"/>
    <w:uiPriority w:val="6"/>
    <w:qFormat/>
    <w:rsid w:val="009928FA"/>
    <w:pPr>
      <w:numPr>
        <w:ilvl w:val="1"/>
        <w:numId w:val="31"/>
      </w:numPr>
      <w:suppressAutoHyphens/>
      <w:spacing w:line="276" w:lineRule="auto"/>
    </w:pPr>
    <w:rPr>
      <w:rFonts w:ascii="Calibri" w:hAnsi="Calibri"/>
      <w:color w:val="010101" w:themeColor="text1"/>
    </w:rPr>
  </w:style>
  <w:style w:type="character" w:customStyle="1" w:styleId="Sub-para111213Char">
    <w:name w:val="Sub-para (1.1 1.2 1.3) Char"/>
    <w:basedOn w:val="DefaultParagraphFont"/>
    <w:link w:val="Sub-para111213"/>
    <w:uiPriority w:val="6"/>
    <w:rsid w:val="009928FA"/>
    <w:rPr>
      <w:rFonts w:ascii="Calibri" w:hAnsi="Calibri"/>
      <w:color w:val="010101" w:themeColor="text1"/>
    </w:rPr>
  </w:style>
  <w:style w:type="paragraph" w:customStyle="1" w:styleId="Sub-para11">
    <w:name w:val="Sub-para 1.1"/>
    <w:basedOn w:val="Normal"/>
    <w:link w:val="Sub-para11Char"/>
    <w:uiPriority w:val="18"/>
    <w:rsid w:val="009928FA"/>
    <w:pPr>
      <w:numPr>
        <w:numId w:val="27"/>
      </w:numPr>
      <w:suppressAutoHyphens/>
      <w:spacing w:line="276" w:lineRule="auto"/>
      <w:jc w:val="both"/>
    </w:pPr>
    <w:rPr>
      <w:rFonts w:ascii="Calibri" w:hAnsi="Calibri"/>
      <w:color w:val="010101" w:themeColor="text1"/>
    </w:rPr>
  </w:style>
  <w:style w:type="character" w:customStyle="1" w:styleId="Sub-para11Char">
    <w:name w:val="Sub-para 1.1 Char"/>
    <w:basedOn w:val="DefaultParagraphFont"/>
    <w:link w:val="Sub-para11"/>
    <w:uiPriority w:val="18"/>
    <w:rsid w:val="009928FA"/>
    <w:rPr>
      <w:rFonts w:ascii="Calibri" w:hAnsi="Calibri"/>
      <w:color w:val="010101" w:themeColor="text1"/>
    </w:rPr>
  </w:style>
  <w:style w:type="paragraph" w:customStyle="1" w:styleId="Sub-subparaa">
    <w:name w:val="Sub-sub para (a)"/>
    <w:basedOn w:val="Sub-para111213"/>
    <w:link w:val="Sub-subparaaChar"/>
    <w:uiPriority w:val="7"/>
    <w:qFormat/>
    <w:rsid w:val="009928FA"/>
    <w:pPr>
      <w:numPr>
        <w:ilvl w:val="2"/>
      </w:numPr>
    </w:pPr>
  </w:style>
  <w:style w:type="character" w:customStyle="1" w:styleId="Sub-subparaaChar">
    <w:name w:val="Sub-sub para (a) Char"/>
    <w:basedOn w:val="Sub-para111213Char"/>
    <w:link w:val="Sub-subparaa"/>
    <w:uiPriority w:val="7"/>
    <w:rsid w:val="009928FA"/>
    <w:rPr>
      <w:rFonts w:ascii="Calibri" w:hAnsi="Calibri"/>
      <w:color w:val="010101" w:themeColor="text1"/>
    </w:rPr>
  </w:style>
  <w:style w:type="paragraph" w:customStyle="1" w:styleId="Sub-subparaa0">
    <w:name w:val="Sub-sub para a."/>
    <w:basedOn w:val="Style1"/>
    <w:link w:val="Sub-subparaaChar0"/>
    <w:uiPriority w:val="18"/>
    <w:rsid w:val="009928FA"/>
    <w:pPr>
      <w:numPr>
        <w:ilvl w:val="0"/>
        <w:numId w:val="17"/>
      </w:numPr>
    </w:pPr>
  </w:style>
  <w:style w:type="character" w:customStyle="1" w:styleId="Sub-subparaaChar0">
    <w:name w:val="Sub-sub para a. Char"/>
    <w:basedOn w:val="Style1Char"/>
    <w:link w:val="Sub-subparaa0"/>
    <w:uiPriority w:val="18"/>
    <w:rsid w:val="009928FA"/>
    <w:rPr>
      <w:rFonts w:ascii="Calibri" w:hAnsi="Calibri"/>
      <w:color w:val="010101" w:themeColor="text1"/>
    </w:rPr>
  </w:style>
  <w:style w:type="paragraph" w:customStyle="1" w:styleId="TablebodyChargestables-size10">
    <w:name w:val="Table body (Charges tables - size 10)"/>
    <w:basedOn w:val="Normal"/>
    <w:link w:val="TablebodyChargestables-size10Char"/>
    <w:uiPriority w:val="11"/>
    <w:qFormat/>
    <w:rsid w:val="001E1A90"/>
    <w:pPr>
      <w:spacing w:before="120"/>
    </w:pPr>
    <w:rPr>
      <w:sz w:val="20"/>
    </w:rPr>
  </w:style>
  <w:style w:type="character" w:customStyle="1" w:styleId="TablebodyChargestables-size10Char">
    <w:name w:val="Table body (Charges tables - size 10) Char"/>
    <w:basedOn w:val="TablebodyNormal-size11Char"/>
    <w:link w:val="TablebodyChargestables-size10"/>
    <w:uiPriority w:val="11"/>
    <w:rsid w:val="001E1A90"/>
    <w:rPr>
      <w:sz w:val="20"/>
    </w:rPr>
  </w:style>
  <w:style w:type="paragraph" w:customStyle="1" w:styleId="TableheadingNormal-size11">
    <w:name w:val="Table heading (Normal - size 11)"/>
    <w:basedOn w:val="TableheadingChargestable-size10"/>
    <w:link w:val="TableheadingNormal-size11Char"/>
    <w:uiPriority w:val="8"/>
    <w:qFormat/>
    <w:rsid w:val="001E1A90"/>
    <w:pPr>
      <w:keepNext/>
    </w:pPr>
    <w:rPr>
      <w:sz w:val="22"/>
    </w:rPr>
  </w:style>
  <w:style w:type="character" w:customStyle="1" w:styleId="TableheadingNormal-size11Char">
    <w:name w:val="Table heading (Normal - size 11) Char"/>
    <w:basedOn w:val="DefaultParagraphFont"/>
    <w:link w:val="TableheadingNormal-size11"/>
    <w:uiPriority w:val="8"/>
    <w:rsid w:val="001E1A90"/>
    <w:rPr>
      <w:rFonts w:ascii="Calibri" w:eastAsiaTheme="minorEastAsia" w:hAnsi="Calibri"/>
      <w:b/>
      <w:bCs/>
      <w:color w:val="FFFFFF" w:themeColor="background2"/>
      <w:szCs w:val="18"/>
    </w:rPr>
  </w:style>
  <w:style w:type="paragraph" w:customStyle="1" w:styleId="TableheadingChargestable-size10">
    <w:name w:val="Table heading (Charges table - size 10)"/>
    <w:basedOn w:val="Normal"/>
    <w:link w:val="TableheadingChargestable-size10Char"/>
    <w:uiPriority w:val="10"/>
    <w:qFormat/>
    <w:rsid w:val="001E1A90"/>
    <w:pPr>
      <w:spacing w:before="120"/>
    </w:pPr>
    <w:rPr>
      <w:rFonts w:ascii="Calibri" w:eastAsiaTheme="minorEastAsia" w:hAnsi="Calibri"/>
      <w:b/>
      <w:bCs/>
      <w:color w:val="FFFFFF" w:themeColor="background2"/>
      <w:sz w:val="20"/>
      <w:szCs w:val="18"/>
    </w:rPr>
  </w:style>
  <w:style w:type="character" w:customStyle="1" w:styleId="TableheadingChargestable-size10Char">
    <w:name w:val="Table heading (Charges table - size 10) Char"/>
    <w:basedOn w:val="TableheadingNormal-size11Char"/>
    <w:link w:val="TableheadingChargestable-size10"/>
    <w:uiPriority w:val="10"/>
    <w:rsid w:val="001E1A90"/>
    <w:rPr>
      <w:rFonts w:ascii="Calibri" w:eastAsiaTheme="minorEastAsia" w:hAnsi="Calibri"/>
      <w:b/>
      <w:bCs/>
      <w:color w:val="FFFFFF" w:themeColor="background2"/>
      <w:sz w:val="20"/>
      <w:szCs w:val="18"/>
    </w:rPr>
  </w:style>
  <w:style w:type="numbering" w:customStyle="1" w:styleId="TableHeadingNumbers">
    <w:name w:val="Table Heading Numbers"/>
    <w:uiPriority w:val="99"/>
    <w:rsid w:val="009928FA"/>
    <w:pPr>
      <w:numPr>
        <w:numId w:val="23"/>
      </w:numPr>
    </w:pPr>
  </w:style>
  <w:style w:type="paragraph" w:customStyle="1" w:styleId="TableHeadings">
    <w:name w:val="Table Headings"/>
    <w:basedOn w:val="Normal"/>
    <w:next w:val="Normal"/>
    <w:uiPriority w:val="18"/>
    <w:rsid w:val="009928FA"/>
    <w:pPr>
      <w:numPr>
        <w:numId w:val="18"/>
      </w:numPr>
      <w:suppressAutoHyphens/>
      <w:spacing w:before="240"/>
    </w:pPr>
    <w:rPr>
      <w:rFonts w:ascii="Calibri" w:hAnsi="Calibri"/>
      <w:b/>
      <w:sz w:val="24"/>
    </w:rPr>
  </w:style>
  <w:style w:type="paragraph" w:styleId="TableofFigures">
    <w:name w:val="table of figures"/>
    <w:basedOn w:val="Normal"/>
    <w:next w:val="Normal"/>
    <w:uiPriority w:val="99"/>
    <w:unhideWhenUsed/>
    <w:rsid w:val="009928FA"/>
    <w:pPr>
      <w:suppressAutoHyphens/>
      <w:spacing w:after="0"/>
      <w:ind w:left="907" w:hanging="907"/>
    </w:pPr>
    <w:rPr>
      <w:rFonts w:ascii="Calibri" w:hAnsi="Calibri"/>
    </w:rPr>
  </w:style>
  <w:style w:type="numbering" w:customStyle="1" w:styleId="Tablesub-para11">
    <w:name w:val="Table sub-para 1.1"/>
    <w:basedOn w:val="NoList"/>
    <w:uiPriority w:val="99"/>
    <w:rsid w:val="009928FA"/>
    <w:pPr>
      <w:numPr>
        <w:numId w:val="24"/>
      </w:numPr>
    </w:pPr>
  </w:style>
  <w:style w:type="paragraph" w:styleId="TOC4">
    <w:name w:val="toc 4"/>
    <w:basedOn w:val="Normal"/>
    <w:next w:val="Normal"/>
    <w:autoRedefine/>
    <w:uiPriority w:val="39"/>
    <w:unhideWhenUsed/>
    <w:rsid w:val="009928FA"/>
    <w:pPr>
      <w:suppressAutoHyphens/>
      <w:spacing w:before="0" w:after="0"/>
      <w:ind w:left="440"/>
    </w:pPr>
    <w:rPr>
      <w:rFonts w:cstheme="minorHAnsi"/>
      <w:sz w:val="20"/>
      <w:szCs w:val="20"/>
    </w:rPr>
  </w:style>
  <w:style w:type="paragraph" w:styleId="TOC5">
    <w:name w:val="toc 5"/>
    <w:basedOn w:val="Normal"/>
    <w:next w:val="Normal"/>
    <w:autoRedefine/>
    <w:uiPriority w:val="39"/>
    <w:unhideWhenUsed/>
    <w:rsid w:val="009928FA"/>
    <w:pPr>
      <w:suppressAutoHyphens/>
      <w:spacing w:before="0" w:after="0"/>
      <w:ind w:left="660"/>
    </w:pPr>
    <w:rPr>
      <w:rFonts w:cstheme="minorHAnsi"/>
      <w:sz w:val="20"/>
      <w:szCs w:val="20"/>
    </w:rPr>
  </w:style>
  <w:style w:type="paragraph" w:styleId="TOC6">
    <w:name w:val="toc 6"/>
    <w:basedOn w:val="Normal"/>
    <w:next w:val="Normal"/>
    <w:autoRedefine/>
    <w:uiPriority w:val="39"/>
    <w:unhideWhenUsed/>
    <w:rsid w:val="009928FA"/>
    <w:pPr>
      <w:suppressAutoHyphens/>
      <w:spacing w:before="0" w:after="0"/>
      <w:ind w:left="880"/>
    </w:pPr>
    <w:rPr>
      <w:rFonts w:cstheme="minorHAnsi"/>
      <w:sz w:val="20"/>
      <w:szCs w:val="20"/>
    </w:rPr>
  </w:style>
  <w:style w:type="paragraph" w:styleId="TOC7">
    <w:name w:val="toc 7"/>
    <w:basedOn w:val="Normal"/>
    <w:next w:val="Normal"/>
    <w:autoRedefine/>
    <w:uiPriority w:val="39"/>
    <w:unhideWhenUsed/>
    <w:rsid w:val="009928FA"/>
    <w:pPr>
      <w:suppressAutoHyphens/>
      <w:spacing w:before="0" w:after="0"/>
      <w:ind w:left="1100"/>
    </w:pPr>
    <w:rPr>
      <w:rFonts w:cstheme="minorHAnsi"/>
      <w:sz w:val="20"/>
      <w:szCs w:val="20"/>
    </w:rPr>
  </w:style>
  <w:style w:type="paragraph" w:styleId="TOC8">
    <w:name w:val="toc 8"/>
    <w:basedOn w:val="Normal"/>
    <w:next w:val="Normal"/>
    <w:autoRedefine/>
    <w:uiPriority w:val="39"/>
    <w:unhideWhenUsed/>
    <w:rsid w:val="009928FA"/>
    <w:pPr>
      <w:suppressAutoHyphens/>
      <w:spacing w:before="0" w:after="0"/>
      <w:ind w:left="1320"/>
    </w:pPr>
    <w:rPr>
      <w:rFonts w:cstheme="minorHAnsi"/>
      <w:sz w:val="20"/>
      <w:szCs w:val="20"/>
    </w:rPr>
  </w:style>
  <w:style w:type="paragraph" w:styleId="TOC9">
    <w:name w:val="toc 9"/>
    <w:basedOn w:val="Normal"/>
    <w:next w:val="Normal"/>
    <w:autoRedefine/>
    <w:uiPriority w:val="39"/>
    <w:unhideWhenUsed/>
    <w:rsid w:val="009928FA"/>
    <w:pPr>
      <w:suppressAutoHyphens/>
      <w:spacing w:before="0" w:after="0"/>
      <w:ind w:left="1540"/>
    </w:pPr>
    <w:rPr>
      <w:rFonts w:cstheme="minorHAnsi"/>
      <w:sz w:val="20"/>
      <w:szCs w:val="20"/>
    </w:rPr>
  </w:style>
  <w:style w:type="character" w:styleId="UnresolvedMention">
    <w:name w:val="Unresolved Mention"/>
    <w:basedOn w:val="DefaultParagraphFont"/>
    <w:uiPriority w:val="99"/>
    <w:semiHidden/>
    <w:unhideWhenUsed/>
    <w:rsid w:val="009928FA"/>
    <w:rPr>
      <w:color w:val="605E5C"/>
      <w:shd w:val="clear" w:color="auto" w:fill="E1DFDD"/>
    </w:rPr>
  </w:style>
  <w:style w:type="paragraph" w:customStyle="1" w:styleId="Pa16">
    <w:name w:val="Pa16"/>
    <w:basedOn w:val="Normal"/>
    <w:next w:val="Normal"/>
    <w:uiPriority w:val="99"/>
    <w:rsid w:val="009928FA"/>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4">
    <w:name w:val="Pa4"/>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13">
    <w:name w:val="Pa13"/>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1">
    <w:name w:val="A11"/>
    <w:uiPriority w:val="99"/>
    <w:rsid w:val="009928FA"/>
    <w:rPr>
      <w:rFonts w:ascii="TheSans-Plain" w:hAnsi="TheSans-Plain" w:cs="TheSans-Plain"/>
      <w:color w:val="000000"/>
      <w:sz w:val="21"/>
      <w:szCs w:val="21"/>
    </w:rPr>
  </w:style>
  <w:style w:type="paragraph" w:customStyle="1" w:styleId="Pa2">
    <w:name w:val="Pa2"/>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character" w:customStyle="1" w:styleId="A12">
    <w:name w:val="A12"/>
    <w:uiPriority w:val="99"/>
    <w:rsid w:val="009928FA"/>
    <w:rPr>
      <w:rFonts w:cs="TheSansBold-Plain"/>
      <w:b/>
      <w:bCs/>
      <w:color w:val="000000"/>
      <w:sz w:val="17"/>
      <w:szCs w:val="17"/>
    </w:rPr>
  </w:style>
  <w:style w:type="paragraph" w:customStyle="1" w:styleId="Pa24">
    <w:name w:val="Pa24"/>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5">
    <w:name w:val="Pa5"/>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Pa9">
    <w:name w:val="Pa9"/>
    <w:basedOn w:val="Normal"/>
    <w:next w:val="Normal"/>
    <w:uiPriority w:val="99"/>
    <w:rsid w:val="009928FA"/>
    <w:pPr>
      <w:autoSpaceDE w:val="0"/>
      <w:autoSpaceDN w:val="0"/>
      <w:adjustRightInd w:val="0"/>
      <w:spacing w:before="0" w:after="0" w:line="261" w:lineRule="atLeast"/>
    </w:pPr>
    <w:rPr>
      <w:rFonts w:ascii="TheSansBold-Plain" w:eastAsiaTheme="minorEastAsia" w:hAnsi="TheSansBold-Plain"/>
      <w:sz w:val="24"/>
      <w:szCs w:val="24"/>
    </w:rPr>
  </w:style>
  <w:style w:type="paragraph" w:customStyle="1" w:styleId="Pa3">
    <w:name w:val="Pa3"/>
    <w:basedOn w:val="Normal"/>
    <w:next w:val="Normal"/>
    <w:uiPriority w:val="99"/>
    <w:rsid w:val="009928FA"/>
    <w:pPr>
      <w:autoSpaceDE w:val="0"/>
      <w:autoSpaceDN w:val="0"/>
      <w:adjustRightInd w:val="0"/>
      <w:spacing w:before="0" w:after="0" w:line="201" w:lineRule="atLeast"/>
    </w:pPr>
    <w:rPr>
      <w:rFonts w:ascii="TheSansBold-Plain" w:eastAsiaTheme="minorEastAsia" w:hAnsi="TheSansBold-Plain"/>
      <w:sz w:val="24"/>
      <w:szCs w:val="24"/>
    </w:rPr>
  </w:style>
  <w:style w:type="paragraph" w:customStyle="1" w:styleId="StyleGuideExampleText">
    <w:name w:val="Style Guide Example Text"/>
    <w:basedOn w:val="Normal"/>
    <w:link w:val="StyleGuideExampleTextChar"/>
    <w:uiPriority w:val="15"/>
    <w:qFormat/>
    <w:rsid w:val="009928FA"/>
    <w:pPr>
      <w:suppressAutoHyphens/>
      <w:spacing w:line="276" w:lineRule="auto"/>
      <w:ind w:left="1361"/>
    </w:pPr>
    <w:rPr>
      <w:rFonts w:cstheme="minorHAnsi"/>
      <w:color w:val="010101" w:themeColor="text1"/>
    </w:rPr>
  </w:style>
  <w:style w:type="character" w:customStyle="1" w:styleId="StyleGuideExampleTextChar">
    <w:name w:val="Style Guide Example Text Char"/>
    <w:basedOn w:val="DefaultParagraphFont"/>
    <w:link w:val="StyleGuideExampleText"/>
    <w:uiPriority w:val="15"/>
    <w:rsid w:val="009928FA"/>
    <w:rPr>
      <w:rFonts w:cstheme="minorHAnsi"/>
      <w:color w:val="010101" w:themeColor="text1"/>
    </w:rPr>
  </w:style>
  <w:style w:type="paragraph" w:customStyle="1" w:styleId="Sub-sub-subparai">
    <w:name w:val="Sub-sub-sub para (i)"/>
    <w:basedOn w:val="Sub-subparaa"/>
    <w:link w:val="Sub-sub-subparaiChar"/>
    <w:uiPriority w:val="8"/>
    <w:qFormat/>
    <w:rsid w:val="009928FA"/>
    <w:pPr>
      <w:numPr>
        <w:ilvl w:val="3"/>
      </w:numPr>
      <w:ind w:left="2721"/>
    </w:pPr>
  </w:style>
  <w:style w:type="character" w:customStyle="1" w:styleId="Sub-sub-subparaiChar">
    <w:name w:val="Sub-sub-sub para (i) Char"/>
    <w:basedOn w:val="Sub-subparaaChar"/>
    <w:link w:val="Sub-sub-subparai"/>
    <w:uiPriority w:val="8"/>
    <w:rsid w:val="009928FA"/>
    <w:rPr>
      <w:rFonts w:ascii="Calibri" w:hAnsi="Calibri"/>
      <w:color w:val="010101" w:themeColor="text1"/>
    </w:rPr>
  </w:style>
  <w:style w:type="paragraph" w:customStyle="1" w:styleId="Longquotation">
    <w:name w:val="Long quotation"/>
    <w:basedOn w:val="StyleGuideExampleText"/>
    <w:link w:val="LongquotationChar"/>
    <w:uiPriority w:val="12"/>
    <w:qFormat/>
    <w:rsid w:val="009928FA"/>
    <w:rPr>
      <w:sz w:val="20"/>
      <w:szCs w:val="20"/>
    </w:rPr>
  </w:style>
  <w:style w:type="character" w:customStyle="1" w:styleId="LongquotationChar">
    <w:name w:val="Long quotation Char"/>
    <w:basedOn w:val="StyleGuideExampleTextChar"/>
    <w:link w:val="Longquotation"/>
    <w:uiPriority w:val="12"/>
    <w:rsid w:val="009928FA"/>
    <w:rPr>
      <w:rFonts w:cstheme="minorHAnsi"/>
      <w:color w:val="010101" w:themeColor="text1"/>
      <w:sz w:val="20"/>
      <w:szCs w:val="20"/>
    </w:rPr>
  </w:style>
  <w:style w:type="character" w:styleId="Hashtag">
    <w:name w:val="Hashtag"/>
    <w:basedOn w:val="DefaultParagraphFont"/>
    <w:uiPriority w:val="99"/>
    <w:unhideWhenUsed/>
    <w:rsid w:val="009928FA"/>
    <w:rPr>
      <w:color w:val="2B579A"/>
      <w:shd w:val="clear" w:color="auto" w:fill="E1DFDD"/>
    </w:rPr>
  </w:style>
  <w:style w:type="character" w:customStyle="1" w:styleId="ui-provider">
    <w:name w:val="ui-provider"/>
    <w:basedOn w:val="DefaultParagraphFont"/>
    <w:rsid w:val="009928FA"/>
  </w:style>
  <w:style w:type="table" w:styleId="ListTable3-Accent1">
    <w:name w:val="List Table 3 Accent 1"/>
    <w:basedOn w:val="TableNormal"/>
    <w:uiPriority w:val="48"/>
    <w:rsid w:val="009928FA"/>
    <w:pPr>
      <w:spacing w:after="0" w:line="240" w:lineRule="auto"/>
    </w:pPr>
    <w:tblPr>
      <w:tblStyleRowBandSize w:val="1"/>
      <w:tblStyleColBandSize w:val="1"/>
      <w:tblBorders>
        <w:top w:val="single" w:sz="4" w:space="0" w:color="0E374B" w:themeColor="accent1"/>
        <w:left w:val="single" w:sz="4" w:space="0" w:color="0E374B" w:themeColor="accent1"/>
        <w:bottom w:val="single" w:sz="4" w:space="0" w:color="0E374B" w:themeColor="accent1"/>
        <w:right w:val="single" w:sz="4" w:space="0" w:color="0E374B" w:themeColor="accent1"/>
      </w:tblBorders>
    </w:tblPr>
    <w:tblStylePr w:type="firstRow">
      <w:rPr>
        <w:b/>
        <w:bCs/>
        <w:color w:val="FFFFFF" w:themeColor="background1"/>
      </w:rPr>
      <w:tblPr/>
      <w:tcPr>
        <w:shd w:val="clear" w:color="auto" w:fill="0E374B" w:themeFill="accent1"/>
      </w:tcPr>
    </w:tblStylePr>
    <w:tblStylePr w:type="lastRow">
      <w:rPr>
        <w:b/>
        <w:bCs/>
      </w:rPr>
      <w:tblPr/>
      <w:tcPr>
        <w:tcBorders>
          <w:top w:val="double" w:sz="4" w:space="0" w:color="0E374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E374B" w:themeColor="accent1"/>
          <w:right w:val="single" w:sz="4" w:space="0" w:color="0E374B" w:themeColor="accent1"/>
        </w:tcBorders>
      </w:tcPr>
    </w:tblStylePr>
    <w:tblStylePr w:type="band1Horz">
      <w:tblPr/>
      <w:tcPr>
        <w:tcBorders>
          <w:top w:val="single" w:sz="4" w:space="0" w:color="0E374B" w:themeColor="accent1"/>
          <w:bottom w:val="single" w:sz="4" w:space="0" w:color="0E374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E374B" w:themeColor="accent1"/>
          <w:left w:val="nil"/>
        </w:tcBorders>
      </w:tcPr>
    </w:tblStylePr>
    <w:tblStylePr w:type="swCell">
      <w:tblPr/>
      <w:tcPr>
        <w:tcBorders>
          <w:top w:val="double" w:sz="4" w:space="0" w:color="0E374B" w:themeColor="accent1"/>
          <w:right w:val="nil"/>
        </w:tcBorders>
      </w:tcPr>
    </w:tblStylePr>
  </w:style>
  <w:style w:type="paragraph" w:customStyle="1" w:styleId="TitleBanner-firstpage">
    <w:name w:val="Title (Banner - first page)"/>
    <w:basedOn w:val="Title"/>
    <w:link w:val="TitleBanner-firstpageChar"/>
    <w:qFormat/>
    <w:rsid w:val="00F520C5"/>
    <w:pPr>
      <w:spacing w:before="0" w:line="240" w:lineRule="auto"/>
    </w:pPr>
    <w:rPr>
      <w:sz w:val="44"/>
      <w:szCs w:val="44"/>
    </w:rPr>
  </w:style>
  <w:style w:type="character" w:customStyle="1" w:styleId="TitleBanner-firstpageChar">
    <w:name w:val="Title (Banner - first page) Char"/>
    <w:basedOn w:val="TitleChar"/>
    <w:link w:val="TitleBanner-firstpage"/>
    <w:rsid w:val="00F520C5"/>
    <w:rPr>
      <w:rFonts w:asciiTheme="majorHAnsi" w:eastAsiaTheme="majorEastAsia" w:hAnsiTheme="majorHAnsi" w:cstheme="majorBidi"/>
      <w:spacing w:val="-10"/>
      <w:kern w:val="28"/>
      <w:sz w:val="44"/>
      <w:szCs w:val="44"/>
    </w:rPr>
  </w:style>
  <w:style w:type="paragraph" w:customStyle="1" w:styleId="Boxedhighlightsentence">
    <w:name w:val="Boxed highlight sentence"/>
    <w:basedOn w:val="Boxedheading1"/>
    <w:link w:val="BoxedhighlightsentenceChar"/>
    <w:qFormat/>
    <w:rsid w:val="00047C4F"/>
    <w:rPr>
      <w:rFonts w:cstheme="minorHAnsi"/>
    </w:rPr>
  </w:style>
  <w:style w:type="character" w:customStyle="1" w:styleId="BoxedhighlightsentenceChar">
    <w:name w:val="Boxed highlight sentence Char"/>
    <w:basedOn w:val="Boxedheading1Char"/>
    <w:link w:val="Boxedhighlightsentence"/>
    <w:rsid w:val="00047C4F"/>
    <w:rPr>
      <w:rFonts w:asciiTheme="majorHAnsi" w:eastAsiaTheme="majorEastAsia" w:hAnsiTheme="majorHAnsi" w:cstheme="minorHAnsi"/>
      <w:b/>
      <w:bCs/>
      <w:szCs w:val="24"/>
      <w:shd w:val="clear" w:color="auto" w:fill="C4F1F5" w:themeFill="accent2" w:themeFillTint="33"/>
    </w:rPr>
  </w:style>
  <w:style w:type="paragraph" w:styleId="NormalWeb">
    <w:name w:val="Normal (Web)"/>
    <w:basedOn w:val="Normal"/>
    <w:uiPriority w:val="99"/>
    <w:semiHidden/>
    <w:unhideWhenUsed/>
    <w:rsid w:val="006E0F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82273">
      <w:bodyDiv w:val="1"/>
      <w:marLeft w:val="0"/>
      <w:marRight w:val="0"/>
      <w:marTop w:val="0"/>
      <w:marBottom w:val="0"/>
      <w:divBdr>
        <w:top w:val="none" w:sz="0" w:space="0" w:color="auto"/>
        <w:left w:val="none" w:sz="0" w:space="0" w:color="auto"/>
        <w:bottom w:val="none" w:sz="0" w:space="0" w:color="auto"/>
        <w:right w:val="none" w:sz="0" w:space="0" w:color="auto"/>
      </w:divBdr>
    </w:div>
    <w:div w:id="280306513">
      <w:bodyDiv w:val="1"/>
      <w:marLeft w:val="0"/>
      <w:marRight w:val="0"/>
      <w:marTop w:val="0"/>
      <w:marBottom w:val="0"/>
      <w:divBdr>
        <w:top w:val="none" w:sz="0" w:space="0" w:color="auto"/>
        <w:left w:val="none" w:sz="0" w:space="0" w:color="auto"/>
        <w:bottom w:val="none" w:sz="0" w:space="0" w:color="auto"/>
        <w:right w:val="none" w:sz="0" w:space="0" w:color="auto"/>
      </w:divBdr>
    </w:div>
    <w:div w:id="286353793">
      <w:bodyDiv w:val="1"/>
      <w:marLeft w:val="0"/>
      <w:marRight w:val="0"/>
      <w:marTop w:val="0"/>
      <w:marBottom w:val="0"/>
      <w:divBdr>
        <w:top w:val="none" w:sz="0" w:space="0" w:color="auto"/>
        <w:left w:val="none" w:sz="0" w:space="0" w:color="auto"/>
        <w:bottom w:val="none" w:sz="0" w:space="0" w:color="auto"/>
        <w:right w:val="none" w:sz="0" w:space="0" w:color="auto"/>
      </w:divBdr>
    </w:div>
    <w:div w:id="425345627">
      <w:bodyDiv w:val="1"/>
      <w:marLeft w:val="0"/>
      <w:marRight w:val="0"/>
      <w:marTop w:val="0"/>
      <w:marBottom w:val="0"/>
      <w:divBdr>
        <w:top w:val="none" w:sz="0" w:space="0" w:color="auto"/>
        <w:left w:val="none" w:sz="0" w:space="0" w:color="auto"/>
        <w:bottom w:val="none" w:sz="0" w:space="0" w:color="auto"/>
        <w:right w:val="none" w:sz="0" w:space="0" w:color="auto"/>
      </w:divBdr>
    </w:div>
    <w:div w:id="495615787">
      <w:bodyDiv w:val="1"/>
      <w:marLeft w:val="0"/>
      <w:marRight w:val="0"/>
      <w:marTop w:val="0"/>
      <w:marBottom w:val="0"/>
      <w:divBdr>
        <w:top w:val="none" w:sz="0" w:space="0" w:color="auto"/>
        <w:left w:val="none" w:sz="0" w:space="0" w:color="auto"/>
        <w:bottom w:val="none" w:sz="0" w:space="0" w:color="auto"/>
        <w:right w:val="none" w:sz="0" w:space="0" w:color="auto"/>
      </w:divBdr>
    </w:div>
    <w:div w:id="642083038">
      <w:bodyDiv w:val="1"/>
      <w:marLeft w:val="0"/>
      <w:marRight w:val="0"/>
      <w:marTop w:val="0"/>
      <w:marBottom w:val="0"/>
      <w:divBdr>
        <w:top w:val="none" w:sz="0" w:space="0" w:color="auto"/>
        <w:left w:val="none" w:sz="0" w:space="0" w:color="auto"/>
        <w:bottom w:val="none" w:sz="0" w:space="0" w:color="auto"/>
        <w:right w:val="none" w:sz="0" w:space="0" w:color="auto"/>
      </w:divBdr>
    </w:div>
    <w:div w:id="786193950">
      <w:bodyDiv w:val="1"/>
      <w:marLeft w:val="0"/>
      <w:marRight w:val="0"/>
      <w:marTop w:val="0"/>
      <w:marBottom w:val="0"/>
      <w:divBdr>
        <w:top w:val="none" w:sz="0" w:space="0" w:color="auto"/>
        <w:left w:val="none" w:sz="0" w:space="0" w:color="auto"/>
        <w:bottom w:val="none" w:sz="0" w:space="0" w:color="auto"/>
        <w:right w:val="none" w:sz="0" w:space="0" w:color="auto"/>
      </w:divBdr>
    </w:div>
    <w:div w:id="815339324">
      <w:bodyDiv w:val="1"/>
      <w:marLeft w:val="0"/>
      <w:marRight w:val="0"/>
      <w:marTop w:val="0"/>
      <w:marBottom w:val="0"/>
      <w:divBdr>
        <w:top w:val="none" w:sz="0" w:space="0" w:color="auto"/>
        <w:left w:val="none" w:sz="0" w:space="0" w:color="auto"/>
        <w:bottom w:val="none" w:sz="0" w:space="0" w:color="auto"/>
        <w:right w:val="none" w:sz="0" w:space="0" w:color="auto"/>
      </w:divBdr>
    </w:div>
    <w:div w:id="868034815">
      <w:bodyDiv w:val="1"/>
      <w:marLeft w:val="0"/>
      <w:marRight w:val="0"/>
      <w:marTop w:val="0"/>
      <w:marBottom w:val="0"/>
      <w:divBdr>
        <w:top w:val="none" w:sz="0" w:space="0" w:color="auto"/>
        <w:left w:val="none" w:sz="0" w:space="0" w:color="auto"/>
        <w:bottom w:val="none" w:sz="0" w:space="0" w:color="auto"/>
        <w:right w:val="none" w:sz="0" w:space="0" w:color="auto"/>
      </w:divBdr>
    </w:div>
    <w:div w:id="1013606388">
      <w:bodyDiv w:val="1"/>
      <w:marLeft w:val="0"/>
      <w:marRight w:val="0"/>
      <w:marTop w:val="0"/>
      <w:marBottom w:val="0"/>
      <w:divBdr>
        <w:top w:val="none" w:sz="0" w:space="0" w:color="auto"/>
        <w:left w:val="none" w:sz="0" w:space="0" w:color="auto"/>
        <w:bottom w:val="none" w:sz="0" w:space="0" w:color="auto"/>
        <w:right w:val="none" w:sz="0" w:space="0" w:color="auto"/>
      </w:divBdr>
    </w:div>
    <w:div w:id="1323393862">
      <w:bodyDiv w:val="1"/>
      <w:marLeft w:val="0"/>
      <w:marRight w:val="0"/>
      <w:marTop w:val="0"/>
      <w:marBottom w:val="0"/>
      <w:divBdr>
        <w:top w:val="none" w:sz="0" w:space="0" w:color="auto"/>
        <w:left w:val="none" w:sz="0" w:space="0" w:color="auto"/>
        <w:bottom w:val="none" w:sz="0" w:space="0" w:color="auto"/>
        <w:right w:val="none" w:sz="0" w:space="0" w:color="auto"/>
      </w:divBdr>
    </w:div>
    <w:div w:id="1410424556">
      <w:bodyDiv w:val="1"/>
      <w:marLeft w:val="0"/>
      <w:marRight w:val="0"/>
      <w:marTop w:val="0"/>
      <w:marBottom w:val="0"/>
      <w:divBdr>
        <w:top w:val="none" w:sz="0" w:space="0" w:color="auto"/>
        <w:left w:val="none" w:sz="0" w:space="0" w:color="auto"/>
        <w:bottom w:val="none" w:sz="0" w:space="0" w:color="auto"/>
        <w:right w:val="none" w:sz="0" w:space="0" w:color="auto"/>
      </w:divBdr>
    </w:div>
    <w:div w:id="1411000971">
      <w:bodyDiv w:val="1"/>
      <w:marLeft w:val="0"/>
      <w:marRight w:val="0"/>
      <w:marTop w:val="0"/>
      <w:marBottom w:val="0"/>
      <w:divBdr>
        <w:top w:val="none" w:sz="0" w:space="0" w:color="auto"/>
        <w:left w:val="none" w:sz="0" w:space="0" w:color="auto"/>
        <w:bottom w:val="none" w:sz="0" w:space="0" w:color="auto"/>
        <w:right w:val="none" w:sz="0" w:space="0" w:color="auto"/>
      </w:divBdr>
    </w:div>
    <w:div w:id="1627082369">
      <w:bodyDiv w:val="1"/>
      <w:marLeft w:val="0"/>
      <w:marRight w:val="0"/>
      <w:marTop w:val="0"/>
      <w:marBottom w:val="0"/>
      <w:divBdr>
        <w:top w:val="none" w:sz="0" w:space="0" w:color="auto"/>
        <w:left w:val="none" w:sz="0" w:space="0" w:color="auto"/>
        <w:bottom w:val="none" w:sz="0" w:space="0" w:color="auto"/>
        <w:right w:val="none" w:sz="0" w:space="0" w:color="auto"/>
      </w:divBdr>
    </w:div>
    <w:div w:id="1709834637">
      <w:bodyDiv w:val="1"/>
      <w:marLeft w:val="0"/>
      <w:marRight w:val="0"/>
      <w:marTop w:val="0"/>
      <w:marBottom w:val="0"/>
      <w:divBdr>
        <w:top w:val="none" w:sz="0" w:space="0" w:color="auto"/>
        <w:left w:val="none" w:sz="0" w:space="0" w:color="auto"/>
        <w:bottom w:val="none" w:sz="0" w:space="0" w:color="auto"/>
        <w:right w:val="none" w:sz="0" w:space="0" w:color="auto"/>
      </w:divBdr>
    </w:div>
    <w:div w:id="1724526342">
      <w:bodyDiv w:val="1"/>
      <w:marLeft w:val="0"/>
      <w:marRight w:val="0"/>
      <w:marTop w:val="0"/>
      <w:marBottom w:val="0"/>
      <w:divBdr>
        <w:top w:val="none" w:sz="0" w:space="0" w:color="auto"/>
        <w:left w:val="none" w:sz="0" w:space="0" w:color="auto"/>
        <w:bottom w:val="none" w:sz="0" w:space="0" w:color="auto"/>
        <w:right w:val="none" w:sz="0" w:space="0" w:color="auto"/>
      </w:divBdr>
    </w:div>
    <w:div w:id="1922905809">
      <w:bodyDiv w:val="1"/>
      <w:marLeft w:val="0"/>
      <w:marRight w:val="0"/>
      <w:marTop w:val="0"/>
      <w:marBottom w:val="0"/>
      <w:divBdr>
        <w:top w:val="none" w:sz="0" w:space="0" w:color="auto"/>
        <w:left w:val="none" w:sz="0" w:space="0" w:color="auto"/>
        <w:bottom w:val="none" w:sz="0" w:space="0" w:color="auto"/>
        <w:right w:val="none" w:sz="0" w:space="0" w:color="auto"/>
      </w:divBdr>
    </w:div>
    <w:div w:id="203006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pp.gov.au/prosecution-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pp.gov.au/partner-agenc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LD.dotx" TargetMode="External"/></Relationships>
</file>

<file path=word/theme/theme1.xml><?xml version="1.0" encoding="utf-8"?>
<a:theme xmlns:a="http://schemas.openxmlformats.org/drawingml/2006/main" name="Office Theme">
  <a:themeElements>
    <a:clrScheme name="CDPP">
      <a:dk1>
        <a:srgbClr val="010101"/>
      </a:dk1>
      <a:lt1>
        <a:srgbClr val="FFFFFF"/>
      </a:lt1>
      <a:dk2>
        <a:srgbClr val="445669"/>
      </a:dk2>
      <a:lt2>
        <a:srgbClr val="FFFFFF"/>
      </a:lt2>
      <a:accent1>
        <a:srgbClr val="0E374B"/>
      </a:accent1>
      <a:accent2>
        <a:srgbClr val="188A95"/>
      </a:accent2>
      <a:accent3>
        <a:srgbClr val="00B2DD"/>
      </a:accent3>
      <a:accent4>
        <a:srgbClr val="FFCB1B"/>
      </a:accent4>
      <a:accent5>
        <a:srgbClr val="F26524"/>
      </a:accent5>
      <a:accent6>
        <a:srgbClr val="808285"/>
      </a:accent6>
      <a:hlink>
        <a:srgbClr val="1E78A3"/>
      </a:hlink>
      <a:folHlink>
        <a:srgbClr val="F2652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d1363b-9e8c-4029-9c49-bfff95ed38af">
      <Terms xmlns="http://schemas.microsoft.com/office/infopath/2007/PartnerControls"/>
    </lcf76f155ced4ddcb4097134ff3c332f>
    <TaxCatchAll xmlns="8548b99f-e731-4b1f-ad8d-8066a06d98e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B87BFCE08AA2409986BCFD0F606DF9" ma:contentTypeVersion="12" ma:contentTypeDescription="Create a new document." ma:contentTypeScope="" ma:versionID="0767cf3abefc7677bb53f063cb61cd01">
  <xsd:schema xmlns:xsd="http://www.w3.org/2001/XMLSchema" xmlns:xs="http://www.w3.org/2001/XMLSchema" xmlns:p="http://schemas.microsoft.com/office/2006/metadata/properties" xmlns:ns2="84d1363b-9e8c-4029-9c49-bfff95ed38af" xmlns:ns3="8548b99f-e731-4b1f-ad8d-8066a06d98e5" targetNamespace="http://schemas.microsoft.com/office/2006/metadata/properties" ma:root="true" ma:fieldsID="3bd0f9e203f3b3dab6f5423904d3b3b9" ns2:_="" ns3:_="">
    <xsd:import namespace="84d1363b-9e8c-4029-9c49-bfff95ed38af"/>
    <xsd:import namespace="8548b99f-e731-4b1f-ad8d-8066a06d98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1363b-9e8c-4029-9c49-bfff95ed3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109a8-d4f3-425c-b9f1-56702ea40df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8b99f-e731-4b1f-ad8d-8066a06d98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4e0bff-9cc5-4e18-b493-97e46535b194}" ma:internalName="TaxCatchAll" ma:showField="CatchAllData" ma:web="8548b99f-e731-4b1f-ad8d-8066a06d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B03C6-3F2E-433E-90A1-1D7BE8781091}">
  <ds:schemaRefs>
    <ds:schemaRef ds:uri="http://schemas.microsoft.com/office/2006/metadata/properties"/>
    <ds:schemaRef ds:uri="http://schemas.microsoft.com/office/infopath/2007/PartnerControls"/>
    <ds:schemaRef ds:uri="84d1363b-9e8c-4029-9c49-bfff95ed38af"/>
    <ds:schemaRef ds:uri="8548b99f-e731-4b1f-ad8d-8066a06d98e5"/>
  </ds:schemaRefs>
</ds:datastoreItem>
</file>

<file path=customXml/itemProps2.xml><?xml version="1.0" encoding="utf-8"?>
<ds:datastoreItem xmlns:ds="http://schemas.openxmlformats.org/officeDocument/2006/customXml" ds:itemID="{704D904B-0EF4-4026-B360-C40D94A6096B}">
  <ds:schemaRefs>
    <ds:schemaRef ds:uri="http://schemas.openxmlformats.org/officeDocument/2006/bibliography"/>
  </ds:schemaRefs>
</ds:datastoreItem>
</file>

<file path=customXml/itemProps3.xml><?xml version="1.0" encoding="utf-8"?>
<ds:datastoreItem xmlns:ds="http://schemas.openxmlformats.org/officeDocument/2006/customXml" ds:itemID="{406EDC34-CD21-4A44-9BE6-D497D292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1363b-9e8c-4029-9c49-bfff95ed38af"/>
    <ds:schemaRef ds:uri="8548b99f-e731-4b1f-ad8d-8066a06d9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66490E-8D46-4500-869D-EC3E26B027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NLD.dotx</Template>
  <TotalTime>25</TotalTime>
  <Pages>3</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CharactersWithSpaces>
  <SharedDoc>false</SharedDoc>
  <HLinks>
    <vt:vector size="60" baseType="variant">
      <vt:variant>
        <vt:i4>7733296</vt:i4>
      </vt:variant>
      <vt:variant>
        <vt:i4>48</vt:i4>
      </vt:variant>
      <vt:variant>
        <vt:i4>0</vt:i4>
      </vt:variant>
      <vt:variant>
        <vt:i4>5</vt:i4>
      </vt:variant>
      <vt:variant>
        <vt:lpwstr>https://cdpp.sharepoint.com/sites/LegalPolicyandPracticeImprovementLCP/Shared Documents/General/Style Guide/Keep text together - Microsoft Support</vt:lpwstr>
      </vt:variant>
      <vt:variant>
        <vt:lpwstr/>
      </vt:variant>
      <vt:variant>
        <vt:i4>1572917</vt:i4>
      </vt:variant>
      <vt:variant>
        <vt:i4>41</vt:i4>
      </vt:variant>
      <vt:variant>
        <vt:i4>0</vt:i4>
      </vt:variant>
      <vt:variant>
        <vt:i4>5</vt:i4>
      </vt:variant>
      <vt:variant>
        <vt:lpwstr/>
      </vt:variant>
      <vt:variant>
        <vt:lpwstr>_Toc167877468</vt:lpwstr>
      </vt:variant>
      <vt:variant>
        <vt:i4>1572917</vt:i4>
      </vt:variant>
      <vt:variant>
        <vt:i4>35</vt:i4>
      </vt:variant>
      <vt:variant>
        <vt:i4>0</vt:i4>
      </vt:variant>
      <vt:variant>
        <vt:i4>5</vt:i4>
      </vt:variant>
      <vt:variant>
        <vt:lpwstr/>
      </vt:variant>
      <vt:variant>
        <vt:lpwstr>_Toc167877467</vt:lpwstr>
      </vt:variant>
      <vt:variant>
        <vt:i4>1572917</vt:i4>
      </vt:variant>
      <vt:variant>
        <vt:i4>29</vt:i4>
      </vt:variant>
      <vt:variant>
        <vt:i4>0</vt:i4>
      </vt:variant>
      <vt:variant>
        <vt:i4>5</vt:i4>
      </vt:variant>
      <vt:variant>
        <vt:lpwstr/>
      </vt:variant>
      <vt:variant>
        <vt:lpwstr>_Toc167877466</vt:lpwstr>
      </vt:variant>
      <vt:variant>
        <vt:i4>1572917</vt:i4>
      </vt:variant>
      <vt:variant>
        <vt:i4>23</vt:i4>
      </vt:variant>
      <vt:variant>
        <vt:i4>0</vt:i4>
      </vt:variant>
      <vt:variant>
        <vt:i4>5</vt:i4>
      </vt:variant>
      <vt:variant>
        <vt:lpwstr/>
      </vt:variant>
      <vt:variant>
        <vt:lpwstr>_Toc167877465</vt:lpwstr>
      </vt:variant>
      <vt:variant>
        <vt:i4>1572917</vt:i4>
      </vt:variant>
      <vt:variant>
        <vt:i4>17</vt:i4>
      </vt:variant>
      <vt:variant>
        <vt:i4>0</vt:i4>
      </vt:variant>
      <vt:variant>
        <vt:i4>5</vt:i4>
      </vt:variant>
      <vt:variant>
        <vt:lpwstr/>
      </vt:variant>
      <vt:variant>
        <vt:lpwstr>_Toc167877464</vt:lpwstr>
      </vt:variant>
      <vt:variant>
        <vt:i4>1572917</vt:i4>
      </vt:variant>
      <vt:variant>
        <vt:i4>11</vt:i4>
      </vt:variant>
      <vt:variant>
        <vt:i4>0</vt:i4>
      </vt:variant>
      <vt:variant>
        <vt:i4>5</vt:i4>
      </vt:variant>
      <vt:variant>
        <vt:lpwstr/>
      </vt:variant>
      <vt:variant>
        <vt:lpwstr>_Toc167877463</vt:lpwstr>
      </vt:variant>
      <vt:variant>
        <vt:i4>1572917</vt:i4>
      </vt:variant>
      <vt:variant>
        <vt:i4>5</vt:i4>
      </vt:variant>
      <vt:variant>
        <vt:i4>0</vt:i4>
      </vt:variant>
      <vt:variant>
        <vt:i4>5</vt:i4>
      </vt:variant>
      <vt:variant>
        <vt:lpwstr/>
      </vt:variant>
      <vt:variant>
        <vt:lpwstr>_Toc167877462</vt:lpwstr>
      </vt:variant>
      <vt:variant>
        <vt:i4>98</vt:i4>
      </vt:variant>
      <vt:variant>
        <vt:i4>0</vt:i4>
      </vt:variant>
      <vt:variant>
        <vt:i4>0</vt:i4>
      </vt:variant>
      <vt:variant>
        <vt:i4>5</vt:i4>
      </vt:variant>
      <vt:variant>
        <vt:lpwstr>mailto:inquiries@cdpp.gov.au</vt:lpwstr>
      </vt:variant>
      <vt:variant>
        <vt:lpwstr/>
      </vt:variant>
      <vt:variant>
        <vt:i4>2228330</vt:i4>
      </vt:variant>
      <vt:variant>
        <vt:i4>0</vt:i4>
      </vt:variant>
      <vt:variant>
        <vt:i4>0</vt:i4>
      </vt:variant>
      <vt:variant>
        <vt:i4>5</vt:i4>
      </vt:variant>
      <vt:variant>
        <vt:lpwstr>https://libcat.dppnet/firstRMS/fullRecord.jsp?recnoListAttr=recnoList&amp;recno=291052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Jade</dc:creator>
  <cp:keywords/>
  <dc:description>NLD</dc:description>
  <cp:lastModifiedBy>Ben Peters Jones</cp:lastModifiedBy>
  <cp:revision>6</cp:revision>
  <dcterms:created xsi:type="dcterms:W3CDTF">2025-10-13T22:28:00Z</dcterms:created>
  <dcterms:modified xsi:type="dcterms:W3CDTF">2025-10-14T03:12:00Z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0x010100D6B87BFCE08AA2409986BCFD0F606DF9</vt:lpwstr>
  </property>
  <property fmtid="{D5CDD505-2E9C-101B-9397-08002B2CF9AE}" pid="3" name="MediaServiceImageTags">
    <vt:lpwstr/>
  </property>
</Properties>
</file>