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69" w:rsidRDefault="00CC4069">
      <w:r>
        <w:rPr>
          <w:noProof/>
          <w:color w:val="12222D"/>
          <w:lang w:val="en-AU" w:eastAsia="en-AU"/>
        </w:rPr>
        <mc:AlternateContent>
          <mc:Choice Requires="wps">
            <w:drawing>
              <wp:anchor distT="0" distB="0" distL="114300" distR="114300" simplePos="0" relativeHeight="251659264" behindDoc="0" locked="0" layoutInCell="1" allowOverlap="1" wp14:anchorId="596FCF22" wp14:editId="316A3E11">
                <wp:simplePos x="0" y="0"/>
                <wp:positionH relativeFrom="column">
                  <wp:posOffset>1535430</wp:posOffset>
                </wp:positionH>
                <wp:positionV relativeFrom="paragraph">
                  <wp:posOffset>1596390</wp:posOffset>
                </wp:positionV>
                <wp:extent cx="4943475" cy="107124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943475" cy="10712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F71FEA" w:rsidRPr="00446364" w:rsidRDefault="00AA3C9A" w:rsidP="00CC4069">
                            <w:pPr>
                              <w:jc w:val="right"/>
                              <w:rPr>
                                <w:rFonts w:ascii="Calibri Bold" w:hAnsi="Calibri Bold"/>
                                <w:b/>
                                <w:bCs/>
                                <w:color w:val="8D7252"/>
                                <w:sz w:val="32"/>
                                <w:szCs w:val="32"/>
                              </w:rPr>
                            </w:pPr>
                            <w:r>
                              <w:rPr>
                                <w:rFonts w:ascii="Calibri Bold" w:hAnsi="Calibri Bold"/>
                                <w:b/>
                                <w:bCs/>
                                <w:color w:val="8D7252"/>
                                <w:sz w:val="32"/>
                                <w:szCs w:val="32"/>
                              </w:rPr>
                              <w:t>People Branch</w:t>
                            </w:r>
                          </w:p>
                          <w:p w:rsidR="00F71FEA" w:rsidRPr="00D37DC3" w:rsidRDefault="00D37DC3" w:rsidP="0078721B">
                            <w:pPr>
                              <w:rPr>
                                <w:b/>
                                <w:sz w:val="28"/>
                                <w:szCs w:val="28"/>
                                <w:lang w:val="en-AU"/>
                              </w:rPr>
                            </w:pPr>
                            <w:r>
                              <w:rPr>
                                <w:lang w:val="en-AU"/>
                              </w:rPr>
                              <w:tab/>
                            </w:r>
                            <w:r w:rsidRPr="0025332A">
                              <w:rPr>
                                <w:lang w:val="en-AU"/>
                              </w:rPr>
                              <w:t xml:space="preserve">                        </w:t>
                            </w:r>
                            <w:r w:rsidR="00F71FEA" w:rsidRPr="0025332A">
                              <w:rPr>
                                <w:b/>
                                <w:sz w:val="28"/>
                                <w:szCs w:val="28"/>
                                <w:lang w:val="en-AU"/>
                              </w:rPr>
                              <w:t xml:space="preserve">WORKPLACE RESPECT &amp; COURTESY GUIDELINES </w:t>
                            </w:r>
                            <w:r w:rsidRPr="0025332A">
                              <w:rPr>
                                <w:b/>
                                <w:sz w:val="28"/>
                                <w:szCs w:val="2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FCF22" id="_x0000_t202" coordsize="21600,21600" o:spt="202" path="m,l,21600r21600,l21600,xe">
                <v:stroke joinstyle="miter"/>
                <v:path gradientshapeok="t" o:connecttype="rect"/>
              </v:shapetype>
              <v:shape id="Text Box 4" o:spid="_x0000_s1026" type="#_x0000_t202" style="position:absolute;margin-left:120.9pt;margin-top:125.7pt;width:389.25pt;height:8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" filled="f" stroked="f">
                <v:textbox>
                  <w:txbxContent>
                    <w:p w:rsidR="00F71FEA" w:rsidRPr="00446364" w:rsidRDefault="00AA3C9A" w:rsidP="00CC4069">
                      <w:pPr>
                        <w:jc w:val="right"/>
                        <w:rPr>
                          <w:rFonts w:ascii="Calibri Bold" w:hAnsi="Calibri Bold"/>
                          <w:b/>
                          <w:bCs/>
                          <w:color w:val="8D7252"/>
                          <w:sz w:val="32"/>
                          <w:szCs w:val="32"/>
                        </w:rPr>
                      </w:pPr>
                      <w:r>
                        <w:rPr>
                          <w:rFonts w:ascii="Calibri Bold" w:hAnsi="Calibri Bold"/>
                          <w:b/>
                          <w:bCs/>
                          <w:color w:val="8D7252"/>
                          <w:sz w:val="32"/>
                          <w:szCs w:val="32"/>
                        </w:rPr>
                        <w:t>People Branch</w:t>
                      </w:r>
                    </w:p>
                    <w:p w:rsidR="00F71FEA" w:rsidRPr="00D37DC3" w:rsidRDefault="00D37DC3" w:rsidP="0078721B">
                      <w:pPr>
                        <w:rPr>
                          <w:b/>
                          <w:sz w:val="28"/>
                          <w:szCs w:val="28"/>
                          <w:lang w:val="en-AU"/>
                        </w:rPr>
                      </w:pPr>
                      <w:r>
                        <w:rPr>
                          <w:lang w:val="en-AU"/>
                        </w:rPr>
                        <w:tab/>
                      </w:r>
                      <w:r w:rsidRPr="0025332A">
                        <w:rPr>
                          <w:lang w:val="en-AU"/>
                        </w:rPr>
                        <w:t xml:space="preserve">                        </w:t>
                      </w:r>
                      <w:r w:rsidR="00F71FEA" w:rsidRPr="0025332A">
                        <w:rPr>
                          <w:b/>
                          <w:sz w:val="28"/>
                          <w:szCs w:val="28"/>
                          <w:lang w:val="en-AU"/>
                        </w:rPr>
                        <w:t xml:space="preserve">WORKPLACE RESPECT &amp; COURTESY GUIDELINES </w:t>
                      </w:r>
                      <w:r w:rsidRPr="0025332A">
                        <w:rPr>
                          <w:b/>
                          <w:sz w:val="28"/>
                          <w:szCs w:val="28"/>
                          <w:lang w:val="en-AU"/>
                        </w:rPr>
                        <w:t xml:space="preserve">        </w:t>
                      </w:r>
                    </w:p>
                  </w:txbxContent>
                </v:textbox>
                <w10:wrap type="square"/>
              </v:shape>
            </w:pict>
          </mc:Fallback>
        </mc:AlternateContent>
      </w:r>
      <w:r>
        <w:br w:type="page"/>
      </w:r>
    </w:p>
    <w:p w:rsidR="0025332A" w:rsidRDefault="0025332A" w:rsidP="0025332A">
      <w:pPr>
        <w:pStyle w:val="Heading3"/>
        <w:spacing w:before="0"/>
        <w:rPr>
          <w:rFonts w:eastAsia="Times New Roman" w:cs="MuseoSans-300"/>
          <w:b w:val="0"/>
          <w:bCs w:val="0"/>
          <w:caps/>
          <w:color w:val="FF3F05"/>
          <w:sz w:val="32"/>
          <w:szCs w:val="32"/>
          <w:lang w:val="en-GB"/>
        </w:rPr>
      </w:pPr>
      <w:bookmarkStart w:id="0" w:name="_Toc430256147"/>
      <w:bookmarkStart w:id="1" w:name="_Toc475110238"/>
      <w:r>
        <w:rPr>
          <w:rFonts w:eastAsia="Times New Roman" w:cs="MuseoSans-300"/>
          <w:b w:val="0"/>
          <w:bCs w:val="0"/>
          <w:caps/>
          <w:color w:val="FF3F05"/>
          <w:sz w:val="32"/>
          <w:szCs w:val="32"/>
          <w:lang w:val="en-GB"/>
        </w:rPr>
        <w:lastRenderedPageBreak/>
        <w:t>WORKPLACE RESPECT AND COURTESY</w:t>
      </w:r>
    </w:p>
    <w:p w:rsidR="0025332A" w:rsidRPr="0025332A" w:rsidRDefault="0025332A" w:rsidP="0025332A">
      <w:pPr>
        <w:spacing w:after="0"/>
        <w:rPr>
          <w:lang w:val="en-GB"/>
        </w:rPr>
      </w:pPr>
    </w:p>
    <w:p w:rsidR="00F71FEA" w:rsidRPr="0025332A" w:rsidRDefault="0025332A" w:rsidP="0025332A">
      <w:pPr>
        <w:pStyle w:val="FSsubheading"/>
      </w:pPr>
      <w:r>
        <w:t>OVERVIEW</w:t>
      </w:r>
    </w:p>
    <w:p w:rsidR="00F71FEA" w:rsidRPr="0025332A" w:rsidRDefault="00F71FEA" w:rsidP="0025332A">
      <w:pPr>
        <w:tabs>
          <w:tab w:val="center" w:pos="4816"/>
        </w:tabs>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 xml:space="preserve">These </w:t>
      </w:r>
      <w:r w:rsidR="008E2965">
        <w:rPr>
          <w:rFonts w:ascii="Calibri" w:eastAsiaTheme="minorHAnsi" w:hAnsi="Calibri"/>
          <w:iCs/>
          <w:color w:val="404040" w:themeColor="text1" w:themeTint="BF"/>
          <w:lang w:eastAsia="en-AU"/>
        </w:rPr>
        <w:t>g</w:t>
      </w:r>
      <w:r w:rsidRPr="0025332A">
        <w:rPr>
          <w:rFonts w:ascii="Calibri" w:eastAsiaTheme="minorHAnsi" w:hAnsi="Calibri"/>
          <w:iCs/>
          <w:color w:val="404040" w:themeColor="text1" w:themeTint="BF"/>
          <w:lang w:eastAsia="en-AU"/>
        </w:rPr>
        <w:t xml:space="preserve">uidelines explain the commitment of the </w:t>
      </w:r>
      <w:r w:rsidR="004507D3" w:rsidRPr="0025332A">
        <w:rPr>
          <w:rFonts w:ascii="Calibri" w:eastAsiaTheme="minorHAnsi" w:hAnsi="Calibri"/>
          <w:iCs/>
          <w:color w:val="404040" w:themeColor="text1" w:themeTint="BF"/>
          <w:lang w:eastAsia="en-AU"/>
        </w:rPr>
        <w:t>O</w:t>
      </w:r>
      <w:r w:rsidRPr="0025332A">
        <w:rPr>
          <w:rFonts w:ascii="Calibri" w:eastAsiaTheme="minorHAnsi" w:hAnsi="Calibri"/>
          <w:iCs/>
          <w:color w:val="404040" w:themeColor="text1" w:themeTint="BF"/>
          <w:lang w:eastAsia="en-AU"/>
        </w:rPr>
        <w:t>ffice of the Commonwealth Director of Public Prosecutions</w:t>
      </w:r>
      <w:r w:rsidR="00825901" w:rsidRPr="0025332A">
        <w:rPr>
          <w:rFonts w:ascii="Calibri" w:eastAsiaTheme="minorHAnsi" w:hAnsi="Calibri"/>
          <w:iCs/>
          <w:color w:val="404040" w:themeColor="text1" w:themeTint="BF"/>
          <w:lang w:eastAsia="en-AU"/>
        </w:rPr>
        <w:t xml:space="preserve"> </w:t>
      </w:r>
      <w:r w:rsidR="00611E05" w:rsidRPr="0025332A">
        <w:rPr>
          <w:rFonts w:ascii="Calibri" w:eastAsiaTheme="minorHAnsi" w:hAnsi="Calibri"/>
          <w:iCs/>
          <w:color w:val="404040" w:themeColor="text1" w:themeTint="BF"/>
          <w:lang w:eastAsia="en-AU"/>
        </w:rPr>
        <w:t>(</w:t>
      </w:r>
      <w:r w:rsidRPr="0025332A">
        <w:rPr>
          <w:rFonts w:ascii="Calibri" w:eastAsiaTheme="minorHAnsi" w:hAnsi="Calibri"/>
          <w:iCs/>
          <w:color w:val="404040" w:themeColor="text1" w:themeTint="BF"/>
          <w:lang w:eastAsia="en-AU"/>
        </w:rPr>
        <w:t xml:space="preserve">CDPP) to provide a workplace environment which upholds the Australian Public Service (APS) Values, Employment Principles and Code of Conduct </w:t>
      </w:r>
      <w:r w:rsidR="004507D3" w:rsidRPr="0025332A">
        <w:rPr>
          <w:rFonts w:ascii="Calibri" w:eastAsiaTheme="minorHAnsi" w:hAnsi="Calibri"/>
          <w:iCs/>
          <w:color w:val="404040" w:themeColor="text1" w:themeTint="BF"/>
          <w:lang w:eastAsia="en-AU"/>
        </w:rPr>
        <w:t xml:space="preserve">(the Code) </w:t>
      </w:r>
      <w:r w:rsidRPr="0025332A">
        <w:rPr>
          <w:rFonts w:ascii="Calibri" w:eastAsiaTheme="minorHAnsi" w:hAnsi="Calibri"/>
          <w:iCs/>
          <w:color w:val="404040" w:themeColor="text1" w:themeTint="BF"/>
          <w:lang w:eastAsia="en-AU"/>
        </w:rPr>
        <w:t xml:space="preserve">and where forms of inappropriate workplace </w:t>
      </w:r>
      <w:proofErr w:type="spellStart"/>
      <w:r w:rsidRPr="0025332A">
        <w:rPr>
          <w:rFonts w:ascii="Calibri" w:eastAsiaTheme="minorHAnsi" w:hAnsi="Calibri"/>
          <w:iCs/>
          <w:color w:val="404040" w:themeColor="text1" w:themeTint="BF"/>
          <w:lang w:eastAsia="en-AU"/>
        </w:rPr>
        <w:t>behaviour</w:t>
      </w:r>
      <w:proofErr w:type="spellEnd"/>
      <w:r w:rsidRPr="0025332A">
        <w:rPr>
          <w:rFonts w:ascii="Calibri" w:eastAsiaTheme="minorHAnsi" w:hAnsi="Calibri"/>
          <w:iCs/>
          <w:color w:val="404040" w:themeColor="text1" w:themeTint="BF"/>
          <w:lang w:eastAsia="en-AU"/>
        </w:rPr>
        <w:t xml:space="preserve"> including discrimination, harassment and bullying </w:t>
      </w:r>
      <w:r w:rsidR="004507D3" w:rsidRPr="0025332A">
        <w:rPr>
          <w:rFonts w:ascii="Calibri" w:eastAsiaTheme="minorHAnsi" w:hAnsi="Calibri"/>
          <w:iCs/>
          <w:color w:val="404040" w:themeColor="text1" w:themeTint="BF"/>
          <w:lang w:eastAsia="en-AU"/>
        </w:rPr>
        <w:t>are</w:t>
      </w:r>
      <w:r w:rsidRPr="0025332A">
        <w:rPr>
          <w:rFonts w:ascii="Calibri" w:eastAsiaTheme="minorHAnsi" w:hAnsi="Calibri"/>
          <w:iCs/>
          <w:color w:val="404040" w:themeColor="text1" w:themeTint="BF"/>
          <w:lang w:eastAsia="en-AU"/>
        </w:rPr>
        <w:t xml:space="preserve"> not tolerated.  The </w:t>
      </w:r>
      <w:r w:rsidR="004507D3" w:rsidRPr="0025332A">
        <w:rPr>
          <w:rFonts w:ascii="Calibri" w:eastAsiaTheme="minorHAnsi" w:hAnsi="Calibri"/>
          <w:iCs/>
          <w:color w:val="404040" w:themeColor="text1" w:themeTint="BF"/>
          <w:lang w:eastAsia="en-AU"/>
        </w:rPr>
        <w:t>CDPP</w:t>
      </w:r>
      <w:r w:rsidRPr="0025332A">
        <w:rPr>
          <w:rFonts w:ascii="Calibri" w:eastAsiaTheme="minorHAnsi" w:hAnsi="Calibri"/>
          <w:iCs/>
          <w:color w:val="404040" w:themeColor="text1" w:themeTint="BF"/>
          <w:lang w:eastAsia="en-AU"/>
        </w:rPr>
        <w:t xml:space="preserve"> is an equal opportunity employer that promotes appropriate, reasonable, fair, respectful and courteous </w:t>
      </w:r>
      <w:proofErr w:type="spellStart"/>
      <w:r w:rsidRPr="0025332A">
        <w:rPr>
          <w:rFonts w:ascii="Calibri" w:eastAsiaTheme="minorHAnsi" w:hAnsi="Calibri"/>
          <w:iCs/>
          <w:color w:val="404040" w:themeColor="text1" w:themeTint="BF"/>
          <w:lang w:eastAsia="en-AU"/>
        </w:rPr>
        <w:t>behaviour</w:t>
      </w:r>
      <w:proofErr w:type="spellEnd"/>
      <w:r w:rsidRPr="0025332A">
        <w:rPr>
          <w:rFonts w:ascii="Calibri" w:eastAsiaTheme="minorHAnsi" w:hAnsi="Calibri"/>
          <w:iCs/>
          <w:color w:val="404040" w:themeColor="text1" w:themeTint="BF"/>
          <w:lang w:eastAsia="en-AU"/>
        </w:rPr>
        <w:t xml:space="preserve"> in the workplace at all times.</w:t>
      </w:r>
    </w:p>
    <w:p w:rsidR="00F71FEA" w:rsidRPr="0025332A" w:rsidRDefault="00F71FEA" w:rsidP="0025332A">
      <w:pPr>
        <w:tabs>
          <w:tab w:val="center" w:pos="4816"/>
        </w:tabs>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The CDPP is firmly committed to:</w:t>
      </w:r>
    </w:p>
    <w:p w:rsidR="00F71FEA" w:rsidRPr="0025332A" w:rsidRDefault="00F71FEA" w:rsidP="0025332A">
      <w:pPr>
        <w:pStyle w:val="ListParagraph"/>
        <w:numPr>
          <w:ilvl w:val="0"/>
          <w:numId w:val="27"/>
        </w:numPr>
        <w:tabs>
          <w:tab w:val="center" w:pos="4816"/>
        </w:tabs>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creating and maintaining a workplace where everyone is treated with respect and c</w:t>
      </w:r>
      <w:r w:rsidR="00611E05" w:rsidRPr="0025332A">
        <w:rPr>
          <w:rFonts w:ascii="Calibri" w:eastAsiaTheme="minorHAnsi" w:hAnsi="Calibri"/>
          <w:iCs/>
          <w:color w:val="404040" w:themeColor="text1" w:themeTint="BF"/>
          <w:lang w:eastAsia="en-AU"/>
        </w:rPr>
        <w:t>ourtesy, and without harassment</w:t>
      </w:r>
    </w:p>
    <w:p w:rsidR="00F71FEA" w:rsidRPr="0025332A" w:rsidRDefault="00F71FEA" w:rsidP="0025332A">
      <w:pPr>
        <w:pStyle w:val="ListParagraph"/>
        <w:numPr>
          <w:ilvl w:val="0"/>
          <w:numId w:val="27"/>
        </w:numPr>
        <w:tabs>
          <w:tab w:val="center" w:pos="4816"/>
        </w:tabs>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cultivating and maintaining an environment that supports a positive workplace culture through effective and appropriate communication, cooperat</w:t>
      </w:r>
      <w:r w:rsidR="00611E05" w:rsidRPr="0025332A">
        <w:rPr>
          <w:rFonts w:ascii="Calibri" w:eastAsiaTheme="minorHAnsi" w:hAnsi="Calibri"/>
          <w:iCs/>
          <w:color w:val="404040" w:themeColor="text1" w:themeTint="BF"/>
          <w:lang w:eastAsia="en-AU"/>
        </w:rPr>
        <w:t>ion and teamwork</w:t>
      </w:r>
    </w:p>
    <w:p w:rsidR="00F71FEA" w:rsidRPr="0025332A" w:rsidRDefault="00F71FEA" w:rsidP="0025332A">
      <w:pPr>
        <w:pStyle w:val="ListParagraph"/>
        <w:numPr>
          <w:ilvl w:val="0"/>
          <w:numId w:val="27"/>
        </w:numPr>
        <w:tabs>
          <w:tab w:val="center" w:pos="4816"/>
        </w:tabs>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 xml:space="preserve">taking all reasonable and practicable steps to prevent all forms of inappropriate workplace </w:t>
      </w:r>
      <w:proofErr w:type="spellStart"/>
      <w:r w:rsidRPr="0025332A">
        <w:rPr>
          <w:rFonts w:ascii="Calibri" w:eastAsiaTheme="minorHAnsi" w:hAnsi="Calibri"/>
          <w:iCs/>
          <w:color w:val="404040" w:themeColor="text1" w:themeTint="BF"/>
          <w:lang w:eastAsia="en-AU"/>
        </w:rPr>
        <w:t>behaviour</w:t>
      </w:r>
      <w:proofErr w:type="spellEnd"/>
      <w:r w:rsidRPr="0025332A">
        <w:rPr>
          <w:rFonts w:ascii="Calibri" w:eastAsiaTheme="minorHAnsi" w:hAnsi="Calibri"/>
          <w:iCs/>
          <w:color w:val="404040" w:themeColor="text1" w:themeTint="BF"/>
          <w:lang w:eastAsia="en-AU"/>
        </w:rPr>
        <w:t xml:space="preserve"> including bullying and harassment f</w:t>
      </w:r>
      <w:r w:rsidR="00611E05" w:rsidRPr="0025332A">
        <w:rPr>
          <w:rFonts w:ascii="Calibri" w:eastAsiaTheme="minorHAnsi" w:hAnsi="Calibri"/>
          <w:iCs/>
          <w:color w:val="404040" w:themeColor="text1" w:themeTint="BF"/>
          <w:lang w:eastAsia="en-AU"/>
        </w:rPr>
        <w:t>rom occurring in the workplace</w:t>
      </w:r>
    </w:p>
    <w:p w:rsidR="00F71FEA" w:rsidRPr="0025332A" w:rsidRDefault="00F71FEA" w:rsidP="0025332A">
      <w:pPr>
        <w:pStyle w:val="ListParagraph"/>
        <w:numPr>
          <w:ilvl w:val="0"/>
          <w:numId w:val="27"/>
        </w:numPr>
        <w:tabs>
          <w:tab w:val="center" w:pos="4816"/>
        </w:tabs>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 xml:space="preserve">responding sensitively and effectively to incidents of inappropriate workplace </w:t>
      </w:r>
      <w:proofErr w:type="spellStart"/>
      <w:r w:rsidRPr="0025332A">
        <w:rPr>
          <w:rFonts w:ascii="Calibri" w:eastAsiaTheme="minorHAnsi" w:hAnsi="Calibri"/>
          <w:iCs/>
          <w:color w:val="404040" w:themeColor="text1" w:themeTint="BF"/>
          <w:lang w:eastAsia="en-AU"/>
        </w:rPr>
        <w:t>behaviour</w:t>
      </w:r>
      <w:proofErr w:type="spellEnd"/>
      <w:r w:rsidRPr="0025332A">
        <w:rPr>
          <w:rFonts w:ascii="Calibri" w:eastAsiaTheme="minorHAnsi" w:hAnsi="Calibri"/>
          <w:iCs/>
          <w:color w:val="404040" w:themeColor="text1" w:themeTint="BF"/>
          <w:lang w:eastAsia="en-AU"/>
        </w:rPr>
        <w:t xml:space="preserve"> that may occur </w:t>
      </w:r>
    </w:p>
    <w:p w:rsidR="00F71FEA" w:rsidRPr="0025332A" w:rsidRDefault="00F71FEA" w:rsidP="0025332A">
      <w:pPr>
        <w:pStyle w:val="ListParagraph"/>
        <w:numPr>
          <w:ilvl w:val="0"/>
          <w:numId w:val="27"/>
        </w:numPr>
        <w:tabs>
          <w:tab w:val="center" w:pos="4816"/>
        </w:tabs>
        <w:rPr>
          <w:rFonts w:ascii="Calibri" w:eastAsiaTheme="minorHAnsi" w:hAnsi="Calibri"/>
          <w:iCs/>
          <w:color w:val="404040" w:themeColor="text1" w:themeTint="BF"/>
          <w:lang w:eastAsia="en-AU"/>
        </w:rPr>
      </w:pPr>
      <w:proofErr w:type="gramStart"/>
      <w:r w:rsidRPr="0025332A">
        <w:rPr>
          <w:rFonts w:ascii="Calibri" w:eastAsiaTheme="minorHAnsi" w:hAnsi="Calibri"/>
          <w:iCs/>
          <w:color w:val="404040" w:themeColor="text1" w:themeTint="BF"/>
          <w:lang w:eastAsia="en-AU"/>
        </w:rPr>
        <w:t>respecting</w:t>
      </w:r>
      <w:proofErr w:type="gramEnd"/>
      <w:r w:rsidRPr="0025332A">
        <w:rPr>
          <w:rFonts w:ascii="Calibri" w:eastAsiaTheme="minorHAnsi" w:hAnsi="Calibri"/>
          <w:iCs/>
          <w:color w:val="404040" w:themeColor="text1" w:themeTint="BF"/>
          <w:lang w:eastAsia="en-AU"/>
        </w:rPr>
        <w:t xml:space="preserve"> differences such as gender, cultural and social backgrounds and expertise.</w:t>
      </w:r>
    </w:p>
    <w:p w:rsidR="00F71FEA" w:rsidRPr="0025332A" w:rsidRDefault="00F71FEA" w:rsidP="0025332A">
      <w:pPr>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 xml:space="preserve">There may be serious consequences for </w:t>
      </w:r>
      <w:r w:rsidR="00825901" w:rsidRPr="0025332A">
        <w:rPr>
          <w:rFonts w:ascii="Calibri" w:eastAsiaTheme="minorHAnsi" w:hAnsi="Calibri"/>
          <w:iCs/>
          <w:color w:val="404040" w:themeColor="text1" w:themeTint="BF"/>
          <w:lang w:eastAsia="en-AU"/>
        </w:rPr>
        <w:t xml:space="preserve">CDPP </w:t>
      </w:r>
      <w:r w:rsidRPr="0025332A">
        <w:rPr>
          <w:rFonts w:ascii="Calibri" w:eastAsiaTheme="minorHAnsi" w:hAnsi="Calibri"/>
          <w:iCs/>
          <w:color w:val="404040" w:themeColor="text1" w:themeTint="BF"/>
          <w:lang w:eastAsia="en-AU"/>
        </w:rPr>
        <w:t xml:space="preserve">employees who are found to have engaged in any form of inappropriate workplace </w:t>
      </w:r>
      <w:proofErr w:type="spellStart"/>
      <w:r w:rsidRPr="0025332A">
        <w:rPr>
          <w:rFonts w:ascii="Calibri" w:eastAsiaTheme="minorHAnsi" w:hAnsi="Calibri"/>
          <w:iCs/>
          <w:color w:val="404040" w:themeColor="text1" w:themeTint="BF"/>
          <w:lang w:eastAsia="en-AU"/>
        </w:rPr>
        <w:t>behaviour</w:t>
      </w:r>
      <w:proofErr w:type="spellEnd"/>
      <w:r w:rsidRPr="0025332A">
        <w:rPr>
          <w:rFonts w:ascii="Calibri" w:eastAsiaTheme="minorHAnsi" w:hAnsi="Calibri"/>
          <w:iCs/>
          <w:color w:val="404040" w:themeColor="text1" w:themeTint="BF"/>
          <w:lang w:eastAsia="en-AU"/>
        </w:rPr>
        <w:t xml:space="preserve"> in connection with their APS employment.  </w:t>
      </w:r>
    </w:p>
    <w:p w:rsidR="00D37DC3" w:rsidRPr="0025332A" w:rsidRDefault="00F71FEA" w:rsidP="0025332A">
      <w:pPr>
        <w:spacing w:after="0"/>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 xml:space="preserve">Those consequences include the possibility of facing formal disciplinary proceedings which may also result in the imposition of sanctions under section 15(1) of the </w:t>
      </w:r>
      <w:hyperlink r:id="rId8" w:history="1">
        <w:r w:rsidRPr="0025332A">
          <w:rPr>
            <w:rFonts w:cs="Tahoma"/>
            <w:i/>
            <w:color w:val="0000FF"/>
            <w:u w:val="single"/>
          </w:rPr>
          <w:t>Public Service Act 1999</w:t>
        </w:r>
      </w:hyperlink>
      <w:r w:rsidRPr="0025332A">
        <w:rPr>
          <w:rFonts w:cs="Tahoma"/>
          <w:i/>
        </w:rPr>
        <w:t xml:space="preserve"> </w:t>
      </w:r>
      <w:r w:rsidRPr="0025332A">
        <w:rPr>
          <w:rFonts w:ascii="Calibri" w:eastAsiaTheme="minorHAnsi" w:hAnsi="Calibri"/>
          <w:iCs/>
          <w:color w:val="404040" w:themeColor="text1" w:themeTint="BF"/>
          <w:lang w:eastAsia="en-AU"/>
        </w:rPr>
        <w:t>(</w:t>
      </w:r>
      <w:r w:rsidR="00611E05" w:rsidRPr="0025332A">
        <w:rPr>
          <w:rFonts w:ascii="Calibri" w:eastAsiaTheme="minorHAnsi" w:hAnsi="Calibri"/>
          <w:iCs/>
          <w:color w:val="404040" w:themeColor="text1" w:themeTint="BF"/>
          <w:lang w:eastAsia="en-AU"/>
        </w:rPr>
        <w:t>PS Act)</w:t>
      </w:r>
      <w:r w:rsidRPr="0025332A">
        <w:rPr>
          <w:rFonts w:ascii="Calibri" w:eastAsiaTheme="minorHAnsi" w:hAnsi="Calibri"/>
          <w:iCs/>
          <w:color w:val="404040" w:themeColor="text1" w:themeTint="BF"/>
          <w:lang w:eastAsia="en-AU"/>
        </w:rPr>
        <w:t>, including</w:t>
      </w:r>
      <w:r w:rsidR="004507D3" w:rsidRPr="0025332A">
        <w:rPr>
          <w:rFonts w:ascii="Calibri" w:eastAsiaTheme="minorHAnsi" w:hAnsi="Calibri"/>
          <w:iCs/>
          <w:color w:val="404040" w:themeColor="text1" w:themeTint="BF"/>
          <w:lang w:eastAsia="en-AU"/>
        </w:rPr>
        <w:t>,</w:t>
      </w:r>
      <w:r w:rsidRPr="0025332A">
        <w:rPr>
          <w:rFonts w:ascii="Calibri" w:eastAsiaTheme="minorHAnsi" w:hAnsi="Calibri"/>
          <w:iCs/>
          <w:color w:val="404040" w:themeColor="text1" w:themeTint="BF"/>
          <w:lang w:eastAsia="en-AU"/>
        </w:rPr>
        <w:t xml:space="preserve"> </w:t>
      </w:r>
      <w:r w:rsidR="004507D3" w:rsidRPr="0025332A">
        <w:rPr>
          <w:rFonts w:ascii="Calibri" w:eastAsiaTheme="minorHAnsi" w:hAnsi="Calibri"/>
          <w:iCs/>
          <w:color w:val="404040" w:themeColor="text1" w:themeTint="BF"/>
          <w:lang w:eastAsia="en-AU"/>
        </w:rPr>
        <w:t xml:space="preserve">in the most serious circumstances, </w:t>
      </w:r>
      <w:r w:rsidRPr="0025332A">
        <w:rPr>
          <w:rFonts w:ascii="Calibri" w:eastAsiaTheme="minorHAnsi" w:hAnsi="Calibri"/>
          <w:iCs/>
          <w:color w:val="404040" w:themeColor="text1" w:themeTint="BF"/>
          <w:lang w:eastAsia="en-AU"/>
        </w:rPr>
        <w:t xml:space="preserve">termination of employment. </w:t>
      </w:r>
    </w:p>
    <w:p w:rsidR="00D37DC3" w:rsidRDefault="00D37DC3" w:rsidP="00D37DC3">
      <w:pPr>
        <w:spacing w:after="0" w:line="276" w:lineRule="auto"/>
        <w:rPr>
          <w:rFonts w:ascii="Tahoma" w:eastAsiaTheme="minorHAnsi" w:hAnsi="Tahoma" w:cs="Tahoma"/>
          <w:sz w:val="20"/>
          <w:szCs w:val="20"/>
        </w:rPr>
      </w:pPr>
    </w:p>
    <w:p w:rsidR="00F71FEA" w:rsidRPr="0025332A" w:rsidRDefault="0025332A" w:rsidP="0025332A">
      <w:pPr>
        <w:pStyle w:val="FSsubheading"/>
      </w:pPr>
      <w:r w:rsidRPr="0025332A">
        <w:t>APPLICATION</w:t>
      </w:r>
    </w:p>
    <w:p w:rsidR="00F71FEA" w:rsidRPr="0025332A" w:rsidRDefault="00F71FEA" w:rsidP="00EF2E2F">
      <w:pPr>
        <w:rPr>
          <w:rFonts w:ascii="Calibri" w:eastAsiaTheme="minorHAnsi" w:hAnsi="Calibri"/>
          <w:iCs/>
          <w:color w:val="404040" w:themeColor="text1" w:themeTint="BF"/>
          <w:lang w:eastAsia="en-AU"/>
        </w:rPr>
      </w:pPr>
      <w:r w:rsidRPr="0025332A">
        <w:rPr>
          <w:rFonts w:ascii="Calibri" w:eastAsiaTheme="minorHAnsi" w:hAnsi="Calibri"/>
          <w:iCs/>
          <w:color w:val="404040" w:themeColor="text1" w:themeTint="BF"/>
          <w:lang w:eastAsia="en-AU"/>
        </w:rPr>
        <w:t>These Guidelines apply to all employees engaged with the CDPP under section 22 of the PS Act</w:t>
      </w:r>
      <w:r w:rsidR="00611E05" w:rsidRPr="0025332A">
        <w:rPr>
          <w:rFonts w:ascii="Calibri" w:eastAsiaTheme="minorHAnsi" w:hAnsi="Calibri"/>
          <w:iCs/>
          <w:color w:val="404040" w:themeColor="text1" w:themeTint="BF"/>
          <w:lang w:eastAsia="en-AU"/>
        </w:rPr>
        <w:t xml:space="preserve">, </w:t>
      </w:r>
      <w:r w:rsidRPr="0025332A">
        <w:rPr>
          <w:rFonts w:ascii="Calibri" w:eastAsiaTheme="minorHAnsi" w:hAnsi="Calibri"/>
          <w:iCs/>
          <w:color w:val="404040" w:themeColor="text1" w:themeTint="BF"/>
          <w:lang w:eastAsia="en-AU"/>
        </w:rPr>
        <w:t>as well as contractors, counsel and volunteers</w:t>
      </w:r>
      <w:r w:rsidR="004507D3" w:rsidRPr="0025332A">
        <w:rPr>
          <w:rFonts w:ascii="Calibri" w:eastAsiaTheme="minorHAnsi" w:hAnsi="Calibri"/>
          <w:iCs/>
          <w:color w:val="404040" w:themeColor="text1" w:themeTint="BF"/>
          <w:lang w:eastAsia="en-AU"/>
        </w:rPr>
        <w:t>,</w:t>
      </w:r>
      <w:r w:rsidRPr="0025332A">
        <w:rPr>
          <w:rFonts w:ascii="Calibri" w:eastAsiaTheme="minorHAnsi" w:hAnsi="Calibri"/>
          <w:iCs/>
          <w:color w:val="404040" w:themeColor="text1" w:themeTint="BF"/>
          <w:lang w:eastAsia="en-AU"/>
        </w:rPr>
        <w:t xml:space="preserve"> and complement other related CDPP policy, procedures and guidelines available on </w:t>
      </w:r>
      <w:proofErr w:type="spellStart"/>
      <w:r w:rsidRPr="0025332A">
        <w:rPr>
          <w:rFonts w:ascii="Calibri" w:eastAsiaTheme="minorHAnsi" w:hAnsi="Calibri"/>
          <w:iCs/>
          <w:color w:val="404040" w:themeColor="text1" w:themeTint="BF"/>
          <w:lang w:eastAsia="en-AU"/>
        </w:rPr>
        <w:t>ehub</w:t>
      </w:r>
      <w:proofErr w:type="spellEnd"/>
      <w:r w:rsidRPr="0025332A">
        <w:rPr>
          <w:rFonts w:ascii="Calibri" w:eastAsiaTheme="minorHAnsi" w:hAnsi="Calibri"/>
          <w:iCs/>
          <w:color w:val="404040" w:themeColor="text1" w:themeTint="BF"/>
          <w:lang w:eastAsia="en-AU"/>
        </w:rPr>
        <w:t xml:space="preserve"> including:</w:t>
      </w:r>
    </w:p>
    <w:p w:rsidR="008E2965" w:rsidRPr="008E2965" w:rsidRDefault="00FE7BAA" w:rsidP="00EF2E2F">
      <w:pPr>
        <w:widowControl w:val="0"/>
        <w:numPr>
          <w:ilvl w:val="0"/>
          <w:numId w:val="21"/>
        </w:numPr>
        <w:spacing w:after="120"/>
        <w:contextualSpacing/>
        <w:outlineLvl w:val="0"/>
        <w:rPr>
          <w:rFonts w:eastAsiaTheme="minorHAnsi" w:cs="Tahoma"/>
          <w:i/>
          <w:color w:val="0070C0"/>
        </w:rPr>
      </w:pPr>
      <w:hyperlink r:id="rId9" w:history="1">
        <w:r w:rsidR="008E2965" w:rsidRPr="008E2965">
          <w:rPr>
            <w:rStyle w:val="Hyperlink"/>
            <w:rFonts w:eastAsiaTheme="minorHAnsi" w:cs="Tahoma"/>
            <w:i/>
          </w:rPr>
          <w:t xml:space="preserve">CDPP Values and </w:t>
        </w:r>
        <w:proofErr w:type="spellStart"/>
        <w:r w:rsidR="008E2965" w:rsidRPr="008E2965">
          <w:rPr>
            <w:rStyle w:val="Hyperlink"/>
            <w:rFonts w:eastAsiaTheme="minorHAnsi" w:cs="Tahoma"/>
            <w:i/>
          </w:rPr>
          <w:t>Behaviours</w:t>
        </w:r>
        <w:proofErr w:type="spellEnd"/>
        <w:r w:rsidR="008E2965" w:rsidRPr="008E2965">
          <w:rPr>
            <w:rStyle w:val="Hyperlink"/>
            <w:rFonts w:eastAsiaTheme="minorHAnsi" w:cs="Tahoma"/>
            <w:i/>
          </w:rPr>
          <w:t xml:space="preserve"> Statement</w:t>
        </w:r>
      </w:hyperlink>
    </w:p>
    <w:p w:rsidR="00F71FEA" w:rsidRPr="00EF2E2F" w:rsidRDefault="00FE7BAA" w:rsidP="00EF2E2F">
      <w:pPr>
        <w:widowControl w:val="0"/>
        <w:numPr>
          <w:ilvl w:val="0"/>
          <w:numId w:val="21"/>
        </w:numPr>
        <w:spacing w:after="120"/>
        <w:contextualSpacing/>
        <w:outlineLvl w:val="0"/>
        <w:rPr>
          <w:rFonts w:eastAsiaTheme="minorHAnsi" w:cs="Tahoma"/>
          <w:i/>
          <w:color w:val="0070C0"/>
        </w:rPr>
      </w:pPr>
      <w:hyperlink r:id="rId10" w:history="1">
        <w:r w:rsidR="008E2965" w:rsidRPr="008E2965">
          <w:rPr>
            <w:rStyle w:val="Hyperlink"/>
            <w:rFonts w:eastAsiaTheme="minorHAnsi" w:cs="Tahoma"/>
            <w:i/>
          </w:rPr>
          <w:t xml:space="preserve">APSC </w:t>
        </w:r>
        <w:r w:rsidR="008E2965">
          <w:rPr>
            <w:rStyle w:val="Hyperlink"/>
            <w:rFonts w:eastAsiaTheme="minorHAnsi" w:cs="Tahoma"/>
            <w:i/>
          </w:rPr>
          <w:t>Social Media</w:t>
        </w:r>
        <w:r w:rsidR="00F71FEA" w:rsidRPr="008E2965">
          <w:rPr>
            <w:rStyle w:val="Hyperlink"/>
            <w:rFonts w:eastAsiaTheme="minorHAnsi" w:cs="Tahoma"/>
            <w:i/>
          </w:rPr>
          <w:t xml:space="preserve"> </w:t>
        </w:r>
        <w:r w:rsidR="008E2965" w:rsidRPr="008E2965">
          <w:rPr>
            <w:rStyle w:val="Hyperlink"/>
            <w:rFonts w:eastAsiaTheme="minorHAnsi" w:cs="Tahoma"/>
            <w:i/>
          </w:rPr>
          <w:t>Guidance</w:t>
        </w:r>
      </w:hyperlink>
    </w:p>
    <w:p w:rsidR="00F71FEA" w:rsidRPr="00EF2E2F" w:rsidRDefault="00FE7BAA" w:rsidP="00EF2E2F">
      <w:pPr>
        <w:widowControl w:val="0"/>
        <w:numPr>
          <w:ilvl w:val="0"/>
          <w:numId w:val="21"/>
        </w:numPr>
        <w:spacing w:after="120"/>
        <w:contextualSpacing/>
        <w:outlineLvl w:val="0"/>
        <w:rPr>
          <w:rFonts w:eastAsiaTheme="minorHAnsi" w:cs="Tahoma"/>
          <w:i/>
          <w:color w:val="0070C0"/>
        </w:rPr>
      </w:pPr>
      <w:hyperlink r:id="rId11" w:history="1">
        <w:r w:rsidR="00F71FEA" w:rsidRPr="00EF2E2F">
          <w:rPr>
            <w:rStyle w:val="Hyperlink"/>
            <w:rFonts w:eastAsiaTheme="minorHAnsi" w:cs="Tahoma"/>
            <w:i/>
          </w:rPr>
          <w:t>Email and Internet Use Policy</w:t>
        </w:r>
      </w:hyperlink>
      <w:r w:rsidR="00F71FEA" w:rsidRPr="00EF2E2F">
        <w:rPr>
          <w:rFonts w:eastAsiaTheme="minorHAnsi" w:cs="Tahoma"/>
          <w:i/>
          <w:color w:val="0070C0"/>
        </w:rPr>
        <w:t xml:space="preserve"> </w:t>
      </w:r>
    </w:p>
    <w:p w:rsidR="00F71FEA" w:rsidRPr="00C01557" w:rsidRDefault="00FE7BAA" w:rsidP="00EF2E2F">
      <w:pPr>
        <w:widowControl w:val="0"/>
        <w:numPr>
          <w:ilvl w:val="0"/>
          <w:numId w:val="21"/>
        </w:numPr>
        <w:spacing w:after="120"/>
        <w:contextualSpacing/>
        <w:outlineLvl w:val="0"/>
        <w:rPr>
          <w:rFonts w:ascii="Calibri" w:eastAsiaTheme="minorHAnsi" w:hAnsi="Calibri"/>
          <w:i/>
          <w:iCs/>
          <w:color w:val="404040" w:themeColor="text1" w:themeTint="BF"/>
          <w:lang w:eastAsia="en-AU"/>
        </w:rPr>
      </w:pPr>
      <w:hyperlink r:id="rId12" w:history="1">
        <w:r w:rsidR="00F71FEA" w:rsidRPr="00C01557">
          <w:rPr>
            <w:rStyle w:val="Hyperlink"/>
            <w:rFonts w:ascii="Calibri" w:eastAsiaTheme="minorHAnsi" w:hAnsi="Calibri"/>
            <w:i/>
            <w:iCs/>
            <w:lang w:eastAsia="en-AU"/>
          </w:rPr>
          <w:t>Suspected Misconduct Guidelines</w:t>
        </w:r>
      </w:hyperlink>
    </w:p>
    <w:p w:rsidR="00F71FEA" w:rsidRPr="00C01557" w:rsidRDefault="00FE7BAA" w:rsidP="00EF2E2F">
      <w:pPr>
        <w:widowControl w:val="0"/>
        <w:numPr>
          <w:ilvl w:val="0"/>
          <w:numId w:val="21"/>
        </w:numPr>
        <w:spacing w:after="120"/>
        <w:contextualSpacing/>
        <w:outlineLvl w:val="0"/>
        <w:rPr>
          <w:rFonts w:ascii="Calibri" w:eastAsiaTheme="minorHAnsi" w:hAnsi="Calibri"/>
          <w:i/>
          <w:iCs/>
          <w:color w:val="404040" w:themeColor="text1" w:themeTint="BF"/>
          <w:lang w:eastAsia="en-AU"/>
        </w:rPr>
      </w:pPr>
      <w:hyperlink r:id="rId13" w:history="1">
        <w:r w:rsidR="00F71FEA" w:rsidRPr="00C01557">
          <w:rPr>
            <w:rStyle w:val="Hyperlink"/>
            <w:rFonts w:ascii="Calibri" w:eastAsiaTheme="minorHAnsi" w:hAnsi="Calibri"/>
            <w:i/>
            <w:iCs/>
            <w:lang w:eastAsia="en-AU"/>
          </w:rPr>
          <w:t>Procedures for Determining Suspected Breaches of the APS Code of Conduct</w:t>
        </w:r>
      </w:hyperlink>
    </w:p>
    <w:p w:rsidR="00F71FEA" w:rsidRPr="00EF2E2F" w:rsidRDefault="00FE7BAA" w:rsidP="00EF2E2F">
      <w:pPr>
        <w:widowControl w:val="0"/>
        <w:numPr>
          <w:ilvl w:val="0"/>
          <w:numId w:val="21"/>
        </w:numPr>
        <w:spacing w:after="120"/>
        <w:contextualSpacing/>
        <w:outlineLvl w:val="0"/>
        <w:rPr>
          <w:rFonts w:eastAsiaTheme="minorHAnsi" w:cs="Tahoma"/>
          <w:i/>
          <w:color w:val="0070C0"/>
        </w:rPr>
      </w:pPr>
      <w:hyperlink r:id="rId14" w:history="1">
        <w:r w:rsidR="00F71FEA" w:rsidRPr="00C01557">
          <w:rPr>
            <w:rStyle w:val="Hyperlink"/>
            <w:rFonts w:ascii="Calibri" w:eastAsiaTheme="minorHAnsi" w:hAnsi="Calibri"/>
            <w:i/>
            <w:iCs/>
            <w:lang w:eastAsia="en-AU"/>
          </w:rPr>
          <w:t>Work Health and Safety Policy</w:t>
        </w:r>
      </w:hyperlink>
      <w:r w:rsidR="00F71FEA" w:rsidRPr="00EF2E2F">
        <w:rPr>
          <w:rFonts w:eastAsiaTheme="minorHAnsi" w:cs="Tahoma"/>
          <w:i/>
        </w:rPr>
        <w:t xml:space="preserve"> </w:t>
      </w:r>
      <w:r w:rsidR="00F71FEA" w:rsidRPr="00C01557">
        <w:rPr>
          <w:rFonts w:ascii="Calibri" w:eastAsiaTheme="minorHAnsi" w:hAnsi="Calibri"/>
          <w:iCs/>
          <w:color w:val="404040" w:themeColor="text1" w:themeTint="BF"/>
          <w:lang w:eastAsia="en-AU"/>
        </w:rPr>
        <w:t>and</w:t>
      </w:r>
    </w:p>
    <w:p w:rsidR="00F71FEA" w:rsidRPr="00EF2E2F" w:rsidRDefault="00FE7BAA" w:rsidP="00EF2E2F">
      <w:pPr>
        <w:widowControl w:val="0"/>
        <w:numPr>
          <w:ilvl w:val="0"/>
          <w:numId w:val="21"/>
        </w:numPr>
        <w:spacing w:after="120"/>
        <w:contextualSpacing/>
        <w:outlineLvl w:val="0"/>
        <w:rPr>
          <w:rStyle w:val="Hyperlink"/>
          <w:rFonts w:eastAsiaTheme="minorHAnsi" w:cs="Tahoma"/>
          <w:i/>
          <w:color w:val="auto"/>
          <w:u w:val="none"/>
        </w:rPr>
      </w:pPr>
      <w:hyperlink r:id="rId15" w:history="1">
        <w:r w:rsidR="00F71FEA" w:rsidRPr="00EF2E2F">
          <w:rPr>
            <w:rStyle w:val="Hyperlink"/>
            <w:rFonts w:cs="Tahoma"/>
            <w:i/>
          </w:rPr>
          <w:t>Public Interest Disclosure – Principal Officer’s Procedure.</w:t>
        </w:r>
      </w:hyperlink>
    </w:p>
    <w:p w:rsidR="00EF2E2F" w:rsidRDefault="00EF2E2F" w:rsidP="006B0903">
      <w:pPr>
        <w:widowControl w:val="0"/>
        <w:spacing w:after="0"/>
        <w:contextualSpacing/>
        <w:outlineLvl w:val="0"/>
        <w:rPr>
          <w:rFonts w:eastAsiaTheme="minorHAnsi" w:cs="Tahoma"/>
          <w:i/>
        </w:rPr>
      </w:pPr>
    </w:p>
    <w:p w:rsidR="006B0903" w:rsidRPr="006B0903" w:rsidRDefault="006B0903" w:rsidP="006B0903">
      <w:pPr>
        <w:pStyle w:val="FSsubheading"/>
      </w:pPr>
      <w:r w:rsidRPr="006B0903">
        <w:t xml:space="preserve">RESPONSIBILITIES </w:t>
      </w:r>
    </w:p>
    <w:p w:rsidR="006B0903" w:rsidRPr="006B0903" w:rsidRDefault="006B0903" w:rsidP="006B0903">
      <w:pPr>
        <w:spacing w:after="0"/>
        <w:rPr>
          <w:rFonts w:ascii="Calibri" w:eastAsiaTheme="minorHAnsi" w:hAnsi="Calibri"/>
          <w:iCs/>
          <w:color w:val="404040" w:themeColor="text1" w:themeTint="BF"/>
          <w:lang w:eastAsia="en-AU"/>
        </w:rPr>
      </w:pPr>
      <w:r w:rsidRPr="006B0903">
        <w:rPr>
          <w:rFonts w:ascii="Calibri" w:eastAsiaTheme="minorHAnsi" w:hAnsi="Calibri"/>
          <w:iCs/>
          <w:color w:val="404040" w:themeColor="text1" w:themeTint="BF"/>
          <w:lang w:eastAsia="en-AU"/>
        </w:rPr>
        <w:t xml:space="preserve">Agency Heads have a specific obligation under section 12 of the PS Act to uphold and promote the APS Values and the APS Employment </w:t>
      </w:r>
      <w:r>
        <w:rPr>
          <w:rFonts w:ascii="Calibri" w:eastAsiaTheme="minorHAnsi" w:hAnsi="Calibri"/>
          <w:iCs/>
          <w:color w:val="404040" w:themeColor="text1" w:themeTint="BF"/>
          <w:lang w:eastAsia="en-AU"/>
        </w:rPr>
        <w:t>Principles</w:t>
      </w:r>
      <w:r w:rsidRPr="006B0903">
        <w:rPr>
          <w:rFonts w:ascii="Calibri" w:eastAsiaTheme="minorHAnsi" w:hAnsi="Calibri"/>
          <w:iCs/>
          <w:color w:val="404040" w:themeColor="text1" w:themeTint="BF"/>
          <w:lang w:eastAsia="en-AU"/>
        </w:rPr>
        <w:t xml:space="preserve"> while Senior Executive Service</w:t>
      </w:r>
      <w:r>
        <w:rPr>
          <w:rFonts w:ascii="Calibri" w:eastAsiaTheme="minorHAnsi" w:hAnsi="Calibri"/>
          <w:iCs/>
          <w:color w:val="404040" w:themeColor="text1" w:themeTint="BF"/>
          <w:lang w:eastAsia="en-AU"/>
        </w:rPr>
        <w:t xml:space="preserve"> (SES)</w:t>
      </w:r>
      <w:r w:rsidRPr="006B0903">
        <w:rPr>
          <w:rFonts w:ascii="Calibri" w:eastAsiaTheme="minorHAnsi" w:hAnsi="Calibri"/>
          <w:iCs/>
          <w:color w:val="404040" w:themeColor="text1" w:themeTint="BF"/>
          <w:lang w:eastAsia="en-AU"/>
        </w:rPr>
        <w:t xml:space="preserve"> employees have a specific obligation under subsection 35(3</w:t>
      </w:r>
      <w:proofErr w:type="gramStart"/>
      <w:r w:rsidRPr="006B0903">
        <w:rPr>
          <w:rFonts w:ascii="Calibri" w:eastAsiaTheme="minorHAnsi" w:hAnsi="Calibri"/>
          <w:iCs/>
          <w:color w:val="404040" w:themeColor="text1" w:themeTint="BF"/>
          <w:lang w:eastAsia="en-AU"/>
        </w:rPr>
        <w:t>)(</w:t>
      </w:r>
      <w:proofErr w:type="gramEnd"/>
      <w:r w:rsidRPr="006B0903">
        <w:rPr>
          <w:rFonts w:ascii="Calibri" w:eastAsiaTheme="minorHAnsi" w:hAnsi="Calibri"/>
          <w:iCs/>
          <w:color w:val="404040" w:themeColor="text1" w:themeTint="BF"/>
          <w:lang w:eastAsia="en-AU"/>
        </w:rPr>
        <w:t>c) of the PS Act to promote the APS Values, the APS Employment Principles and compliance with the Code of Conduct by personal exam</w:t>
      </w:r>
      <w:r>
        <w:rPr>
          <w:rFonts w:ascii="Calibri" w:eastAsiaTheme="minorHAnsi" w:hAnsi="Calibri"/>
          <w:iCs/>
          <w:color w:val="404040" w:themeColor="text1" w:themeTint="BF"/>
          <w:lang w:eastAsia="en-AU"/>
        </w:rPr>
        <w:t>ple and other appropriate means</w:t>
      </w:r>
      <w:r w:rsidRPr="006B0903">
        <w:rPr>
          <w:rFonts w:ascii="Calibri" w:eastAsiaTheme="minorHAnsi" w:hAnsi="Calibri"/>
          <w:iCs/>
          <w:color w:val="404040" w:themeColor="text1" w:themeTint="BF"/>
          <w:lang w:eastAsia="en-AU"/>
        </w:rPr>
        <w:t>.</w:t>
      </w:r>
    </w:p>
    <w:p w:rsidR="006B0903" w:rsidRPr="006B0903" w:rsidRDefault="006B0903" w:rsidP="006B0903">
      <w:pPr>
        <w:spacing w:after="0"/>
        <w:rPr>
          <w:rFonts w:ascii="Calibri" w:eastAsiaTheme="minorHAnsi" w:hAnsi="Calibri"/>
          <w:iCs/>
          <w:color w:val="404040" w:themeColor="text1" w:themeTint="BF"/>
          <w:lang w:eastAsia="en-AU"/>
        </w:rPr>
      </w:pPr>
      <w:r w:rsidRPr="006B0903">
        <w:rPr>
          <w:rFonts w:ascii="Calibri" w:eastAsiaTheme="minorHAnsi" w:hAnsi="Calibri"/>
          <w:iCs/>
          <w:color w:val="404040" w:themeColor="text1" w:themeTint="BF"/>
          <w:lang w:eastAsia="en-AU"/>
        </w:rPr>
        <w:lastRenderedPageBreak/>
        <w:t xml:space="preserve">CDPP employees have shared obligations for creating a respectful, courteous and harmonious workplace and </w:t>
      </w:r>
      <w:r w:rsidRPr="006B0903">
        <w:rPr>
          <w:rFonts w:ascii="Calibri" w:eastAsiaTheme="minorHAnsi" w:hAnsi="Calibri"/>
          <w:b/>
          <w:iCs/>
          <w:color w:val="404040" w:themeColor="text1" w:themeTint="BF"/>
          <w:lang w:eastAsia="en-AU"/>
        </w:rPr>
        <w:t xml:space="preserve">must </w:t>
      </w:r>
      <w:r w:rsidRPr="006B0903">
        <w:rPr>
          <w:rFonts w:ascii="Calibri" w:eastAsiaTheme="minorHAnsi" w:hAnsi="Calibri"/>
          <w:iCs/>
          <w:color w:val="404040" w:themeColor="text1" w:themeTint="BF"/>
          <w:lang w:eastAsia="en-AU"/>
        </w:rPr>
        <w:t xml:space="preserve">treat everyone with respect and courtesy. This includes colleagues, APS employees in other agencies, employees of partner agencies, clients and other members of the public. It also includes treating everyone with civility and tact even when others may display </w:t>
      </w:r>
      <w:proofErr w:type="spellStart"/>
      <w:r w:rsidRPr="006B0903">
        <w:rPr>
          <w:rFonts w:ascii="Calibri" w:eastAsiaTheme="minorHAnsi" w:hAnsi="Calibri"/>
          <w:iCs/>
          <w:color w:val="404040" w:themeColor="text1" w:themeTint="BF"/>
          <w:lang w:eastAsia="en-AU"/>
        </w:rPr>
        <w:t>behaviour</w:t>
      </w:r>
      <w:proofErr w:type="spellEnd"/>
      <w:r w:rsidRPr="006B0903">
        <w:rPr>
          <w:rFonts w:ascii="Calibri" w:eastAsiaTheme="minorHAnsi" w:hAnsi="Calibri"/>
          <w:iCs/>
          <w:color w:val="404040" w:themeColor="text1" w:themeTint="BF"/>
          <w:lang w:eastAsia="en-AU"/>
        </w:rPr>
        <w:t xml:space="preserve"> which is critical</w:t>
      </w:r>
      <w:r w:rsidR="00D33080">
        <w:rPr>
          <w:rFonts w:ascii="Calibri" w:eastAsiaTheme="minorHAnsi" w:hAnsi="Calibri"/>
          <w:iCs/>
          <w:color w:val="404040" w:themeColor="text1" w:themeTint="BF"/>
          <w:lang w:eastAsia="en-AU"/>
        </w:rPr>
        <w:t>, hostile or rude towards them.</w:t>
      </w:r>
      <w:r w:rsidRPr="006B0903">
        <w:rPr>
          <w:rFonts w:ascii="Calibri" w:eastAsiaTheme="minorHAnsi" w:hAnsi="Calibri"/>
          <w:iCs/>
          <w:color w:val="404040" w:themeColor="text1" w:themeTint="BF"/>
          <w:lang w:eastAsia="en-AU"/>
        </w:rPr>
        <w:t xml:space="preserve"> Employees must uphold these same values during all employment/work related social activities and when undertaking business travel, whether during or outside of normal work hours.</w:t>
      </w:r>
    </w:p>
    <w:p w:rsidR="00D9575A" w:rsidRPr="00D9575A" w:rsidRDefault="006B0903" w:rsidP="00D9575A">
      <w:pPr>
        <w:keepNext/>
        <w:spacing w:after="200" w:line="276" w:lineRule="auto"/>
        <w:outlineLvl w:val="1"/>
        <w:rPr>
          <w:rFonts w:ascii="Calibri" w:eastAsiaTheme="minorHAnsi" w:hAnsi="Calibri"/>
          <w:b/>
          <w:iCs/>
          <w:color w:val="404040" w:themeColor="text1" w:themeTint="BF"/>
          <w:lang w:eastAsia="en-AU"/>
        </w:rPr>
      </w:pPr>
      <w:r>
        <w:rPr>
          <w:rFonts w:ascii="Tahoma" w:eastAsia="Calibri" w:hAnsi="Tahoma" w:cs="Tahoma"/>
          <w:b/>
        </w:rPr>
        <w:br/>
      </w:r>
      <w:r w:rsidR="00D9575A">
        <w:rPr>
          <w:rFonts w:ascii="Calibri" w:eastAsiaTheme="minorHAnsi" w:hAnsi="Calibri"/>
          <w:b/>
          <w:iCs/>
          <w:color w:val="404040" w:themeColor="text1" w:themeTint="BF"/>
          <w:lang w:eastAsia="en-AU"/>
        </w:rPr>
        <w:t>Manager r</w:t>
      </w:r>
      <w:r w:rsidR="00D9575A" w:rsidRPr="00D9575A">
        <w:rPr>
          <w:rFonts w:ascii="Calibri" w:eastAsiaTheme="minorHAnsi" w:hAnsi="Calibri"/>
          <w:b/>
          <w:iCs/>
          <w:color w:val="404040" w:themeColor="text1" w:themeTint="BF"/>
          <w:lang w:eastAsia="en-AU"/>
        </w:rPr>
        <w:t>esponsibilities</w:t>
      </w:r>
    </w:p>
    <w:p w:rsidR="00D9575A" w:rsidRPr="00D9575A" w:rsidRDefault="00D9575A" w:rsidP="00D9575A">
      <w:pPr>
        <w:rPr>
          <w:rFonts w:ascii="Calibri" w:eastAsiaTheme="minorHAnsi" w:hAnsi="Calibri"/>
          <w:iCs/>
          <w:color w:val="404040" w:themeColor="text1" w:themeTint="BF"/>
          <w:lang w:eastAsia="en-AU"/>
        </w:rPr>
      </w:pPr>
      <w:r w:rsidRPr="00D9575A">
        <w:rPr>
          <w:rFonts w:ascii="Calibri" w:eastAsiaTheme="minorHAnsi" w:hAnsi="Calibri"/>
          <w:iCs/>
          <w:color w:val="404040" w:themeColor="text1" w:themeTint="BF"/>
          <w:lang w:eastAsia="en-AU"/>
        </w:rPr>
        <w:t xml:space="preserve">If an employee raises a concern about inappropriate workplace </w:t>
      </w:r>
      <w:proofErr w:type="spellStart"/>
      <w:r w:rsidRPr="00D9575A">
        <w:rPr>
          <w:rFonts w:ascii="Calibri" w:eastAsiaTheme="minorHAnsi" w:hAnsi="Calibri"/>
          <w:iCs/>
          <w:color w:val="404040" w:themeColor="text1" w:themeTint="BF"/>
          <w:lang w:eastAsia="en-AU"/>
        </w:rPr>
        <w:t>behaviour</w:t>
      </w:r>
      <w:proofErr w:type="spellEnd"/>
      <w:r w:rsidRPr="00D9575A">
        <w:rPr>
          <w:rFonts w:ascii="Calibri" w:eastAsiaTheme="minorHAnsi" w:hAnsi="Calibri"/>
          <w:iCs/>
          <w:color w:val="404040" w:themeColor="text1" w:themeTint="BF"/>
          <w:lang w:eastAsia="en-AU"/>
        </w:rPr>
        <w:t xml:space="preserve"> with </w:t>
      </w:r>
      <w:r>
        <w:rPr>
          <w:rFonts w:ascii="Calibri" w:eastAsiaTheme="minorHAnsi" w:hAnsi="Calibri"/>
          <w:iCs/>
          <w:color w:val="404040" w:themeColor="text1" w:themeTint="BF"/>
          <w:lang w:eastAsia="en-AU"/>
        </w:rPr>
        <w:t>their manager</w:t>
      </w:r>
      <w:r w:rsidRPr="00D9575A">
        <w:rPr>
          <w:rFonts w:ascii="Calibri" w:eastAsiaTheme="minorHAnsi" w:hAnsi="Calibri"/>
          <w:iCs/>
          <w:color w:val="404040" w:themeColor="text1" w:themeTint="BF"/>
          <w:lang w:eastAsia="en-AU"/>
        </w:rPr>
        <w:t xml:space="preserve">, </w:t>
      </w:r>
      <w:r>
        <w:rPr>
          <w:rFonts w:ascii="Calibri" w:eastAsiaTheme="minorHAnsi" w:hAnsi="Calibri"/>
          <w:iCs/>
          <w:color w:val="404040" w:themeColor="text1" w:themeTint="BF"/>
          <w:lang w:eastAsia="en-AU"/>
        </w:rPr>
        <w:t>the manager</w:t>
      </w:r>
      <w:r w:rsidRPr="00D9575A">
        <w:rPr>
          <w:rFonts w:ascii="Calibri" w:eastAsiaTheme="minorHAnsi" w:hAnsi="Calibri"/>
          <w:iCs/>
          <w:color w:val="404040" w:themeColor="text1" w:themeTint="BF"/>
          <w:lang w:eastAsia="en-AU"/>
        </w:rPr>
        <w:t xml:space="preserve"> </w:t>
      </w:r>
      <w:r w:rsidRPr="00D9575A">
        <w:rPr>
          <w:rFonts w:ascii="Calibri" w:eastAsiaTheme="minorHAnsi" w:hAnsi="Calibri"/>
          <w:b/>
          <w:iCs/>
          <w:color w:val="404040" w:themeColor="text1" w:themeTint="BF"/>
          <w:lang w:eastAsia="en-AU"/>
        </w:rPr>
        <w:t xml:space="preserve">must </w:t>
      </w:r>
      <w:r w:rsidRPr="00D9575A">
        <w:rPr>
          <w:rFonts w:ascii="Calibri" w:eastAsiaTheme="minorHAnsi" w:hAnsi="Calibri"/>
          <w:iCs/>
          <w:color w:val="404040" w:themeColor="text1" w:themeTint="BF"/>
          <w:lang w:eastAsia="en-AU"/>
        </w:rPr>
        <w:t>take the following steps as soon as possible:</w:t>
      </w:r>
    </w:p>
    <w:p w:rsidR="009958E1" w:rsidRDefault="00D9575A" w:rsidP="00D9575A">
      <w:pPr>
        <w:numPr>
          <w:ilvl w:val="0"/>
          <w:numId w:val="22"/>
        </w:numPr>
        <w:spacing w:after="0"/>
        <w:ind w:left="850" w:hanging="425"/>
        <w:rPr>
          <w:rFonts w:ascii="Calibri" w:eastAsiaTheme="minorHAnsi" w:hAnsi="Calibri"/>
          <w:iCs/>
          <w:color w:val="404040" w:themeColor="text1" w:themeTint="BF"/>
          <w:lang w:eastAsia="en-AU"/>
        </w:rPr>
      </w:pPr>
      <w:r w:rsidRPr="00D9575A">
        <w:rPr>
          <w:rFonts w:ascii="Calibri" w:eastAsiaTheme="minorHAnsi" w:hAnsi="Calibri"/>
          <w:iCs/>
          <w:color w:val="404040" w:themeColor="text1" w:themeTint="BF"/>
          <w:lang w:eastAsia="en-AU"/>
        </w:rPr>
        <w:t>sensitively discuss the matter with the employee raising the concern</w:t>
      </w:r>
    </w:p>
    <w:p w:rsidR="00D9575A" w:rsidRPr="00D9575A" w:rsidRDefault="00D9575A" w:rsidP="00D9575A">
      <w:pPr>
        <w:numPr>
          <w:ilvl w:val="0"/>
          <w:numId w:val="22"/>
        </w:numPr>
        <w:spacing w:after="0"/>
        <w:ind w:left="850" w:hanging="425"/>
        <w:rPr>
          <w:rFonts w:ascii="Calibri" w:eastAsiaTheme="minorHAnsi" w:hAnsi="Calibri"/>
          <w:iCs/>
          <w:color w:val="404040" w:themeColor="text1" w:themeTint="BF"/>
          <w:lang w:eastAsia="en-AU"/>
        </w:rPr>
      </w:pPr>
      <w:r w:rsidRPr="00D9575A">
        <w:rPr>
          <w:rFonts w:ascii="Calibri" w:eastAsiaTheme="minorHAnsi" w:hAnsi="Calibri"/>
          <w:iCs/>
          <w:color w:val="404040" w:themeColor="text1" w:themeTint="BF"/>
          <w:lang w:eastAsia="en-AU"/>
        </w:rPr>
        <w:t>l</w:t>
      </w:r>
      <w:r w:rsidR="009958E1">
        <w:rPr>
          <w:rFonts w:ascii="Calibri" w:eastAsiaTheme="minorHAnsi" w:hAnsi="Calibri"/>
          <w:iCs/>
          <w:color w:val="404040" w:themeColor="text1" w:themeTint="BF"/>
          <w:lang w:eastAsia="en-AU"/>
        </w:rPr>
        <w:t>isten to the employee’s</w:t>
      </w:r>
      <w:r w:rsidRPr="00D9575A">
        <w:rPr>
          <w:rFonts w:ascii="Calibri" w:eastAsiaTheme="minorHAnsi" w:hAnsi="Calibri"/>
          <w:iCs/>
          <w:color w:val="404040" w:themeColor="text1" w:themeTint="BF"/>
          <w:lang w:eastAsia="en-AU"/>
        </w:rPr>
        <w:t xml:space="preserve"> concerns with respect and treat the matter seriously and in the strictest of confidence</w:t>
      </w:r>
    </w:p>
    <w:p w:rsidR="00D9575A" w:rsidRPr="00D9575A" w:rsidRDefault="00D9575A" w:rsidP="00D9575A">
      <w:pPr>
        <w:numPr>
          <w:ilvl w:val="0"/>
          <w:numId w:val="22"/>
        </w:numPr>
        <w:spacing w:after="0"/>
        <w:ind w:left="850" w:hanging="425"/>
        <w:rPr>
          <w:rFonts w:ascii="Calibri" w:eastAsiaTheme="minorHAnsi" w:hAnsi="Calibri"/>
          <w:iCs/>
          <w:color w:val="404040" w:themeColor="text1" w:themeTint="BF"/>
          <w:lang w:eastAsia="en-AU"/>
        </w:rPr>
      </w:pPr>
      <w:r w:rsidRPr="00D9575A">
        <w:rPr>
          <w:rFonts w:ascii="Calibri" w:eastAsiaTheme="minorHAnsi" w:hAnsi="Calibri"/>
          <w:iCs/>
          <w:color w:val="404040" w:themeColor="text1" w:themeTint="BF"/>
          <w:lang w:eastAsia="en-AU"/>
        </w:rPr>
        <w:t xml:space="preserve">advise the employee about confidentiality and privacy requirements and importantly that they </w:t>
      </w:r>
      <w:r w:rsidRPr="00D9575A">
        <w:rPr>
          <w:rFonts w:ascii="Calibri" w:eastAsiaTheme="minorHAnsi" w:hAnsi="Calibri"/>
          <w:b/>
          <w:iCs/>
          <w:color w:val="404040" w:themeColor="text1" w:themeTint="BF"/>
          <w:lang w:eastAsia="en-AU"/>
        </w:rPr>
        <w:t>must not</w:t>
      </w:r>
      <w:r w:rsidRPr="00D9575A">
        <w:rPr>
          <w:rFonts w:ascii="Calibri" w:eastAsiaTheme="minorHAnsi" w:hAnsi="Calibri"/>
          <w:iCs/>
          <w:color w:val="404040" w:themeColor="text1" w:themeTint="BF"/>
          <w:lang w:eastAsia="en-AU"/>
        </w:rPr>
        <w:t xml:space="preserve"> discuss the issue with others in the workplace - with the exception of </w:t>
      </w:r>
      <w:r w:rsidR="00E2794F">
        <w:rPr>
          <w:rFonts w:ascii="Calibri" w:eastAsiaTheme="minorHAnsi" w:hAnsi="Calibri"/>
          <w:iCs/>
          <w:color w:val="404040" w:themeColor="text1" w:themeTint="BF"/>
          <w:lang w:eastAsia="en-AU"/>
        </w:rPr>
        <w:t>the relevant</w:t>
      </w:r>
      <w:r w:rsidRPr="00D9575A">
        <w:rPr>
          <w:rFonts w:ascii="Calibri" w:eastAsiaTheme="minorHAnsi" w:hAnsi="Calibri"/>
          <w:iCs/>
          <w:color w:val="404040" w:themeColor="text1" w:themeTint="BF"/>
          <w:lang w:eastAsia="en-AU"/>
        </w:rPr>
        <w:t xml:space="preserve"> HR</w:t>
      </w:r>
      <w:r w:rsidR="009958E1">
        <w:rPr>
          <w:rFonts w:ascii="Calibri" w:eastAsiaTheme="minorHAnsi" w:hAnsi="Calibri"/>
          <w:iCs/>
          <w:color w:val="404040" w:themeColor="text1" w:themeTint="BF"/>
          <w:lang w:eastAsia="en-AU"/>
        </w:rPr>
        <w:t xml:space="preserve"> </w:t>
      </w:r>
      <w:r w:rsidR="00C01557">
        <w:rPr>
          <w:rFonts w:ascii="Calibri" w:eastAsiaTheme="minorHAnsi" w:hAnsi="Calibri"/>
          <w:iCs/>
          <w:color w:val="404040" w:themeColor="text1" w:themeTint="BF"/>
          <w:lang w:eastAsia="en-AU"/>
        </w:rPr>
        <w:t xml:space="preserve">Advisor </w:t>
      </w:r>
      <w:r w:rsidR="00E2794F">
        <w:rPr>
          <w:rFonts w:ascii="Calibri" w:eastAsiaTheme="minorHAnsi" w:hAnsi="Calibri"/>
          <w:iCs/>
          <w:color w:val="404040" w:themeColor="text1" w:themeTint="BF"/>
          <w:lang w:eastAsia="en-AU"/>
        </w:rPr>
        <w:t>Harassment Contact Officer (</w:t>
      </w:r>
      <w:r w:rsidRPr="00D9575A">
        <w:rPr>
          <w:rFonts w:ascii="Calibri" w:eastAsiaTheme="minorHAnsi" w:hAnsi="Calibri"/>
          <w:iCs/>
          <w:color w:val="404040" w:themeColor="text1" w:themeTint="BF"/>
          <w:lang w:eastAsia="en-AU"/>
        </w:rPr>
        <w:t>HCO</w:t>
      </w:r>
      <w:r w:rsidR="00E2794F">
        <w:rPr>
          <w:rFonts w:ascii="Calibri" w:eastAsiaTheme="minorHAnsi" w:hAnsi="Calibri"/>
          <w:iCs/>
          <w:color w:val="404040" w:themeColor="text1" w:themeTint="BF"/>
          <w:lang w:eastAsia="en-AU"/>
        </w:rPr>
        <w:t>)</w:t>
      </w:r>
      <w:r w:rsidRPr="00D9575A">
        <w:rPr>
          <w:rFonts w:ascii="Calibri" w:eastAsiaTheme="minorHAnsi" w:hAnsi="Calibri"/>
          <w:iCs/>
          <w:color w:val="404040" w:themeColor="text1" w:themeTint="BF"/>
          <w:lang w:eastAsia="en-AU"/>
        </w:rPr>
        <w:t xml:space="preserve"> and/or the </w:t>
      </w:r>
      <w:hyperlink r:id="rId16" w:history="1">
        <w:r w:rsidRPr="00E2794F">
          <w:rPr>
            <w:rStyle w:val="Hyperlink"/>
            <w:rFonts w:ascii="Calibri" w:eastAsiaTheme="minorHAnsi" w:hAnsi="Calibri"/>
            <w:iCs/>
            <w:lang w:eastAsia="en-AU"/>
          </w:rPr>
          <w:t>CDPP’s EAP</w:t>
        </w:r>
        <w:r w:rsidR="00E2794F" w:rsidRPr="00E2794F">
          <w:rPr>
            <w:rStyle w:val="Hyperlink"/>
            <w:rFonts w:ascii="Calibri" w:eastAsiaTheme="minorHAnsi" w:hAnsi="Calibri"/>
            <w:iCs/>
            <w:lang w:eastAsia="en-AU"/>
          </w:rPr>
          <w:t xml:space="preserve"> Provider</w:t>
        </w:r>
      </w:hyperlink>
    </w:p>
    <w:p w:rsidR="009958E1" w:rsidRDefault="00D9575A" w:rsidP="009958E1">
      <w:pPr>
        <w:numPr>
          <w:ilvl w:val="0"/>
          <w:numId w:val="22"/>
        </w:numPr>
        <w:spacing w:after="0"/>
        <w:ind w:left="850" w:hanging="425"/>
        <w:rPr>
          <w:rFonts w:ascii="Calibri" w:eastAsiaTheme="minorHAnsi" w:hAnsi="Calibri"/>
          <w:iCs/>
          <w:color w:val="404040" w:themeColor="text1" w:themeTint="BF"/>
          <w:lang w:eastAsia="en-AU"/>
        </w:rPr>
      </w:pPr>
      <w:r w:rsidRPr="00E2794F">
        <w:rPr>
          <w:rFonts w:ascii="Calibri" w:eastAsiaTheme="minorHAnsi" w:hAnsi="Calibri"/>
          <w:iCs/>
          <w:color w:val="404040" w:themeColor="text1" w:themeTint="BF"/>
          <w:lang w:eastAsia="en-AU"/>
        </w:rPr>
        <w:t>make an accur</w:t>
      </w:r>
      <w:r w:rsidR="00E2794F">
        <w:rPr>
          <w:rFonts w:ascii="Calibri" w:eastAsiaTheme="minorHAnsi" w:hAnsi="Calibri"/>
          <w:iCs/>
          <w:color w:val="404040" w:themeColor="text1" w:themeTint="BF"/>
          <w:lang w:eastAsia="en-AU"/>
        </w:rPr>
        <w:t>ate detailed written record of the</w:t>
      </w:r>
      <w:r w:rsidRPr="00E2794F">
        <w:rPr>
          <w:rFonts w:ascii="Calibri" w:eastAsiaTheme="minorHAnsi" w:hAnsi="Calibri"/>
          <w:iCs/>
          <w:color w:val="404040" w:themeColor="text1" w:themeTint="BF"/>
          <w:lang w:eastAsia="en-AU"/>
        </w:rPr>
        <w:t xml:space="preserve"> discussion with the employee </w:t>
      </w:r>
    </w:p>
    <w:p w:rsidR="00D9575A" w:rsidRPr="009958E1" w:rsidRDefault="00D9575A" w:rsidP="009958E1">
      <w:pPr>
        <w:numPr>
          <w:ilvl w:val="0"/>
          <w:numId w:val="22"/>
        </w:numPr>
        <w:spacing w:after="0"/>
        <w:ind w:left="850" w:hanging="425"/>
        <w:rPr>
          <w:rFonts w:ascii="Calibri" w:eastAsiaTheme="minorHAnsi" w:hAnsi="Calibri"/>
          <w:iCs/>
          <w:color w:val="404040" w:themeColor="text1" w:themeTint="BF"/>
          <w:lang w:eastAsia="en-AU"/>
        </w:rPr>
      </w:pPr>
      <w:proofErr w:type="gramStart"/>
      <w:r w:rsidRPr="009958E1">
        <w:rPr>
          <w:rFonts w:ascii="Calibri" w:eastAsiaTheme="minorHAnsi" w:hAnsi="Calibri"/>
          <w:b/>
          <w:i/>
          <w:iCs/>
          <w:color w:val="404040" w:themeColor="text1" w:themeTint="BF"/>
          <w:lang w:eastAsia="en-AU"/>
        </w:rPr>
        <w:t>before</w:t>
      </w:r>
      <w:proofErr w:type="gramEnd"/>
      <w:r w:rsidRPr="009958E1">
        <w:rPr>
          <w:rFonts w:ascii="Calibri" w:eastAsiaTheme="minorHAnsi" w:hAnsi="Calibri"/>
          <w:iCs/>
          <w:color w:val="404040" w:themeColor="text1" w:themeTint="BF"/>
          <w:lang w:eastAsia="en-AU"/>
        </w:rPr>
        <w:t xml:space="preserve"> taking any other action of any type, </w:t>
      </w:r>
      <w:r w:rsidR="00782CB2" w:rsidRPr="009958E1">
        <w:rPr>
          <w:rFonts w:ascii="Calibri" w:eastAsiaTheme="minorHAnsi" w:hAnsi="Calibri"/>
          <w:iCs/>
          <w:color w:val="404040" w:themeColor="text1" w:themeTint="BF"/>
          <w:lang w:eastAsia="en-AU"/>
        </w:rPr>
        <w:t>managers</w:t>
      </w:r>
      <w:r w:rsidRPr="009958E1">
        <w:rPr>
          <w:rFonts w:ascii="Calibri" w:eastAsiaTheme="minorHAnsi" w:hAnsi="Calibri"/>
          <w:iCs/>
          <w:color w:val="404040" w:themeColor="text1" w:themeTint="BF"/>
          <w:lang w:eastAsia="en-AU"/>
        </w:rPr>
        <w:t xml:space="preserve"> </w:t>
      </w:r>
      <w:r w:rsidRPr="009958E1">
        <w:rPr>
          <w:rFonts w:ascii="Calibri" w:eastAsiaTheme="minorHAnsi" w:hAnsi="Calibri"/>
          <w:b/>
          <w:iCs/>
          <w:color w:val="404040" w:themeColor="text1" w:themeTint="BF"/>
          <w:lang w:eastAsia="en-AU"/>
        </w:rPr>
        <w:t xml:space="preserve">must </w:t>
      </w:r>
      <w:r w:rsidRPr="009958E1">
        <w:rPr>
          <w:rFonts w:ascii="Calibri" w:eastAsiaTheme="minorHAnsi" w:hAnsi="Calibri"/>
          <w:iCs/>
          <w:color w:val="404040" w:themeColor="text1" w:themeTint="BF"/>
          <w:lang w:eastAsia="en-AU"/>
        </w:rPr>
        <w:t xml:space="preserve">contact </w:t>
      </w:r>
      <w:r w:rsidR="00E2794F" w:rsidRPr="009958E1">
        <w:rPr>
          <w:rFonts w:ascii="Calibri" w:eastAsiaTheme="minorHAnsi" w:hAnsi="Calibri"/>
          <w:iCs/>
          <w:color w:val="404040" w:themeColor="text1" w:themeTint="BF"/>
          <w:lang w:eastAsia="en-AU"/>
        </w:rPr>
        <w:t>the</w:t>
      </w:r>
      <w:r w:rsidR="00782CB2" w:rsidRPr="009958E1">
        <w:rPr>
          <w:rFonts w:ascii="Calibri" w:eastAsiaTheme="minorHAnsi" w:hAnsi="Calibri"/>
          <w:iCs/>
          <w:color w:val="404040" w:themeColor="text1" w:themeTint="BF"/>
          <w:lang w:eastAsia="en-AU"/>
        </w:rPr>
        <w:t>ir</w:t>
      </w:r>
      <w:r w:rsidR="00E2794F" w:rsidRPr="009958E1">
        <w:rPr>
          <w:rFonts w:ascii="Calibri" w:eastAsiaTheme="minorHAnsi" w:hAnsi="Calibri"/>
          <w:iCs/>
          <w:color w:val="404040" w:themeColor="text1" w:themeTint="BF"/>
          <w:lang w:eastAsia="en-AU"/>
        </w:rPr>
        <w:t xml:space="preserve"> </w:t>
      </w:r>
      <w:r w:rsidRPr="009958E1">
        <w:rPr>
          <w:rFonts w:ascii="Calibri" w:eastAsiaTheme="minorHAnsi" w:hAnsi="Calibri"/>
          <w:iCs/>
          <w:color w:val="404040" w:themeColor="text1" w:themeTint="BF"/>
          <w:lang w:eastAsia="en-AU"/>
        </w:rPr>
        <w:t>HR</w:t>
      </w:r>
      <w:r w:rsidR="00C01557">
        <w:rPr>
          <w:rFonts w:ascii="Calibri" w:eastAsiaTheme="minorHAnsi" w:hAnsi="Calibri"/>
          <w:iCs/>
          <w:color w:val="404040" w:themeColor="text1" w:themeTint="BF"/>
          <w:lang w:eastAsia="en-AU"/>
        </w:rPr>
        <w:t xml:space="preserve"> Advisor</w:t>
      </w:r>
      <w:r w:rsidR="00E2794F" w:rsidRPr="009958E1">
        <w:rPr>
          <w:rFonts w:ascii="Calibri" w:eastAsiaTheme="minorHAnsi" w:hAnsi="Calibri"/>
          <w:iCs/>
          <w:color w:val="404040" w:themeColor="text1" w:themeTint="BF"/>
          <w:lang w:eastAsia="en-AU"/>
        </w:rPr>
        <w:t xml:space="preserve"> </w:t>
      </w:r>
      <w:r w:rsidRPr="009958E1">
        <w:rPr>
          <w:rFonts w:ascii="Calibri" w:eastAsiaTheme="minorHAnsi" w:hAnsi="Calibri"/>
          <w:iCs/>
          <w:color w:val="404040" w:themeColor="text1" w:themeTint="BF"/>
          <w:lang w:eastAsia="en-AU"/>
        </w:rPr>
        <w:t xml:space="preserve">and advise them of the concerns raised by the employee </w:t>
      </w:r>
      <w:r w:rsidR="00782CB2" w:rsidRPr="009958E1">
        <w:rPr>
          <w:rFonts w:ascii="Calibri" w:eastAsiaTheme="minorHAnsi" w:hAnsi="Calibri"/>
          <w:iCs/>
          <w:color w:val="404040" w:themeColor="text1" w:themeTint="BF"/>
          <w:lang w:eastAsia="en-AU"/>
        </w:rPr>
        <w:t>–</w:t>
      </w:r>
      <w:r w:rsidRPr="009958E1">
        <w:rPr>
          <w:rFonts w:ascii="Calibri" w:eastAsiaTheme="minorHAnsi" w:hAnsi="Calibri"/>
          <w:iCs/>
          <w:color w:val="404040" w:themeColor="text1" w:themeTint="BF"/>
          <w:lang w:eastAsia="en-AU"/>
        </w:rPr>
        <w:t xml:space="preserve"> t</w:t>
      </w:r>
      <w:r w:rsidR="00782CB2" w:rsidRPr="009958E1">
        <w:rPr>
          <w:rFonts w:ascii="Calibri" w:eastAsiaTheme="minorHAnsi" w:hAnsi="Calibri"/>
          <w:iCs/>
          <w:color w:val="404040" w:themeColor="text1" w:themeTint="BF"/>
          <w:lang w:eastAsia="en-AU"/>
        </w:rPr>
        <w:t>hey will provide managers</w:t>
      </w:r>
      <w:r w:rsidRPr="009958E1">
        <w:rPr>
          <w:rFonts w:ascii="Calibri" w:eastAsiaTheme="minorHAnsi" w:hAnsi="Calibri"/>
          <w:iCs/>
          <w:color w:val="404040" w:themeColor="text1" w:themeTint="BF"/>
          <w:lang w:eastAsia="en-AU"/>
        </w:rPr>
        <w:t xml:space="preserve"> with assistance and guidance to manage the issue appropriately and according to the particular circumstances of the matter.</w:t>
      </w:r>
    </w:p>
    <w:p w:rsidR="00D9575A" w:rsidRPr="00782CB2" w:rsidRDefault="00782CB2" w:rsidP="00782CB2">
      <w:pPr>
        <w:spacing w:after="200"/>
        <w:rPr>
          <w:rFonts w:ascii="Calibri" w:eastAsiaTheme="minorHAnsi" w:hAnsi="Calibri"/>
          <w:iCs/>
          <w:color w:val="404040" w:themeColor="text1" w:themeTint="BF"/>
          <w:lang w:eastAsia="en-AU"/>
        </w:rPr>
      </w:pPr>
      <w:r>
        <w:rPr>
          <w:rFonts w:ascii="Tahoma" w:hAnsi="Tahoma" w:cs="Tahoma"/>
          <w:sz w:val="20"/>
          <w:szCs w:val="20"/>
        </w:rPr>
        <w:br/>
      </w:r>
      <w:r w:rsidR="00D9575A" w:rsidRPr="00782CB2">
        <w:rPr>
          <w:rFonts w:ascii="Calibri" w:eastAsiaTheme="minorHAnsi" w:hAnsi="Calibri"/>
          <w:iCs/>
          <w:color w:val="404040" w:themeColor="text1" w:themeTint="BF"/>
          <w:lang w:eastAsia="en-AU"/>
        </w:rPr>
        <w:t>In the vast majority of cases, w</w:t>
      </w:r>
      <w:r w:rsidRPr="00782CB2">
        <w:rPr>
          <w:rFonts w:ascii="Calibri" w:eastAsiaTheme="minorHAnsi" w:hAnsi="Calibri"/>
          <w:iCs/>
          <w:color w:val="404040" w:themeColor="text1" w:themeTint="BF"/>
          <w:lang w:eastAsia="en-AU"/>
        </w:rPr>
        <w:t>ith the assistance of their HR</w:t>
      </w:r>
      <w:r w:rsidR="00C01557">
        <w:rPr>
          <w:rFonts w:ascii="Calibri" w:eastAsiaTheme="minorHAnsi" w:hAnsi="Calibri"/>
          <w:iCs/>
          <w:color w:val="404040" w:themeColor="text1" w:themeTint="BF"/>
          <w:lang w:eastAsia="en-AU"/>
        </w:rPr>
        <w:t xml:space="preserve"> Advisor</w:t>
      </w:r>
      <w:r w:rsidR="00D9575A" w:rsidRPr="00782CB2">
        <w:rPr>
          <w:rFonts w:ascii="Calibri" w:eastAsiaTheme="minorHAnsi" w:hAnsi="Calibri"/>
          <w:iCs/>
          <w:color w:val="404040" w:themeColor="text1" w:themeTint="BF"/>
          <w:lang w:eastAsia="en-AU"/>
        </w:rPr>
        <w:t xml:space="preserve">, complaints and concerns raised about inappropriate workplace </w:t>
      </w:r>
      <w:proofErr w:type="spellStart"/>
      <w:r w:rsidR="00D9575A" w:rsidRPr="00782CB2">
        <w:rPr>
          <w:rFonts w:ascii="Calibri" w:eastAsiaTheme="minorHAnsi" w:hAnsi="Calibri"/>
          <w:iCs/>
          <w:color w:val="404040" w:themeColor="text1" w:themeTint="BF"/>
          <w:lang w:eastAsia="en-AU"/>
        </w:rPr>
        <w:t>behaviour</w:t>
      </w:r>
      <w:proofErr w:type="spellEnd"/>
      <w:r w:rsidR="00D9575A" w:rsidRPr="00782CB2">
        <w:rPr>
          <w:rFonts w:ascii="Calibri" w:eastAsiaTheme="minorHAnsi" w:hAnsi="Calibri"/>
          <w:iCs/>
          <w:color w:val="404040" w:themeColor="text1" w:themeTint="BF"/>
          <w:lang w:eastAsia="en-AU"/>
        </w:rPr>
        <w:t xml:space="preserve"> can be decisively managed and resolved in the workplace through less formal alternative dispute mechanisms by the manager.  </w:t>
      </w:r>
    </w:p>
    <w:p w:rsidR="00D9575A" w:rsidRPr="00782CB2" w:rsidRDefault="00D9575A" w:rsidP="00782CB2">
      <w:pPr>
        <w:rPr>
          <w:rFonts w:ascii="Calibri" w:eastAsiaTheme="minorHAnsi" w:hAnsi="Calibri"/>
          <w:iCs/>
          <w:color w:val="404040" w:themeColor="text1" w:themeTint="BF"/>
          <w:lang w:eastAsia="en-AU"/>
        </w:rPr>
      </w:pPr>
      <w:r w:rsidRPr="00782CB2">
        <w:rPr>
          <w:rFonts w:ascii="Calibri" w:eastAsiaTheme="minorHAnsi" w:hAnsi="Calibri"/>
          <w:iCs/>
          <w:color w:val="404040" w:themeColor="text1" w:themeTint="BF"/>
          <w:lang w:eastAsia="en-AU"/>
        </w:rPr>
        <w:t>In such cases, and where it is considered appropriate to the particular circumstances, the</w:t>
      </w:r>
      <w:r w:rsidRPr="009958E1">
        <w:rPr>
          <w:rFonts w:ascii="Calibri" w:eastAsiaTheme="minorHAnsi" w:hAnsi="Calibri"/>
          <w:iCs/>
          <w:color w:val="404040" w:themeColor="text1" w:themeTint="BF"/>
          <w:lang w:eastAsia="en-AU"/>
        </w:rPr>
        <w:t xml:space="preserve"> </w:t>
      </w:r>
      <w:r w:rsidR="00C01557">
        <w:rPr>
          <w:rFonts w:ascii="Calibri" w:eastAsiaTheme="minorHAnsi" w:hAnsi="Calibri"/>
          <w:iCs/>
          <w:color w:val="404040" w:themeColor="text1" w:themeTint="BF"/>
          <w:lang w:eastAsia="en-AU"/>
        </w:rPr>
        <w:t>HR Advisor</w:t>
      </w:r>
      <w:r w:rsidR="009958E1" w:rsidRPr="009958E1">
        <w:rPr>
          <w:rFonts w:ascii="Calibri" w:eastAsiaTheme="minorHAnsi" w:hAnsi="Calibri"/>
          <w:iCs/>
          <w:color w:val="404040" w:themeColor="text1" w:themeTint="BF"/>
          <w:lang w:eastAsia="en-AU"/>
        </w:rPr>
        <w:t xml:space="preserve"> </w:t>
      </w:r>
      <w:r w:rsidRPr="00782CB2">
        <w:rPr>
          <w:rFonts w:ascii="Calibri" w:eastAsiaTheme="minorHAnsi" w:hAnsi="Calibri"/>
          <w:iCs/>
          <w:color w:val="404040" w:themeColor="text1" w:themeTint="BF"/>
          <w:lang w:eastAsia="en-AU"/>
        </w:rPr>
        <w:t>will assist the manager with appropriate strategies to:</w:t>
      </w:r>
    </w:p>
    <w:p w:rsidR="00D9575A" w:rsidRPr="00782CB2" w:rsidRDefault="00D9575A" w:rsidP="00782CB2">
      <w:pPr>
        <w:numPr>
          <w:ilvl w:val="0"/>
          <w:numId w:val="22"/>
        </w:numPr>
        <w:spacing w:after="0"/>
        <w:ind w:left="850" w:hanging="425"/>
        <w:rPr>
          <w:rFonts w:ascii="Calibri" w:eastAsiaTheme="minorHAnsi" w:hAnsi="Calibri"/>
          <w:iCs/>
          <w:color w:val="404040" w:themeColor="text1" w:themeTint="BF"/>
          <w:lang w:eastAsia="en-AU"/>
        </w:rPr>
      </w:pPr>
      <w:r w:rsidRPr="00782CB2">
        <w:rPr>
          <w:rFonts w:ascii="Calibri" w:eastAsiaTheme="minorHAnsi" w:hAnsi="Calibri"/>
          <w:iCs/>
          <w:color w:val="404040" w:themeColor="text1" w:themeTint="BF"/>
          <w:lang w:eastAsia="en-AU"/>
        </w:rPr>
        <w:t xml:space="preserve">sensitively discuss the matter with the employee alleged to be behaving inappropriately to give them the opportunity to respond to the concerns raised about their </w:t>
      </w:r>
      <w:proofErr w:type="spellStart"/>
      <w:r w:rsidRPr="00782CB2">
        <w:rPr>
          <w:rFonts w:ascii="Calibri" w:eastAsiaTheme="minorHAnsi" w:hAnsi="Calibri"/>
          <w:iCs/>
          <w:color w:val="404040" w:themeColor="text1" w:themeTint="BF"/>
          <w:lang w:eastAsia="en-AU"/>
        </w:rPr>
        <w:t>behaviour</w:t>
      </w:r>
      <w:proofErr w:type="spellEnd"/>
    </w:p>
    <w:p w:rsidR="00D9575A" w:rsidRPr="00782CB2" w:rsidRDefault="00D9575A" w:rsidP="00782CB2">
      <w:pPr>
        <w:numPr>
          <w:ilvl w:val="0"/>
          <w:numId w:val="22"/>
        </w:numPr>
        <w:spacing w:after="0"/>
        <w:ind w:left="850" w:hanging="425"/>
        <w:rPr>
          <w:rFonts w:ascii="Calibri" w:eastAsiaTheme="minorHAnsi" w:hAnsi="Calibri"/>
          <w:iCs/>
          <w:color w:val="404040" w:themeColor="text1" w:themeTint="BF"/>
          <w:lang w:eastAsia="en-AU"/>
        </w:rPr>
      </w:pPr>
      <w:r w:rsidRPr="00782CB2">
        <w:rPr>
          <w:rFonts w:ascii="Calibri" w:eastAsiaTheme="minorHAnsi" w:hAnsi="Calibri"/>
          <w:iCs/>
          <w:color w:val="404040" w:themeColor="text1" w:themeTint="BF"/>
          <w:lang w:eastAsia="en-AU"/>
        </w:rPr>
        <w:t>resolve the issue in the workplace through various appropriate alternative dispute resolution mechanisms such as counselling, training and/or conciliation/mediation and where possible and appropriate to the particular circumstances, seek an apology from the employee to the complainant employee</w:t>
      </w:r>
    </w:p>
    <w:p w:rsidR="00D9575A" w:rsidRPr="00782CB2" w:rsidRDefault="00D9575A" w:rsidP="00782CB2">
      <w:pPr>
        <w:numPr>
          <w:ilvl w:val="0"/>
          <w:numId w:val="22"/>
        </w:numPr>
        <w:spacing w:after="0"/>
        <w:ind w:left="850" w:hanging="425"/>
        <w:rPr>
          <w:rFonts w:ascii="Calibri" w:eastAsiaTheme="minorHAnsi" w:hAnsi="Calibri"/>
          <w:iCs/>
          <w:color w:val="404040" w:themeColor="text1" w:themeTint="BF"/>
          <w:lang w:eastAsia="en-AU"/>
        </w:rPr>
      </w:pPr>
      <w:r w:rsidRPr="00782CB2">
        <w:rPr>
          <w:rFonts w:ascii="Calibri" w:eastAsiaTheme="minorHAnsi" w:hAnsi="Calibri"/>
          <w:iCs/>
          <w:color w:val="404040" w:themeColor="text1" w:themeTint="BF"/>
          <w:lang w:eastAsia="en-AU"/>
        </w:rPr>
        <w:t>take all reasonable steps necessary to ensure that the issue does not occur again</w:t>
      </w:r>
    </w:p>
    <w:p w:rsidR="00D9575A" w:rsidRPr="00782CB2" w:rsidRDefault="00D9575A" w:rsidP="00782CB2">
      <w:pPr>
        <w:numPr>
          <w:ilvl w:val="0"/>
          <w:numId w:val="22"/>
        </w:numPr>
        <w:spacing w:after="0"/>
        <w:ind w:left="850" w:hanging="425"/>
        <w:rPr>
          <w:rFonts w:ascii="Calibri" w:eastAsiaTheme="minorHAnsi" w:hAnsi="Calibri"/>
          <w:iCs/>
          <w:color w:val="404040" w:themeColor="text1" w:themeTint="BF"/>
          <w:lang w:eastAsia="en-AU"/>
        </w:rPr>
      </w:pPr>
      <w:r w:rsidRPr="00782CB2">
        <w:rPr>
          <w:rFonts w:ascii="Calibri" w:eastAsiaTheme="minorHAnsi" w:hAnsi="Calibri"/>
          <w:iCs/>
          <w:color w:val="404040" w:themeColor="text1" w:themeTint="BF"/>
          <w:lang w:eastAsia="en-AU"/>
        </w:rPr>
        <w:t>take all reasonable steps necessary to ensure that the matter does not become an item of office gossip</w:t>
      </w:r>
    </w:p>
    <w:p w:rsidR="00D9575A" w:rsidRPr="00782CB2" w:rsidRDefault="00D9575A" w:rsidP="00782CB2">
      <w:pPr>
        <w:numPr>
          <w:ilvl w:val="0"/>
          <w:numId w:val="22"/>
        </w:numPr>
        <w:spacing w:after="0"/>
        <w:ind w:left="850" w:hanging="425"/>
        <w:rPr>
          <w:rFonts w:ascii="Calibri" w:eastAsiaTheme="minorHAnsi" w:hAnsi="Calibri"/>
          <w:iCs/>
          <w:color w:val="404040" w:themeColor="text1" w:themeTint="BF"/>
          <w:lang w:eastAsia="en-AU"/>
        </w:rPr>
      </w:pPr>
      <w:r w:rsidRPr="00782CB2">
        <w:rPr>
          <w:rFonts w:ascii="Calibri" w:eastAsiaTheme="minorHAnsi" w:hAnsi="Calibri"/>
          <w:iCs/>
          <w:color w:val="404040" w:themeColor="text1" w:themeTint="BF"/>
          <w:lang w:eastAsia="en-AU"/>
        </w:rPr>
        <w:t>prevent any retribution or discrimination of the parties concerned</w:t>
      </w:r>
    </w:p>
    <w:p w:rsidR="00D9575A" w:rsidRDefault="00D9575A" w:rsidP="00782CB2">
      <w:pPr>
        <w:numPr>
          <w:ilvl w:val="0"/>
          <w:numId w:val="22"/>
        </w:numPr>
        <w:spacing w:after="0"/>
        <w:ind w:left="850" w:hanging="425"/>
        <w:rPr>
          <w:rFonts w:ascii="Calibri" w:eastAsiaTheme="minorHAnsi" w:hAnsi="Calibri"/>
          <w:iCs/>
          <w:color w:val="404040" w:themeColor="text1" w:themeTint="BF"/>
          <w:lang w:eastAsia="en-AU"/>
        </w:rPr>
      </w:pPr>
      <w:proofErr w:type="gramStart"/>
      <w:r w:rsidRPr="00782CB2">
        <w:rPr>
          <w:rFonts w:ascii="Calibri" w:eastAsiaTheme="minorHAnsi" w:hAnsi="Calibri"/>
          <w:iCs/>
          <w:color w:val="404040" w:themeColor="text1" w:themeTint="BF"/>
          <w:lang w:eastAsia="en-AU"/>
        </w:rPr>
        <w:t>maintain</w:t>
      </w:r>
      <w:proofErr w:type="gramEnd"/>
      <w:r w:rsidRPr="00782CB2">
        <w:rPr>
          <w:rFonts w:ascii="Calibri" w:eastAsiaTheme="minorHAnsi" w:hAnsi="Calibri"/>
          <w:iCs/>
          <w:color w:val="404040" w:themeColor="text1" w:themeTint="BF"/>
          <w:lang w:eastAsia="en-AU"/>
        </w:rPr>
        <w:t xml:space="preserve"> accurate written records of all action taken and discussions that occurred during the course of resolving the issue.</w:t>
      </w:r>
    </w:p>
    <w:p w:rsidR="00782CB2" w:rsidRPr="00782CB2" w:rsidRDefault="00782CB2" w:rsidP="00782CB2">
      <w:pPr>
        <w:spacing w:after="0"/>
        <w:ind w:left="850"/>
        <w:rPr>
          <w:rFonts w:ascii="Calibri" w:eastAsiaTheme="minorHAnsi" w:hAnsi="Calibri"/>
          <w:iCs/>
          <w:color w:val="404040" w:themeColor="text1" w:themeTint="BF"/>
          <w:lang w:eastAsia="en-AU"/>
        </w:rPr>
      </w:pPr>
    </w:p>
    <w:p w:rsidR="00D9575A" w:rsidRPr="00782CB2" w:rsidRDefault="00D9575A" w:rsidP="00782CB2">
      <w:pPr>
        <w:jc w:val="both"/>
        <w:rPr>
          <w:rFonts w:ascii="Calibri" w:eastAsiaTheme="minorHAnsi" w:hAnsi="Calibri"/>
          <w:iCs/>
          <w:color w:val="404040" w:themeColor="text1" w:themeTint="BF"/>
          <w:lang w:eastAsia="en-AU"/>
        </w:rPr>
      </w:pPr>
      <w:r w:rsidRPr="00782CB2">
        <w:rPr>
          <w:rFonts w:ascii="Calibri" w:eastAsiaTheme="minorHAnsi" w:hAnsi="Calibri"/>
          <w:iCs/>
          <w:color w:val="404040" w:themeColor="text1" w:themeTint="BF"/>
          <w:lang w:eastAsia="en-AU"/>
        </w:rPr>
        <w:t xml:space="preserve">Transferring the complainant employee or the employee allegedly behaving inappropriately to another work location almost never satisfactorily resolves the matter in the absence of taking each of the above appropriate steps towards resolution of the issues.  </w:t>
      </w:r>
    </w:p>
    <w:p w:rsidR="00D9575A" w:rsidRPr="009E6429" w:rsidRDefault="00D9575A" w:rsidP="00782CB2">
      <w:pPr>
        <w:spacing w:after="200"/>
        <w:rPr>
          <w:rFonts w:ascii="Tahoma" w:hAnsi="Tahoma" w:cs="Tahoma"/>
          <w:sz w:val="20"/>
          <w:szCs w:val="20"/>
        </w:rPr>
      </w:pPr>
      <w:r w:rsidRPr="00782CB2">
        <w:rPr>
          <w:rFonts w:ascii="Calibri" w:eastAsiaTheme="minorHAnsi" w:hAnsi="Calibri"/>
          <w:iCs/>
          <w:color w:val="404040" w:themeColor="text1" w:themeTint="BF"/>
          <w:lang w:eastAsia="en-AU"/>
        </w:rPr>
        <w:t xml:space="preserve">While in some circumstances it may provide temporary relief from the immediate situation, it can also mean that the employee allegedly behaving inappropriately may go on to behave in a similar way towards </w:t>
      </w:r>
      <w:r w:rsidR="00782CB2">
        <w:rPr>
          <w:rFonts w:ascii="Calibri" w:eastAsiaTheme="minorHAnsi" w:hAnsi="Calibri"/>
          <w:iCs/>
          <w:color w:val="404040" w:themeColor="text1" w:themeTint="BF"/>
          <w:lang w:eastAsia="en-AU"/>
        </w:rPr>
        <w:lastRenderedPageBreak/>
        <w:t xml:space="preserve">other employees. </w:t>
      </w:r>
      <w:r w:rsidRPr="00782CB2">
        <w:rPr>
          <w:rFonts w:ascii="Calibri" w:eastAsiaTheme="minorHAnsi" w:hAnsi="Calibri"/>
          <w:iCs/>
          <w:color w:val="404040" w:themeColor="text1" w:themeTint="BF"/>
          <w:lang w:eastAsia="en-AU"/>
        </w:rPr>
        <w:t xml:space="preserve">Other employees may also develop the incorrect perception that the complainant employee who raised concerns about the </w:t>
      </w:r>
      <w:proofErr w:type="spellStart"/>
      <w:r w:rsidRPr="00782CB2">
        <w:rPr>
          <w:rFonts w:ascii="Calibri" w:eastAsiaTheme="minorHAnsi" w:hAnsi="Calibri"/>
          <w:iCs/>
          <w:color w:val="404040" w:themeColor="text1" w:themeTint="BF"/>
          <w:lang w:eastAsia="en-AU"/>
        </w:rPr>
        <w:t>behaviour</w:t>
      </w:r>
      <w:proofErr w:type="spellEnd"/>
      <w:r w:rsidRPr="00782CB2">
        <w:rPr>
          <w:rFonts w:ascii="Calibri" w:eastAsiaTheme="minorHAnsi" w:hAnsi="Calibri"/>
          <w:iCs/>
          <w:color w:val="404040" w:themeColor="text1" w:themeTint="BF"/>
          <w:lang w:eastAsia="en-AU"/>
        </w:rPr>
        <w:t xml:space="preserve"> is being </w:t>
      </w:r>
      <w:proofErr w:type="spellStart"/>
      <w:r w:rsidRPr="00782CB2">
        <w:rPr>
          <w:rFonts w:ascii="Calibri" w:eastAsiaTheme="minorHAnsi" w:hAnsi="Calibri"/>
          <w:iCs/>
          <w:color w:val="404040" w:themeColor="text1" w:themeTint="BF"/>
          <w:lang w:eastAsia="en-AU"/>
        </w:rPr>
        <w:t>penalised</w:t>
      </w:r>
      <w:proofErr w:type="spellEnd"/>
      <w:r w:rsidRPr="00782CB2">
        <w:rPr>
          <w:rFonts w:ascii="Calibri" w:eastAsiaTheme="minorHAnsi" w:hAnsi="Calibri"/>
          <w:iCs/>
          <w:color w:val="404040" w:themeColor="text1" w:themeTint="BF"/>
          <w:lang w:eastAsia="en-AU"/>
        </w:rPr>
        <w:t xml:space="preserve"> by the manager or the CDPP for doing so.  It is also possible that the manager’s reputation may be damaged through perceptions of a failure to properly address and manage the situation.</w:t>
      </w:r>
    </w:p>
    <w:p w:rsidR="00A5232B" w:rsidRDefault="00782CB2" w:rsidP="00A5232B">
      <w:pPr>
        <w:keepNext/>
        <w:spacing w:after="200" w:line="276" w:lineRule="auto"/>
        <w:outlineLvl w:val="1"/>
        <w:rPr>
          <w:rFonts w:ascii="Calibri" w:eastAsiaTheme="minorHAnsi" w:hAnsi="Calibri"/>
          <w:b/>
          <w:iCs/>
          <w:color w:val="404040" w:themeColor="text1" w:themeTint="BF"/>
          <w:lang w:eastAsia="en-AU"/>
        </w:rPr>
      </w:pPr>
      <w:r>
        <w:rPr>
          <w:rFonts w:ascii="Calibri" w:eastAsiaTheme="minorHAnsi" w:hAnsi="Calibri"/>
          <w:b/>
          <w:iCs/>
          <w:color w:val="404040" w:themeColor="text1" w:themeTint="BF"/>
          <w:lang w:eastAsia="en-AU"/>
        </w:rPr>
        <w:t xml:space="preserve">HR </w:t>
      </w:r>
      <w:r w:rsidR="00C01557">
        <w:rPr>
          <w:rFonts w:ascii="Calibri" w:eastAsiaTheme="minorHAnsi" w:hAnsi="Calibri"/>
          <w:b/>
          <w:iCs/>
          <w:color w:val="404040" w:themeColor="text1" w:themeTint="BF"/>
          <w:lang w:eastAsia="en-AU"/>
        </w:rPr>
        <w:t xml:space="preserve">Advisor </w:t>
      </w:r>
      <w:r>
        <w:rPr>
          <w:rFonts w:ascii="Calibri" w:eastAsiaTheme="minorHAnsi" w:hAnsi="Calibri"/>
          <w:b/>
          <w:iCs/>
          <w:color w:val="404040" w:themeColor="text1" w:themeTint="BF"/>
          <w:lang w:eastAsia="en-AU"/>
        </w:rPr>
        <w:t>responsibilities</w:t>
      </w:r>
    </w:p>
    <w:p w:rsidR="00782CB2" w:rsidRPr="00A5232B" w:rsidRDefault="00A5232B" w:rsidP="00A5232B">
      <w:pPr>
        <w:keepNext/>
        <w:spacing w:after="200" w:line="276" w:lineRule="auto"/>
        <w:outlineLvl w:val="1"/>
        <w:rPr>
          <w:rFonts w:ascii="Calibri" w:eastAsiaTheme="minorHAnsi" w:hAnsi="Calibri"/>
          <w:b/>
          <w:iCs/>
          <w:color w:val="404040" w:themeColor="text1" w:themeTint="BF"/>
          <w:lang w:eastAsia="en-AU"/>
        </w:rPr>
      </w:pPr>
      <w:r w:rsidRPr="00A5232B">
        <w:rPr>
          <w:rFonts w:ascii="Calibri" w:eastAsiaTheme="minorHAnsi" w:hAnsi="Calibri"/>
          <w:iCs/>
          <w:color w:val="404040" w:themeColor="text1" w:themeTint="BF"/>
          <w:lang w:eastAsia="en-AU"/>
        </w:rPr>
        <w:t xml:space="preserve">The </w:t>
      </w:r>
      <w:r w:rsidR="00C01557">
        <w:rPr>
          <w:rFonts w:ascii="Calibri" w:eastAsiaTheme="minorHAnsi" w:hAnsi="Calibri"/>
          <w:iCs/>
          <w:color w:val="404040" w:themeColor="text1" w:themeTint="BF"/>
          <w:lang w:eastAsia="en-AU"/>
        </w:rPr>
        <w:t>HR Advisors</w:t>
      </w:r>
      <w:r w:rsidRPr="00A5232B">
        <w:rPr>
          <w:rFonts w:ascii="Calibri" w:eastAsiaTheme="minorHAnsi" w:hAnsi="Calibri"/>
          <w:iCs/>
          <w:color w:val="404040" w:themeColor="text1" w:themeTint="BF"/>
          <w:lang w:eastAsia="en-AU"/>
        </w:rPr>
        <w:t xml:space="preserve"> </w:t>
      </w:r>
      <w:r>
        <w:rPr>
          <w:rFonts w:ascii="Calibri" w:eastAsiaTheme="minorHAnsi" w:hAnsi="Calibri"/>
          <w:iCs/>
          <w:color w:val="404040" w:themeColor="text1" w:themeTint="BF"/>
          <w:lang w:eastAsia="en-AU"/>
        </w:rPr>
        <w:t>provide</w:t>
      </w:r>
      <w:r w:rsidR="00782CB2" w:rsidRPr="006B0903">
        <w:rPr>
          <w:rFonts w:ascii="Calibri" w:eastAsiaTheme="minorHAnsi" w:hAnsi="Calibri"/>
          <w:iCs/>
          <w:color w:val="404040" w:themeColor="text1" w:themeTint="BF"/>
          <w:lang w:eastAsia="en-AU"/>
        </w:rPr>
        <w:t xml:space="preserve"> assistance to managers and employees with concerns raised about the conduct and </w:t>
      </w:r>
      <w:proofErr w:type="spellStart"/>
      <w:r w:rsidR="00782CB2" w:rsidRPr="006B0903">
        <w:rPr>
          <w:rFonts w:ascii="Calibri" w:eastAsiaTheme="minorHAnsi" w:hAnsi="Calibri"/>
          <w:iCs/>
          <w:color w:val="404040" w:themeColor="text1" w:themeTint="BF"/>
          <w:lang w:eastAsia="en-AU"/>
        </w:rPr>
        <w:t>behaviour</w:t>
      </w:r>
      <w:proofErr w:type="spellEnd"/>
      <w:r w:rsidR="00782CB2" w:rsidRPr="006B0903">
        <w:rPr>
          <w:rFonts w:ascii="Calibri" w:eastAsiaTheme="minorHAnsi" w:hAnsi="Calibri"/>
          <w:iCs/>
          <w:color w:val="404040" w:themeColor="text1" w:themeTint="BF"/>
          <w:lang w:eastAsia="en-AU"/>
        </w:rPr>
        <w:t xml:space="preserve"> of CDPP employees</w:t>
      </w:r>
      <w:r>
        <w:rPr>
          <w:rFonts w:ascii="Calibri" w:eastAsiaTheme="minorHAnsi" w:hAnsi="Calibri"/>
          <w:iCs/>
          <w:color w:val="404040" w:themeColor="text1" w:themeTint="BF"/>
          <w:lang w:eastAsia="en-AU"/>
        </w:rPr>
        <w:t>. They will assist with:</w:t>
      </w:r>
    </w:p>
    <w:p w:rsidR="00782CB2" w:rsidRPr="006B0903" w:rsidRDefault="00A5232B" w:rsidP="00782CB2">
      <w:pPr>
        <w:numPr>
          <w:ilvl w:val="0"/>
          <w:numId w:val="22"/>
        </w:numPr>
        <w:spacing w:after="0"/>
        <w:ind w:left="850" w:hanging="425"/>
        <w:rPr>
          <w:rFonts w:ascii="Calibri" w:eastAsiaTheme="minorHAnsi" w:hAnsi="Calibri"/>
          <w:iCs/>
          <w:color w:val="404040" w:themeColor="text1" w:themeTint="BF"/>
          <w:lang w:eastAsia="en-AU"/>
        </w:rPr>
      </w:pPr>
      <w:r>
        <w:rPr>
          <w:rFonts w:ascii="Calibri" w:eastAsiaTheme="minorHAnsi" w:hAnsi="Calibri"/>
          <w:iCs/>
          <w:color w:val="404040" w:themeColor="text1" w:themeTint="BF"/>
          <w:lang w:eastAsia="en-AU"/>
        </w:rPr>
        <w:t>conducting</w:t>
      </w:r>
      <w:r w:rsidR="00782CB2" w:rsidRPr="006B0903">
        <w:rPr>
          <w:rFonts w:ascii="Calibri" w:eastAsiaTheme="minorHAnsi" w:hAnsi="Calibri"/>
          <w:iCs/>
          <w:color w:val="404040" w:themeColor="text1" w:themeTint="BF"/>
          <w:lang w:eastAsia="en-AU"/>
        </w:rPr>
        <w:t xml:space="preserve"> preliminary inquiries and assessments of allegations made about suspected breaches of the Code and makes recommendations about any further action that may be required in the circumstances of the particular matter</w:t>
      </w:r>
    </w:p>
    <w:p w:rsidR="00782CB2" w:rsidRPr="006B0903" w:rsidRDefault="00A5232B" w:rsidP="00782CB2">
      <w:pPr>
        <w:numPr>
          <w:ilvl w:val="0"/>
          <w:numId w:val="22"/>
        </w:numPr>
        <w:spacing w:after="0"/>
        <w:ind w:left="850" w:hanging="425"/>
        <w:rPr>
          <w:rFonts w:ascii="Calibri" w:eastAsiaTheme="minorHAnsi" w:hAnsi="Calibri"/>
          <w:iCs/>
          <w:color w:val="404040" w:themeColor="text1" w:themeTint="BF"/>
          <w:lang w:eastAsia="en-AU"/>
        </w:rPr>
      </w:pPr>
      <w:r>
        <w:rPr>
          <w:rFonts w:ascii="Calibri" w:eastAsiaTheme="minorHAnsi" w:hAnsi="Calibri"/>
          <w:iCs/>
          <w:color w:val="404040" w:themeColor="text1" w:themeTint="BF"/>
          <w:lang w:eastAsia="en-AU"/>
        </w:rPr>
        <w:t xml:space="preserve">assisting </w:t>
      </w:r>
      <w:r w:rsidR="00782CB2" w:rsidRPr="006B0903">
        <w:rPr>
          <w:rFonts w:ascii="Calibri" w:eastAsiaTheme="minorHAnsi" w:hAnsi="Calibri"/>
          <w:iCs/>
          <w:color w:val="404040" w:themeColor="text1" w:themeTint="BF"/>
          <w:lang w:eastAsia="en-AU"/>
        </w:rPr>
        <w:t xml:space="preserve">the Chief Corporate Officer </w:t>
      </w:r>
      <w:r w:rsidR="00782CB2">
        <w:rPr>
          <w:rFonts w:ascii="Calibri" w:eastAsiaTheme="minorHAnsi" w:hAnsi="Calibri"/>
          <w:iCs/>
          <w:color w:val="404040" w:themeColor="text1" w:themeTint="BF"/>
          <w:lang w:eastAsia="en-AU"/>
        </w:rPr>
        <w:t xml:space="preserve">(CCO) and the National Manager </w:t>
      </w:r>
      <w:r w:rsidR="00782CB2" w:rsidRPr="006B0903">
        <w:rPr>
          <w:rFonts w:ascii="Calibri" w:eastAsiaTheme="minorHAnsi" w:hAnsi="Calibri"/>
          <w:iCs/>
          <w:color w:val="404040" w:themeColor="text1" w:themeTint="BF"/>
          <w:lang w:eastAsia="en-AU"/>
        </w:rPr>
        <w:t xml:space="preserve">People </w:t>
      </w:r>
      <w:r w:rsidR="00782CB2">
        <w:rPr>
          <w:rFonts w:ascii="Calibri" w:eastAsiaTheme="minorHAnsi" w:hAnsi="Calibri"/>
          <w:iCs/>
          <w:color w:val="404040" w:themeColor="text1" w:themeTint="BF"/>
          <w:lang w:eastAsia="en-AU"/>
        </w:rPr>
        <w:t xml:space="preserve">(NMP) </w:t>
      </w:r>
      <w:r w:rsidR="00782CB2" w:rsidRPr="006B0903">
        <w:rPr>
          <w:rFonts w:ascii="Calibri" w:eastAsiaTheme="minorHAnsi" w:hAnsi="Calibri"/>
          <w:iCs/>
          <w:color w:val="404040" w:themeColor="text1" w:themeTint="BF"/>
          <w:lang w:eastAsia="en-AU"/>
        </w:rPr>
        <w:t>with respect to managing cases of suspected breaches of the Code</w:t>
      </w:r>
    </w:p>
    <w:p w:rsidR="00782CB2" w:rsidRPr="006B0903" w:rsidRDefault="00A5232B" w:rsidP="00782CB2">
      <w:pPr>
        <w:numPr>
          <w:ilvl w:val="0"/>
          <w:numId w:val="22"/>
        </w:numPr>
        <w:spacing w:after="0"/>
        <w:ind w:left="850" w:hanging="425"/>
        <w:rPr>
          <w:rFonts w:ascii="Calibri" w:eastAsiaTheme="minorHAnsi" w:hAnsi="Calibri"/>
          <w:iCs/>
          <w:color w:val="404040" w:themeColor="text1" w:themeTint="BF"/>
          <w:lang w:eastAsia="en-AU"/>
        </w:rPr>
      </w:pPr>
      <w:r>
        <w:rPr>
          <w:rFonts w:ascii="Calibri" w:eastAsiaTheme="minorHAnsi" w:hAnsi="Calibri"/>
          <w:iCs/>
          <w:color w:val="404040" w:themeColor="text1" w:themeTint="BF"/>
          <w:lang w:eastAsia="en-AU"/>
        </w:rPr>
        <w:t>liaising</w:t>
      </w:r>
      <w:r w:rsidR="00782CB2" w:rsidRPr="006B0903">
        <w:rPr>
          <w:rFonts w:ascii="Calibri" w:eastAsiaTheme="minorHAnsi" w:hAnsi="Calibri"/>
          <w:iCs/>
          <w:color w:val="404040" w:themeColor="text1" w:themeTint="BF"/>
          <w:lang w:eastAsia="en-AU"/>
        </w:rPr>
        <w:t xml:space="preserve"> with all areas of the CDPP and other Commonwealth agencies including the Austra</w:t>
      </w:r>
      <w:r w:rsidR="00782CB2">
        <w:rPr>
          <w:rFonts w:ascii="Calibri" w:eastAsiaTheme="minorHAnsi" w:hAnsi="Calibri"/>
          <w:iCs/>
          <w:color w:val="404040" w:themeColor="text1" w:themeTint="BF"/>
          <w:lang w:eastAsia="en-AU"/>
        </w:rPr>
        <w:t>lian Public Service Commission (</w:t>
      </w:r>
      <w:r w:rsidR="00782CB2" w:rsidRPr="006B0903">
        <w:rPr>
          <w:rFonts w:ascii="Calibri" w:eastAsiaTheme="minorHAnsi" w:hAnsi="Calibri"/>
          <w:iCs/>
          <w:color w:val="404040" w:themeColor="text1" w:themeTint="BF"/>
          <w:lang w:eastAsia="en-AU"/>
        </w:rPr>
        <w:t xml:space="preserve">APSC) and the Merit Protection Commissioner about APS Code of Conduct and ethical </w:t>
      </w:r>
      <w:proofErr w:type="spellStart"/>
      <w:r w:rsidR="00782CB2" w:rsidRPr="006B0903">
        <w:rPr>
          <w:rFonts w:ascii="Calibri" w:eastAsiaTheme="minorHAnsi" w:hAnsi="Calibri"/>
          <w:iCs/>
          <w:color w:val="404040" w:themeColor="text1" w:themeTint="BF"/>
          <w:lang w:eastAsia="en-AU"/>
        </w:rPr>
        <w:t>behaviour</w:t>
      </w:r>
      <w:proofErr w:type="spellEnd"/>
      <w:r w:rsidR="00782CB2" w:rsidRPr="006B0903">
        <w:rPr>
          <w:rFonts w:ascii="Calibri" w:eastAsiaTheme="minorHAnsi" w:hAnsi="Calibri"/>
          <w:iCs/>
          <w:color w:val="404040" w:themeColor="text1" w:themeTint="BF"/>
          <w:lang w:eastAsia="en-AU"/>
        </w:rPr>
        <w:t xml:space="preserve"> issues </w:t>
      </w:r>
    </w:p>
    <w:p w:rsidR="00782CB2" w:rsidRDefault="00A5232B" w:rsidP="00782CB2">
      <w:pPr>
        <w:numPr>
          <w:ilvl w:val="0"/>
          <w:numId w:val="22"/>
        </w:numPr>
        <w:spacing w:after="0"/>
        <w:ind w:left="850" w:hanging="425"/>
        <w:rPr>
          <w:rFonts w:ascii="Calibri" w:eastAsiaTheme="minorHAnsi" w:hAnsi="Calibri"/>
          <w:iCs/>
          <w:color w:val="404040" w:themeColor="text1" w:themeTint="BF"/>
          <w:lang w:eastAsia="en-AU"/>
        </w:rPr>
      </w:pPr>
      <w:r>
        <w:rPr>
          <w:rFonts w:ascii="Calibri" w:eastAsiaTheme="minorHAnsi" w:hAnsi="Calibri"/>
          <w:iCs/>
          <w:color w:val="404040" w:themeColor="text1" w:themeTint="BF"/>
          <w:lang w:eastAsia="en-AU"/>
        </w:rPr>
        <w:t>providing</w:t>
      </w:r>
      <w:r w:rsidR="00782CB2" w:rsidRPr="006B0903">
        <w:rPr>
          <w:rFonts w:ascii="Calibri" w:eastAsiaTheme="minorHAnsi" w:hAnsi="Calibri"/>
          <w:iCs/>
          <w:color w:val="404040" w:themeColor="text1" w:themeTint="BF"/>
          <w:lang w:eastAsia="en-AU"/>
        </w:rPr>
        <w:t xml:space="preserve"> education, guidance and advice to CDPP employees and managers on the Code to promote appropriate workplace </w:t>
      </w:r>
      <w:proofErr w:type="spellStart"/>
      <w:r w:rsidR="00782CB2" w:rsidRPr="006B0903">
        <w:rPr>
          <w:rFonts w:ascii="Calibri" w:eastAsiaTheme="minorHAnsi" w:hAnsi="Calibri"/>
          <w:iCs/>
          <w:color w:val="404040" w:themeColor="text1" w:themeTint="BF"/>
          <w:lang w:eastAsia="en-AU"/>
        </w:rPr>
        <w:t>behaviour</w:t>
      </w:r>
      <w:proofErr w:type="spellEnd"/>
      <w:r w:rsidR="00782CB2" w:rsidRPr="006B0903">
        <w:rPr>
          <w:rFonts w:ascii="Calibri" w:eastAsiaTheme="minorHAnsi" w:hAnsi="Calibri"/>
          <w:iCs/>
          <w:color w:val="404040" w:themeColor="text1" w:themeTint="BF"/>
          <w:lang w:eastAsia="en-AU"/>
        </w:rPr>
        <w:t>, integrity in the performance of employee’s duties and in the use of the CDPP’s resources and Information and Communications Technology (ICT) systems.</w:t>
      </w:r>
    </w:p>
    <w:p w:rsidR="00D9575A" w:rsidRPr="006B0903" w:rsidRDefault="00D9575A" w:rsidP="00D9575A">
      <w:pPr>
        <w:spacing w:after="0"/>
        <w:rPr>
          <w:rFonts w:ascii="Calibri" w:eastAsiaTheme="minorHAnsi" w:hAnsi="Calibri"/>
          <w:iCs/>
          <w:color w:val="404040" w:themeColor="text1" w:themeTint="BF"/>
          <w:lang w:eastAsia="en-AU"/>
        </w:rPr>
      </w:pPr>
    </w:p>
    <w:p w:rsidR="005C6277" w:rsidRDefault="005C6277" w:rsidP="005C6277">
      <w:pPr>
        <w:keepNext/>
        <w:spacing w:after="200" w:line="276" w:lineRule="auto"/>
        <w:outlineLvl w:val="1"/>
        <w:rPr>
          <w:rFonts w:ascii="Calibri" w:eastAsiaTheme="minorHAnsi" w:hAnsi="Calibri"/>
          <w:b/>
          <w:iCs/>
          <w:color w:val="404040" w:themeColor="text1" w:themeTint="BF"/>
          <w:lang w:eastAsia="en-AU"/>
        </w:rPr>
      </w:pPr>
      <w:bookmarkStart w:id="2" w:name="_Toc200428068"/>
      <w:bookmarkStart w:id="3" w:name="_Toc200427953"/>
      <w:bookmarkStart w:id="4" w:name="_Toc200427933"/>
      <w:bookmarkStart w:id="5" w:name="_Toc366666831"/>
      <w:r w:rsidRPr="005C6277">
        <w:rPr>
          <w:rFonts w:ascii="Calibri" w:eastAsiaTheme="minorHAnsi" w:hAnsi="Calibri"/>
          <w:b/>
          <w:iCs/>
          <w:color w:val="404040" w:themeColor="text1" w:themeTint="BF"/>
          <w:lang w:eastAsia="en-AU"/>
        </w:rPr>
        <w:t>Harassment Contact Officer</w:t>
      </w:r>
      <w:bookmarkEnd w:id="2"/>
      <w:bookmarkEnd w:id="3"/>
      <w:bookmarkEnd w:id="4"/>
      <w:r w:rsidRPr="005C6277">
        <w:rPr>
          <w:rFonts w:ascii="Calibri" w:eastAsiaTheme="minorHAnsi" w:hAnsi="Calibri"/>
          <w:b/>
          <w:iCs/>
          <w:color w:val="404040" w:themeColor="text1" w:themeTint="BF"/>
          <w:lang w:eastAsia="en-AU"/>
        </w:rPr>
        <w:t>s (HCO</w:t>
      </w:r>
      <w:bookmarkEnd w:id="5"/>
      <w:r>
        <w:rPr>
          <w:rFonts w:ascii="Calibri" w:eastAsiaTheme="minorHAnsi" w:hAnsi="Calibri"/>
          <w:b/>
          <w:iCs/>
          <w:color w:val="404040" w:themeColor="text1" w:themeTint="BF"/>
          <w:lang w:eastAsia="en-AU"/>
        </w:rPr>
        <w:t>) responsibilities</w:t>
      </w:r>
    </w:p>
    <w:p w:rsidR="005C6277" w:rsidRPr="005C6277" w:rsidRDefault="005C6277" w:rsidP="005C6277">
      <w:pPr>
        <w:keepNext/>
        <w:spacing w:after="200"/>
        <w:outlineLvl w:val="1"/>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H</w:t>
      </w:r>
      <w:r>
        <w:rPr>
          <w:rFonts w:ascii="Calibri" w:eastAsiaTheme="minorHAnsi" w:hAnsi="Calibri"/>
          <w:iCs/>
          <w:color w:val="404040" w:themeColor="text1" w:themeTint="BF"/>
          <w:lang w:eastAsia="en-AU"/>
        </w:rPr>
        <w:t>CO</w:t>
      </w:r>
      <w:r w:rsidRPr="005C6277">
        <w:rPr>
          <w:rFonts w:ascii="Calibri" w:eastAsiaTheme="minorHAnsi" w:hAnsi="Calibri"/>
          <w:iCs/>
          <w:color w:val="404040" w:themeColor="text1" w:themeTint="BF"/>
          <w:lang w:eastAsia="en-AU"/>
        </w:rPr>
        <w:t>s are trained employees who are available to assist employees with co</w:t>
      </w:r>
      <w:r w:rsidR="00A5232B">
        <w:rPr>
          <w:rFonts w:ascii="Calibri" w:eastAsiaTheme="minorHAnsi" w:hAnsi="Calibri"/>
          <w:iCs/>
          <w:color w:val="404040" w:themeColor="text1" w:themeTint="BF"/>
          <w:lang w:eastAsia="en-AU"/>
        </w:rPr>
        <w:t xml:space="preserve">ncerns they may have including </w:t>
      </w:r>
      <w:r w:rsidRPr="005C6277">
        <w:rPr>
          <w:rFonts w:ascii="Calibri" w:eastAsiaTheme="minorHAnsi" w:hAnsi="Calibri"/>
          <w:iCs/>
          <w:color w:val="404040" w:themeColor="text1" w:themeTint="BF"/>
          <w:lang w:eastAsia="en-AU"/>
        </w:rPr>
        <w:t xml:space="preserve">inappropriate </w:t>
      </w:r>
      <w:proofErr w:type="spellStart"/>
      <w:r w:rsidRPr="005C6277">
        <w:rPr>
          <w:rFonts w:ascii="Calibri" w:eastAsiaTheme="minorHAnsi" w:hAnsi="Calibri"/>
          <w:iCs/>
          <w:color w:val="404040" w:themeColor="text1" w:themeTint="BF"/>
          <w:lang w:eastAsia="en-AU"/>
        </w:rPr>
        <w:t>behaviour</w:t>
      </w:r>
      <w:proofErr w:type="spellEnd"/>
      <w:r w:rsidRPr="005C6277">
        <w:rPr>
          <w:rFonts w:ascii="Calibri" w:eastAsiaTheme="minorHAnsi" w:hAnsi="Calibri"/>
          <w:iCs/>
          <w:color w:val="404040" w:themeColor="text1" w:themeTint="BF"/>
          <w:lang w:eastAsia="en-AU"/>
        </w:rPr>
        <w:t xml:space="preserve"> in the workplace.  </w:t>
      </w:r>
    </w:p>
    <w:p w:rsidR="005C6277" w:rsidRPr="005C6277" w:rsidRDefault="005C6277" w:rsidP="005C6277">
      <w:pPr>
        <w:spacing w:after="200" w:line="276" w:lineRule="auto"/>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 xml:space="preserve">The role of a HCO is to: </w:t>
      </w:r>
    </w:p>
    <w:p w:rsidR="005C6277" w:rsidRPr="005C6277" w:rsidRDefault="005C6277" w:rsidP="005C6277">
      <w:pPr>
        <w:numPr>
          <w:ilvl w:val="0"/>
          <w:numId w:val="22"/>
        </w:numPr>
        <w:spacing w:after="0"/>
        <w:ind w:left="850" w:hanging="425"/>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provide information about the CDPP’s Workplace Respect and Courtesy Guidelines</w:t>
      </w:r>
    </w:p>
    <w:p w:rsidR="005C6277" w:rsidRPr="005C6277" w:rsidRDefault="005C6277" w:rsidP="005C6277">
      <w:pPr>
        <w:numPr>
          <w:ilvl w:val="0"/>
          <w:numId w:val="22"/>
        </w:numPr>
        <w:spacing w:after="0"/>
        <w:ind w:left="850" w:hanging="425"/>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 xml:space="preserve">discuss appropriate resolution options and outcomes </w:t>
      </w:r>
    </w:p>
    <w:p w:rsidR="005C6277" w:rsidRPr="005C6277" w:rsidRDefault="005C6277" w:rsidP="005C6277">
      <w:pPr>
        <w:numPr>
          <w:ilvl w:val="0"/>
          <w:numId w:val="22"/>
        </w:numPr>
        <w:spacing w:after="0"/>
        <w:ind w:left="850" w:hanging="425"/>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help employees seeking assistance impartially, sensitively and in a timely manner</w:t>
      </w:r>
    </w:p>
    <w:p w:rsidR="005C6277" w:rsidRPr="005C6277" w:rsidRDefault="005C6277" w:rsidP="005C6277">
      <w:pPr>
        <w:numPr>
          <w:ilvl w:val="0"/>
          <w:numId w:val="22"/>
        </w:numPr>
        <w:spacing w:after="0"/>
        <w:ind w:left="850" w:hanging="425"/>
        <w:rPr>
          <w:rFonts w:ascii="Calibri" w:eastAsiaTheme="minorHAnsi" w:hAnsi="Calibri"/>
          <w:iCs/>
          <w:color w:val="404040" w:themeColor="text1" w:themeTint="BF"/>
          <w:lang w:eastAsia="en-AU"/>
        </w:rPr>
      </w:pPr>
      <w:proofErr w:type="gramStart"/>
      <w:r w:rsidRPr="005C6277">
        <w:rPr>
          <w:rFonts w:ascii="Calibri" w:eastAsiaTheme="minorHAnsi" w:hAnsi="Calibri"/>
          <w:iCs/>
          <w:color w:val="404040" w:themeColor="text1" w:themeTint="BF"/>
          <w:lang w:eastAsia="en-AU"/>
        </w:rPr>
        <w:t>listen</w:t>
      </w:r>
      <w:proofErr w:type="gramEnd"/>
      <w:r w:rsidRPr="005C6277">
        <w:rPr>
          <w:rFonts w:ascii="Calibri" w:eastAsiaTheme="minorHAnsi" w:hAnsi="Calibri"/>
          <w:iCs/>
          <w:color w:val="404040" w:themeColor="text1" w:themeTint="BF"/>
          <w:lang w:eastAsia="en-AU"/>
        </w:rPr>
        <w:t xml:space="preserve"> without judgement and assist to clarify issues. </w:t>
      </w:r>
      <w:r>
        <w:rPr>
          <w:rFonts w:ascii="Calibri" w:eastAsiaTheme="minorHAnsi" w:hAnsi="Calibri"/>
          <w:iCs/>
          <w:color w:val="404040" w:themeColor="text1" w:themeTint="BF"/>
          <w:lang w:eastAsia="en-AU"/>
        </w:rPr>
        <w:br/>
      </w:r>
    </w:p>
    <w:p w:rsidR="005C6277" w:rsidRPr="005C6277" w:rsidRDefault="005C6277" w:rsidP="005C6277">
      <w:pPr>
        <w:spacing w:after="200" w:line="276" w:lineRule="auto"/>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However, H</w:t>
      </w:r>
      <w:r>
        <w:rPr>
          <w:rFonts w:ascii="Calibri" w:eastAsiaTheme="minorHAnsi" w:hAnsi="Calibri"/>
          <w:iCs/>
          <w:color w:val="404040" w:themeColor="text1" w:themeTint="BF"/>
          <w:lang w:eastAsia="en-AU"/>
        </w:rPr>
        <w:t>COs</w:t>
      </w:r>
      <w:r w:rsidRPr="005C6277">
        <w:rPr>
          <w:rFonts w:ascii="Calibri" w:eastAsiaTheme="minorHAnsi" w:hAnsi="Calibri"/>
          <w:iCs/>
          <w:color w:val="404040" w:themeColor="text1" w:themeTint="BF"/>
          <w:lang w:eastAsia="en-AU"/>
        </w:rPr>
        <w:t xml:space="preserve">: </w:t>
      </w:r>
    </w:p>
    <w:p w:rsidR="005C6277" w:rsidRPr="005C6277" w:rsidRDefault="005C6277" w:rsidP="005C6277">
      <w:pPr>
        <w:numPr>
          <w:ilvl w:val="0"/>
          <w:numId w:val="22"/>
        </w:numPr>
        <w:spacing w:after="0"/>
        <w:ind w:left="850" w:hanging="425"/>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are not responsible for the management of complaints</w:t>
      </w:r>
    </w:p>
    <w:p w:rsidR="005C6277" w:rsidRPr="005C6277" w:rsidRDefault="005C6277" w:rsidP="005C6277">
      <w:pPr>
        <w:numPr>
          <w:ilvl w:val="0"/>
          <w:numId w:val="22"/>
        </w:numPr>
        <w:spacing w:after="0"/>
        <w:ind w:left="850" w:hanging="425"/>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are not able to offer advice about what employees should do in the circumstances or on the merits of their concern or complaint</w:t>
      </w:r>
    </w:p>
    <w:p w:rsidR="005C6277" w:rsidRPr="005C6277" w:rsidRDefault="005C6277" w:rsidP="005C6277">
      <w:pPr>
        <w:numPr>
          <w:ilvl w:val="0"/>
          <w:numId w:val="22"/>
        </w:numPr>
        <w:spacing w:after="0"/>
        <w:ind w:left="850" w:hanging="425"/>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are not in</w:t>
      </w:r>
      <w:r>
        <w:rPr>
          <w:rFonts w:ascii="Calibri" w:eastAsiaTheme="minorHAnsi" w:hAnsi="Calibri"/>
          <w:iCs/>
          <w:color w:val="404040" w:themeColor="text1" w:themeTint="BF"/>
          <w:lang w:eastAsia="en-AU"/>
        </w:rPr>
        <w:t>vestigators or decision makers</w:t>
      </w:r>
    </w:p>
    <w:p w:rsidR="005C6277" w:rsidRPr="005C6277" w:rsidRDefault="005C6277" w:rsidP="005C6277">
      <w:pPr>
        <w:numPr>
          <w:ilvl w:val="0"/>
          <w:numId w:val="22"/>
        </w:numPr>
        <w:spacing w:after="0"/>
        <w:ind w:left="850" w:hanging="425"/>
        <w:rPr>
          <w:rFonts w:ascii="Calibri" w:eastAsiaTheme="minorHAnsi" w:hAnsi="Calibri"/>
          <w:iCs/>
          <w:color w:val="404040" w:themeColor="text1" w:themeTint="BF"/>
          <w:lang w:eastAsia="en-AU"/>
        </w:rPr>
      </w:pPr>
      <w:proofErr w:type="gramStart"/>
      <w:r w:rsidRPr="005C6277">
        <w:rPr>
          <w:rFonts w:ascii="Calibri" w:eastAsiaTheme="minorHAnsi" w:hAnsi="Calibri"/>
          <w:iCs/>
          <w:color w:val="404040" w:themeColor="text1" w:themeTint="BF"/>
          <w:lang w:eastAsia="en-AU"/>
        </w:rPr>
        <w:t>are</w:t>
      </w:r>
      <w:proofErr w:type="gramEnd"/>
      <w:r w:rsidRPr="005C6277">
        <w:rPr>
          <w:rFonts w:ascii="Calibri" w:eastAsiaTheme="minorHAnsi" w:hAnsi="Calibri"/>
          <w:iCs/>
          <w:color w:val="404040" w:themeColor="text1" w:themeTint="BF"/>
          <w:lang w:eastAsia="en-AU"/>
        </w:rPr>
        <w:t xml:space="preserve"> not counsellors, mediators or advocates.</w:t>
      </w:r>
      <w:r>
        <w:rPr>
          <w:rFonts w:ascii="Calibri" w:eastAsiaTheme="minorHAnsi" w:hAnsi="Calibri"/>
          <w:iCs/>
          <w:color w:val="404040" w:themeColor="text1" w:themeTint="BF"/>
          <w:lang w:eastAsia="en-AU"/>
        </w:rPr>
        <w:br/>
      </w:r>
    </w:p>
    <w:p w:rsidR="005C6277" w:rsidRPr="005C6277" w:rsidRDefault="005C6277" w:rsidP="005C6277">
      <w:pPr>
        <w:pStyle w:val="NormalWeb"/>
        <w:spacing w:before="0" w:beforeAutospacing="0" w:after="0" w:afterAutospacing="0" w:line="276" w:lineRule="auto"/>
        <w:rPr>
          <w:rFonts w:ascii="Calibri" w:eastAsiaTheme="minorHAnsi" w:hAnsi="Calibri" w:cstheme="minorBidi"/>
          <w:iCs/>
          <w:color w:val="404040" w:themeColor="text1" w:themeTint="BF"/>
          <w:sz w:val="22"/>
          <w:szCs w:val="22"/>
          <w:lang w:val="en-US"/>
        </w:rPr>
      </w:pPr>
      <w:r w:rsidRPr="005C6277">
        <w:rPr>
          <w:rFonts w:ascii="Calibri" w:eastAsiaTheme="minorHAnsi" w:hAnsi="Calibri" w:cstheme="minorBidi"/>
          <w:iCs/>
          <w:color w:val="404040" w:themeColor="text1" w:themeTint="BF"/>
          <w:sz w:val="22"/>
          <w:szCs w:val="22"/>
          <w:lang w:val="en-US"/>
        </w:rPr>
        <w:t>A list of H</w:t>
      </w:r>
      <w:r>
        <w:rPr>
          <w:rFonts w:ascii="Calibri" w:eastAsiaTheme="minorHAnsi" w:hAnsi="Calibri" w:cstheme="minorBidi"/>
          <w:iCs/>
          <w:color w:val="404040" w:themeColor="text1" w:themeTint="BF"/>
          <w:sz w:val="22"/>
          <w:szCs w:val="22"/>
          <w:lang w:val="en-US"/>
        </w:rPr>
        <w:t>CO</w:t>
      </w:r>
      <w:r w:rsidRPr="005C6277">
        <w:rPr>
          <w:rFonts w:ascii="Calibri" w:eastAsiaTheme="minorHAnsi" w:hAnsi="Calibri" w:cstheme="minorBidi"/>
          <w:iCs/>
          <w:color w:val="404040" w:themeColor="text1" w:themeTint="BF"/>
          <w:sz w:val="22"/>
          <w:szCs w:val="22"/>
          <w:lang w:val="en-US"/>
        </w:rPr>
        <w:t xml:space="preserve">s </w:t>
      </w:r>
      <w:r>
        <w:rPr>
          <w:rFonts w:ascii="Calibri" w:eastAsiaTheme="minorHAnsi" w:hAnsi="Calibri" w:cstheme="minorBidi"/>
          <w:iCs/>
          <w:color w:val="404040" w:themeColor="text1" w:themeTint="BF"/>
          <w:sz w:val="22"/>
          <w:szCs w:val="22"/>
          <w:lang w:val="en-US"/>
        </w:rPr>
        <w:t xml:space="preserve">can be found </w:t>
      </w:r>
      <w:hyperlink r:id="rId17" w:history="1">
        <w:r w:rsidRPr="005C6277">
          <w:rPr>
            <w:rStyle w:val="Hyperlink"/>
            <w:rFonts w:ascii="Calibri" w:eastAsiaTheme="minorHAnsi" w:hAnsi="Calibri" w:cstheme="minorBidi"/>
            <w:iCs/>
            <w:sz w:val="22"/>
            <w:szCs w:val="22"/>
            <w:lang w:val="en-US"/>
          </w:rPr>
          <w:t>here</w:t>
        </w:r>
      </w:hyperlink>
      <w:r>
        <w:rPr>
          <w:rFonts w:ascii="Calibri" w:eastAsiaTheme="minorHAnsi" w:hAnsi="Calibri" w:cstheme="minorBidi"/>
          <w:iCs/>
          <w:color w:val="404040" w:themeColor="text1" w:themeTint="BF"/>
          <w:sz w:val="22"/>
          <w:szCs w:val="22"/>
          <w:lang w:val="en-US"/>
        </w:rPr>
        <w:t>.</w:t>
      </w:r>
    </w:p>
    <w:p w:rsidR="006B0903" w:rsidRPr="00EF2E2F" w:rsidRDefault="006B0903" w:rsidP="00D33080">
      <w:pPr>
        <w:widowControl w:val="0"/>
        <w:spacing w:after="0"/>
        <w:contextualSpacing/>
        <w:outlineLvl w:val="0"/>
        <w:rPr>
          <w:rFonts w:eastAsiaTheme="minorHAnsi" w:cs="Tahoma"/>
          <w:i/>
        </w:rPr>
      </w:pPr>
    </w:p>
    <w:p w:rsidR="00F71FEA" w:rsidRPr="00E51A8A" w:rsidRDefault="00D33080" w:rsidP="00D33080">
      <w:pPr>
        <w:pStyle w:val="FSsubheading"/>
        <w:rPr>
          <w:rFonts w:ascii="Tahoma" w:hAnsi="Tahoma" w:cs="Tahoma"/>
          <w:color w:val="auto"/>
        </w:rPr>
      </w:pPr>
      <w:r w:rsidRPr="00D33080">
        <w:t>WHAT ARE INAPPROPRIATE WORKPLACE BEHAVIOURS?</w:t>
      </w:r>
    </w:p>
    <w:p w:rsidR="00F71FEA" w:rsidRPr="00D33080" w:rsidRDefault="00F71FEA" w:rsidP="00D33080">
      <w:pPr>
        <w:pStyle w:val="Para12"/>
        <w:spacing w:after="0"/>
        <w:rPr>
          <w:rFonts w:ascii="Calibri" w:eastAsiaTheme="minorHAnsi" w:hAnsi="Calibri" w:cstheme="minorBidi"/>
          <w:iCs/>
          <w:color w:val="404040" w:themeColor="text1" w:themeTint="BF"/>
          <w:sz w:val="22"/>
          <w:szCs w:val="22"/>
          <w:lang w:val="en-US" w:eastAsia="en-AU"/>
        </w:rPr>
      </w:pPr>
      <w:r w:rsidRPr="00D33080">
        <w:rPr>
          <w:rFonts w:ascii="Calibri" w:eastAsiaTheme="minorHAnsi" w:hAnsi="Calibri" w:cstheme="minorBidi"/>
          <w:iCs/>
          <w:color w:val="404040" w:themeColor="text1" w:themeTint="BF"/>
          <w:sz w:val="22"/>
          <w:szCs w:val="22"/>
          <w:lang w:val="en-US" w:eastAsia="en-AU"/>
        </w:rPr>
        <w:t xml:space="preserve">The APS Code of Conduct at subsection 13(3) of the PS Act provides that an APS employee when acting in connection with APS employment, must treat everyone with respect and courtesy and without harassment.  </w:t>
      </w:r>
    </w:p>
    <w:p w:rsidR="00F71FEA" w:rsidRPr="00D33080" w:rsidRDefault="00F71FEA" w:rsidP="00D33080">
      <w:pPr>
        <w:pStyle w:val="Para12"/>
        <w:spacing w:after="0"/>
        <w:rPr>
          <w:rFonts w:ascii="Calibri" w:eastAsiaTheme="minorHAnsi" w:hAnsi="Calibri" w:cstheme="minorBidi"/>
          <w:iCs/>
          <w:color w:val="404040" w:themeColor="text1" w:themeTint="BF"/>
          <w:sz w:val="22"/>
          <w:szCs w:val="22"/>
          <w:lang w:val="en-US" w:eastAsia="en-AU"/>
        </w:rPr>
      </w:pPr>
    </w:p>
    <w:p w:rsidR="00F71FEA" w:rsidRPr="00D33080" w:rsidRDefault="00F71FEA" w:rsidP="00D33080">
      <w:pPr>
        <w:pStyle w:val="Para12"/>
        <w:spacing w:after="0"/>
        <w:rPr>
          <w:rFonts w:ascii="Calibri" w:eastAsiaTheme="minorHAnsi" w:hAnsi="Calibri" w:cstheme="minorBidi"/>
          <w:iCs/>
          <w:color w:val="404040" w:themeColor="text1" w:themeTint="BF"/>
          <w:sz w:val="22"/>
          <w:szCs w:val="22"/>
          <w:lang w:val="en-US" w:eastAsia="en-AU"/>
        </w:rPr>
      </w:pPr>
      <w:r w:rsidRPr="00D33080">
        <w:rPr>
          <w:rFonts w:ascii="Calibri" w:eastAsiaTheme="minorHAnsi" w:hAnsi="Calibri" w:cstheme="minorBidi"/>
          <w:iCs/>
          <w:color w:val="404040" w:themeColor="text1" w:themeTint="BF"/>
          <w:sz w:val="22"/>
          <w:szCs w:val="22"/>
          <w:lang w:val="en-US" w:eastAsia="en-AU"/>
        </w:rPr>
        <w:lastRenderedPageBreak/>
        <w:t>The APSC adopts the Macquarie Dictionary defin</w:t>
      </w:r>
      <w:r w:rsidR="00D33080">
        <w:rPr>
          <w:rFonts w:ascii="Calibri" w:eastAsiaTheme="minorHAnsi" w:hAnsi="Calibri" w:cstheme="minorBidi"/>
          <w:iCs/>
          <w:color w:val="404040" w:themeColor="text1" w:themeTint="BF"/>
          <w:sz w:val="22"/>
          <w:szCs w:val="22"/>
          <w:lang w:val="en-US" w:eastAsia="en-AU"/>
        </w:rPr>
        <w:t>itions of respect and courtesy.</w:t>
      </w:r>
      <w:r w:rsidRPr="00D33080">
        <w:rPr>
          <w:rFonts w:ascii="Calibri" w:eastAsiaTheme="minorHAnsi" w:hAnsi="Calibri" w:cstheme="minorBidi"/>
          <w:iCs/>
          <w:color w:val="404040" w:themeColor="text1" w:themeTint="BF"/>
          <w:sz w:val="22"/>
          <w:szCs w:val="22"/>
          <w:lang w:val="en-US" w:eastAsia="en-AU"/>
        </w:rPr>
        <w:t xml:space="preserve"> Respect is defined as esteem or d</w:t>
      </w:r>
      <w:r w:rsidR="00D33080">
        <w:rPr>
          <w:rFonts w:ascii="Calibri" w:eastAsiaTheme="minorHAnsi" w:hAnsi="Calibri" w:cstheme="minorBidi"/>
          <w:iCs/>
          <w:color w:val="404040" w:themeColor="text1" w:themeTint="BF"/>
          <w:sz w:val="22"/>
          <w:szCs w:val="22"/>
          <w:lang w:val="en-US" w:eastAsia="en-AU"/>
        </w:rPr>
        <w:t>eferential regard felt or shown</w:t>
      </w:r>
      <w:r w:rsidRPr="00D33080">
        <w:rPr>
          <w:rFonts w:ascii="Calibri" w:eastAsiaTheme="minorHAnsi" w:hAnsi="Calibri" w:cstheme="minorBidi"/>
          <w:iCs/>
          <w:color w:val="404040" w:themeColor="text1" w:themeTint="BF"/>
          <w:sz w:val="22"/>
          <w:szCs w:val="22"/>
          <w:lang w:val="en-US" w:eastAsia="en-AU"/>
        </w:rPr>
        <w:t xml:space="preserve"> and courtesy as excellence of manners or </w:t>
      </w:r>
      <w:proofErr w:type="spellStart"/>
      <w:r w:rsidRPr="00D33080">
        <w:rPr>
          <w:rFonts w:ascii="Calibri" w:eastAsiaTheme="minorHAnsi" w:hAnsi="Calibri" w:cstheme="minorBidi"/>
          <w:iCs/>
          <w:color w:val="404040" w:themeColor="text1" w:themeTint="BF"/>
          <w:sz w:val="22"/>
          <w:szCs w:val="22"/>
          <w:lang w:val="en-US" w:eastAsia="en-AU"/>
        </w:rPr>
        <w:t>behaviour</w:t>
      </w:r>
      <w:proofErr w:type="spellEnd"/>
      <w:r w:rsidRPr="00D33080">
        <w:rPr>
          <w:rFonts w:ascii="Calibri" w:eastAsiaTheme="minorHAnsi" w:hAnsi="Calibri" w:cstheme="minorBidi"/>
          <w:iCs/>
          <w:color w:val="404040" w:themeColor="text1" w:themeTint="BF"/>
          <w:sz w:val="22"/>
          <w:szCs w:val="22"/>
          <w:lang w:val="en-US" w:eastAsia="en-AU"/>
        </w:rPr>
        <w:t>; polit</w:t>
      </w:r>
      <w:r w:rsidR="00D33080">
        <w:rPr>
          <w:rFonts w:ascii="Calibri" w:eastAsiaTheme="minorHAnsi" w:hAnsi="Calibri" w:cstheme="minorBidi"/>
          <w:iCs/>
          <w:color w:val="404040" w:themeColor="text1" w:themeTint="BF"/>
          <w:sz w:val="22"/>
          <w:szCs w:val="22"/>
          <w:lang w:val="en-US" w:eastAsia="en-AU"/>
        </w:rPr>
        <w:t>eness</w:t>
      </w:r>
      <w:r w:rsidRPr="00D33080">
        <w:rPr>
          <w:rFonts w:ascii="Calibri" w:eastAsiaTheme="minorHAnsi" w:hAnsi="Calibri" w:cstheme="minorBidi"/>
          <w:iCs/>
          <w:color w:val="404040" w:themeColor="text1" w:themeTint="BF"/>
          <w:sz w:val="22"/>
          <w:szCs w:val="22"/>
          <w:lang w:val="en-US" w:eastAsia="en-AU"/>
        </w:rPr>
        <w:t>.</w:t>
      </w:r>
    </w:p>
    <w:p w:rsidR="00F71FEA" w:rsidRPr="00D33080" w:rsidRDefault="00F71FEA" w:rsidP="00D33080">
      <w:pPr>
        <w:shd w:val="clear" w:color="auto" w:fill="FFFFFF"/>
        <w:rPr>
          <w:rFonts w:ascii="Calibri" w:eastAsiaTheme="minorHAnsi" w:hAnsi="Calibri"/>
          <w:iCs/>
          <w:color w:val="404040" w:themeColor="text1" w:themeTint="BF"/>
          <w:lang w:eastAsia="en-AU"/>
        </w:rPr>
      </w:pPr>
      <w:r w:rsidRPr="00D33080">
        <w:rPr>
          <w:rFonts w:ascii="Calibri" w:eastAsiaTheme="minorHAnsi" w:hAnsi="Calibri"/>
          <w:iCs/>
          <w:color w:val="404040" w:themeColor="text1" w:themeTint="BF"/>
          <w:lang w:eastAsia="en-AU"/>
        </w:rPr>
        <w:t xml:space="preserve">Workplace harassment includes offensive, belittling or threatening </w:t>
      </w:r>
      <w:proofErr w:type="spellStart"/>
      <w:r w:rsidRPr="00D33080">
        <w:rPr>
          <w:rFonts w:ascii="Calibri" w:eastAsiaTheme="minorHAnsi" w:hAnsi="Calibri"/>
          <w:iCs/>
          <w:color w:val="404040" w:themeColor="text1" w:themeTint="BF"/>
          <w:lang w:eastAsia="en-AU"/>
        </w:rPr>
        <w:t>behaviour</w:t>
      </w:r>
      <w:proofErr w:type="spellEnd"/>
      <w:r w:rsidRPr="00D33080">
        <w:rPr>
          <w:rFonts w:ascii="Calibri" w:eastAsiaTheme="minorHAnsi" w:hAnsi="Calibri"/>
          <w:iCs/>
          <w:color w:val="404040" w:themeColor="text1" w:themeTint="BF"/>
          <w:lang w:eastAsia="en-AU"/>
        </w:rPr>
        <w:t xml:space="preserve"> towards an individual or group of employees. The </w:t>
      </w:r>
      <w:proofErr w:type="spellStart"/>
      <w:r w:rsidRPr="00D33080">
        <w:rPr>
          <w:rFonts w:ascii="Calibri" w:eastAsiaTheme="minorHAnsi" w:hAnsi="Calibri"/>
          <w:iCs/>
          <w:color w:val="404040" w:themeColor="text1" w:themeTint="BF"/>
          <w:lang w:eastAsia="en-AU"/>
        </w:rPr>
        <w:t>behaviour</w:t>
      </w:r>
      <w:proofErr w:type="spellEnd"/>
      <w:r w:rsidRPr="00D33080">
        <w:rPr>
          <w:rFonts w:ascii="Calibri" w:eastAsiaTheme="minorHAnsi" w:hAnsi="Calibri"/>
          <w:iCs/>
          <w:color w:val="404040" w:themeColor="text1" w:themeTint="BF"/>
          <w:lang w:eastAsia="en-AU"/>
        </w:rPr>
        <w:t xml:space="preserve"> is unwelcome, unsolicited, usually unreciprocated, and often repeated. </w:t>
      </w:r>
    </w:p>
    <w:p w:rsidR="00F71FEA" w:rsidRPr="00D33080" w:rsidRDefault="00F71FEA" w:rsidP="00D33080">
      <w:pPr>
        <w:shd w:val="clear" w:color="auto" w:fill="FFFFFF"/>
        <w:rPr>
          <w:rFonts w:ascii="Calibri" w:eastAsiaTheme="minorHAnsi" w:hAnsi="Calibri"/>
          <w:iCs/>
          <w:color w:val="404040" w:themeColor="text1" w:themeTint="BF"/>
          <w:lang w:eastAsia="en-AU"/>
        </w:rPr>
      </w:pPr>
      <w:r w:rsidRPr="00D33080">
        <w:rPr>
          <w:rFonts w:ascii="Calibri" w:eastAsiaTheme="minorHAnsi" w:hAnsi="Calibri"/>
          <w:iCs/>
          <w:color w:val="404040" w:themeColor="text1" w:themeTint="BF"/>
          <w:lang w:eastAsia="en-AU"/>
        </w:rPr>
        <w:t xml:space="preserve">It is important for employees to understand that even if an incidence of harassing </w:t>
      </w:r>
      <w:proofErr w:type="spellStart"/>
      <w:r w:rsidRPr="00D33080">
        <w:rPr>
          <w:rFonts w:ascii="Calibri" w:eastAsiaTheme="minorHAnsi" w:hAnsi="Calibri"/>
          <w:iCs/>
          <w:color w:val="404040" w:themeColor="text1" w:themeTint="BF"/>
          <w:lang w:eastAsia="en-AU"/>
        </w:rPr>
        <w:t>behaviour</w:t>
      </w:r>
      <w:proofErr w:type="spellEnd"/>
      <w:r w:rsidRPr="00D33080">
        <w:rPr>
          <w:rFonts w:ascii="Calibri" w:eastAsiaTheme="minorHAnsi" w:hAnsi="Calibri"/>
          <w:iCs/>
          <w:color w:val="404040" w:themeColor="text1" w:themeTint="BF"/>
          <w:lang w:eastAsia="en-AU"/>
        </w:rPr>
        <w:t xml:space="preserve"> is not deliberate, it can still be considered to constitute harassment in circumstances where a reasonable person would conclude that the inappropriate </w:t>
      </w:r>
      <w:proofErr w:type="spellStart"/>
      <w:r w:rsidRPr="00D33080">
        <w:rPr>
          <w:rFonts w:ascii="Calibri" w:eastAsiaTheme="minorHAnsi" w:hAnsi="Calibri"/>
          <w:iCs/>
          <w:color w:val="404040" w:themeColor="text1" w:themeTint="BF"/>
          <w:lang w:eastAsia="en-AU"/>
        </w:rPr>
        <w:t>behaviour</w:t>
      </w:r>
      <w:proofErr w:type="spellEnd"/>
      <w:r w:rsidRPr="00D33080">
        <w:rPr>
          <w:rFonts w:ascii="Calibri" w:eastAsiaTheme="minorHAnsi" w:hAnsi="Calibri"/>
          <w:iCs/>
          <w:color w:val="404040" w:themeColor="text1" w:themeTint="BF"/>
          <w:lang w:eastAsia="en-AU"/>
        </w:rPr>
        <w:t xml:space="preserve"> would humiliate, offend, intimidate or cause a person unnecessary hurt or distress. Harassing </w:t>
      </w:r>
      <w:proofErr w:type="spellStart"/>
      <w:r w:rsidRPr="00D33080">
        <w:rPr>
          <w:rFonts w:ascii="Calibri" w:eastAsiaTheme="minorHAnsi" w:hAnsi="Calibri"/>
          <w:iCs/>
          <w:color w:val="404040" w:themeColor="text1" w:themeTint="BF"/>
          <w:lang w:eastAsia="en-AU"/>
        </w:rPr>
        <w:t>behaviour</w:t>
      </w:r>
      <w:proofErr w:type="spellEnd"/>
      <w:r w:rsidRPr="00D33080">
        <w:rPr>
          <w:rFonts w:ascii="Calibri" w:eastAsiaTheme="minorHAnsi" w:hAnsi="Calibri"/>
          <w:iCs/>
          <w:color w:val="404040" w:themeColor="text1" w:themeTint="BF"/>
          <w:lang w:eastAsia="en-AU"/>
        </w:rPr>
        <w:t xml:space="preserve"> can also be unlawful under anti-discrimination legislation (such as sexual harassment or racial vilification). </w:t>
      </w:r>
    </w:p>
    <w:p w:rsidR="001A415E" w:rsidRDefault="00F71FEA" w:rsidP="001A415E">
      <w:pPr>
        <w:shd w:val="clear" w:color="auto" w:fill="FFFFFF"/>
        <w:rPr>
          <w:rFonts w:ascii="Calibri" w:eastAsiaTheme="minorHAnsi" w:hAnsi="Calibri"/>
          <w:iCs/>
          <w:color w:val="404040" w:themeColor="text1" w:themeTint="BF"/>
          <w:lang w:eastAsia="en-AU"/>
        </w:rPr>
      </w:pPr>
      <w:r w:rsidRPr="00D33080">
        <w:rPr>
          <w:rFonts w:ascii="Calibri" w:eastAsiaTheme="minorHAnsi" w:hAnsi="Calibri"/>
          <w:iCs/>
          <w:color w:val="404040" w:themeColor="text1" w:themeTint="BF"/>
          <w:lang w:eastAsia="en-AU"/>
        </w:rPr>
        <w:t xml:space="preserve">Bullying is a form of harassment and constitutes inappropriate </w:t>
      </w:r>
      <w:proofErr w:type="spellStart"/>
      <w:r w:rsidRPr="00D33080">
        <w:rPr>
          <w:rFonts w:ascii="Calibri" w:eastAsiaTheme="minorHAnsi" w:hAnsi="Calibri"/>
          <w:iCs/>
          <w:color w:val="404040" w:themeColor="text1" w:themeTint="BF"/>
          <w:lang w:eastAsia="en-AU"/>
        </w:rPr>
        <w:t>behaviour</w:t>
      </w:r>
      <w:proofErr w:type="spellEnd"/>
      <w:r w:rsidRPr="00D33080">
        <w:rPr>
          <w:rFonts w:ascii="Calibri" w:eastAsiaTheme="minorHAnsi" w:hAnsi="Calibri"/>
          <w:iCs/>
          <w:color w:val="404040" w:themeColor="text1" w:themeTint="BF"/>
          <w:lang w:eastAsia="en-AU"/>
        </w:rPr>
        <w:t xml:space="preserve"> that does</w:t>
      </w:r>
      <w:r w:rsidR="00D33080">
        <w:rPr>
          <w:rFonts w:ascii="Calibri" w:eastAsiaTheme="minorHAnsi" w:hAnsi="Calibri"/>
          <w:iCs/>
          <w:color w:val="404040" w:themeColor="text1" w:themeTint="BF"/>
          <w:lang w:eastAsia="en-AU"/>
        </w:rPr>
        <w:t xml:space="preserve"> not show respect and courtesy.</w:t>
      </w:r>
      <w:r w:rsidRPr="00D33080">
        <w:rPr>
          <w:rFonts w:ascii="Calibri" w:eastAsiaTheme="minorHAnsi" w:hAnsi="Calibri"/>
          <w:iCs/>
          <w:color w:val="404040" w:themeColor="text1" w:themeTint="BF"/>
          <w:lang w:eastAsia="en-AU"/>
        </w:rPr>
        <w:t xml:space="preserve"> The term ‘bullying’ is generally used to describe repeated </w:t>
      </w:r>
      <w:proofErr w:type="spellStart"/>
      <w:r w:rsidRPr="00D33080">
        <w:rPr>
          <w:rFonts w:ascii="Calibri" w:eastAsiaTheme="minorHAnsi" w:hAnsi="Calibri"/>
          <w:iCs/>
          <w:color w:val="404040" w:themeColor="text1" w:themeTint="BF"/>
          <w:lang w:eastAsia="en-AU"/>
        </w:rPr>
        <w:t>behaviour</w:t>
      </w:r>
      <w:proofErr w:type="spellEnd"/>
      <w:r w:rsidRPr="00D33080">
        <w:rPr>
          <w:rFonts w:ascii="Calibri" w:eastAsiaTheme="minorHAnsi" w:hAnsi="Calibri"/>
          <w:iCs/>
          <w:color w:val="404040" w:themeColor="text1" w:themeTint="BF"/>
          <w:lang w:eastAsia="en-AU"/>
        </w:rPr>
        <w:t xml:space="preserve"> that could reasonably be considered to be humiliating, intimidating, threatening or demeaning to an individual or a group of individuals.</w:t>
      </w:r>
    </w:p>
    <w:p w:rsidR="00F71FEA" w:rsidRPr="001A415E" w:rsidRDefault="00F71FEA" w:rsidP="001A415E">
      <w:pPr>
        <w:shd w:val="clear" w:color="auto" w:fill="FFFFFF"/>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 xml:space="preserve">In the context of the Fair Work Commission’s anti-bullying jurisdiction, section 789FD of the </w:t>
      </w:r>
      <w:hyperlink r:id="rId18" w:history="1">
        <w:r w:rsidRPr="001A415E">
          <w:rPr>
            <w:rStyle w:val="Hyperlink"/>
            <w:rFonts w:ascii="Calibri" w:hAnsi="Calibri" w:cs="Tahoma"/>
            <w:i/>
          </w:rPr>
          <w:t>Fair Work Act 2009</w:t>
        </w:r>
      </w:hyperlink>
      <w:r w:rsidRPr="001A415E">
        <w:rPr>
          <w:rFonts w:ascii="Calibri" w:hAnsi="Calibri" w:cs="Tahoma"/>
          <w:color w:val="0070C0"/>
        </w:rPr>
        <w:t xml:space="preserve"> </w:t>
      </w:r>
      <w:r w:rsidR="001A415E" w:rsidRPr="001A415E">
        <w:rPr>
          <w:rFonts w:ascii="Calibri" w:eastAsiaTheme="minorHAnsi" w:hAnsi="Calibri"/>
          <w:iCs/>
          <w:color w:val="404040" w:themeColor="text1" w:themeTint="BF"/>
          <w:lang w:eastAsia="en-AU"/>
        </w:rPr>
        <w:t xml:space="preserve">(FW Act) </w:t>
      </w:r>
      <w:r w:rsidRPr="001A415E">
        <w:rPr>
          <w:rFonts w:ascii="Calibri" w:eastAsiaTheme="minorHAnsi" w:hAnsi="Calibri"/>
          <w:iCs/>
          <w:color w:val="404040" w:themeColor="text1" w:themeTint="BF"/>
          <w:lang w:eastAsia="en-AU"/>
        </w:rPr>
        <w:t xml:space="preserve">defines workplace bullying as repeated unreasonable </w:t>
      </w:r>
      <w:proofErr w:type="spellStart"/>
      <w:r w:rsidRPr="001A415E">
        <w:rPr>
          <w:rFonts w:ascii="Calibri" w:eastAsiaTheme="minorHAnsi" w:hAnsi="Calibri"/>
          <w:iCs/>
          <w:color w:val="404040" w:themeColor="text1" w:themeTint="BF"/>
          <w:lang w:eastAsia="en-AU"/>
        </w:rPr>
        <w:t>behaviour</w:t>
      </w:r>
      <w:proofErr w:type="spellEnd"/>
      <w:r w:rsidRPr="001A415E">
        <w:rPr>
          <w:rFonts w:ascii="Calibri" w:eastAsiaTheme="minorHAnsi" w:hAnsi="Calibri"/>
          <w:iCs/>
          <w:color w:val="404040" w:themeColor="text1" w:themeTint="BF"/>
          <w:lang w:eastAsia="en-AU"/>
        </w:rPr>
        <w:t xml:space="preserve"> directed towards a worker or a group of workers that creates a risk to health and safety.</w:t>
      </w:r>
    </w:p>
    <w:p w:rsidR="00FA0A36" w:rsidRPr="00FA0A36" w:rsidRDefault="00FA0A36" w:rsidP="00F71FEA">
      <w:pPr>
        <w:shd w:val="clear" w:color="auto" w:fill="FFFFFF"/>
        <w:spacing w:line="276" w:lineRule="auto"/>
        <w:rPr>
          <w:rFonts w:ascii="Calibri" w:eastAsiaTheme="minorHAnsi" w:hAnsi="Calibri"/>
          <w:b/>
          <w:iCs/>
          <w:color w:val="404040" w:themeColor="text1" w:themeTint="BF"/>
          <w:lang w:eastAsia="en-AU"/>
        </w:rPr>
      </w:pPr>
      <w:r w:rsidRPr="00FA0A36">
        <w:rPr>
          <w:rFonts w:ascii="Calibri" w:eastAsiaTheme="minorHAnsi" w:hAnsi="Calibri"/>
          <w:b/>
          <w:iCs/>
          <w:color w:val="404040" w:themeColor="text1" w:themeTint="BF"/>
          <w:lang w:eastAsia="en-AU"/>
        </w:rPr>
        <w:t>Bullying and harassment</w:t>
      </w:r>
    </w:p>
    <w:p w:rsidR="00F71FEA" w:rsidRPr="001A415E" w:rsidRDefault="00F71FEA" w:rsidP="00F71FEA">
      <w:pPr>
        <w:shd w:val="clear" w:color="auto" w:fill="FFFFFF"/>
        <w:spacing w:line="276" w:lineRule="auto"/>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 xml:space="preserve">Combining the two terms of ‘bullying’ and ‘harassment’ means that it includes </w:t>
      </w:r>
      <w:proofErr w:type="spellStart"/>
      <w:r w:rsidRPr="001A415E">
        <w:rPr>
          <w:rFonts w:ascii="Calibri" w:eastAsiaTheme="minorHAnsi" w:hAnsi="Calibri"/>
          <w:iCs/>
          <w:color w:val="404040" w:themeColor="text1" w:themeTint="BF"/>
          <w:lang w:eastAsia="en-AU"/>
        </w:rPr>
        <w:t>behaviour</w:t>
      </w:r>
      <w:proofErr w:type="spellEnd"/>
      <w:r w:rsidRPr="001A415E">
        <w:rPr>
          <w:rFonts w:ascii="Calibri" w:eastAsiaTheme="minorHAnsi" w:hAnsi="Calibri"/>
          <w:iCs/>
          <w:color w:val="404040" w:themeColor="text1" w:themeTint="BF"/>
          <w:lang w:eastAsia="en-AU"/>
        </w:rPr>
        <w:t xml:space="preserve"> that is:</w:t>
      </w:r>
    </w:p>
    <w:p w:rsidR="00F71FEA" w:rsidRPr="001A415E" w:rsidRDefault="00611E05" w:rsidP="001A415E">
      <w:pPr>
        <w:numPr>
          <w:ilvl w:val="0"/>
          <w:numId w:val="7"/>
        </w:numPr>
        <w:autoSpaceDE w:val="0"/>
        <w:autoSpaceDN w:val="0"/>
        <w:adjustRightInd w:val="0"/>
        <w:spacing w:after="0"/>
        <w:ind w:left="851" w:hanging="425"/>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offensive</w:t>
      </w:r>
    </w:p>
    <w:p w:rsidR="00F71FEA" w:rsidRPr="001A415E" w:rsidRDefault="00611E05" w:rsidP="001A415E">
      <w:pPr>
        <w:numPr>
          <w:ilvl w:val="0"/>
          <w:numId w:val="7"/>
        </w:numPr>
        <w:autoSpaceDE w:val="0"/>
        <w:autoSpaceDN w:val="0"/>
        <w:adjustRightInd w:val="0"/>
        <w:spacing w:after="0"/>
        <w:ind w:left="851" w:hanging="425"/>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abusive</w:t>
      </w:r>
    </w:p>
    <w:p w:rsidR="00F71FEA" w:rsidRPr="001A415E" w:rsidRDefault="00F71FEA" w:rsidP="001A415E">
      <w:pPr>
        <w:numPr>
          <w:ilvl w:val="0"/>
          <w:numId w:val="7"/>
        </w:numPr>
        <w:autoSpaceDE w:val="0"/>
        <w:autoSpaceDN w:val="0"/>
        <w:adjustRightInd w:val="0"/>
        <w:spacing w:after="0"/>
        <w:ind w:left="851" w:hanging="425"/>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belittling</w:t>
      </w:r>
    </w:p>
    <w:p w:rsidR="00F71FEA" w:rsidRPr="001A415E" w:rsidRDefault="00F71FEA" w:rsidP="001A415E">
      <w:pPr>
        <w:numPr>
          <w:ilvl w:val="0"/>
          <w:numId w:val="7"/>
        </w:numPr>
        <w:autoSpaceDE w:val="0"/>
        <w:autoSpaceDN w:val="0"/>
        <w:adjustRightInd w:val="0"/>
        <w:spacing w:after="0"/>
        <w:ind w:left="851" w:hanging="425"/>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 xml:space="preserve">threatening </w:t>
      </w:r>
    </w:p>
    <w:p w:rsidR="00F71FEA" w:rsidRPr="001A415E" w:rsidRDefault="00F71FEA" w:rsidP="00F71FEA">
      <w:pPr>
        <w:autoSpaceDE w:val="0"/>
        <w:autoSpaceDN w:val="0"/>
        <w:adjustRightInd w:val="0"/>
        <w:spacing w:before="120" w:after="120" w:line="276" w:lineRule="auto"/>
        <w:rPr>
          <w:rFonts w:ascii="Calibri" w:eastAsiaTheme="minorHAnsi" w:hAnsi="Calibri"/>
          <w:iCs/>
          <w:color w:val="404040" w:themeColor="text1" w:themeTint="BF"/>
          <w:lang w:eastAsia="en-AU"/>
        </w:rPr>
      </w:pPr>
      <w:proofErr w:type="gramStart"/>
      <w:r w:rsidRPr="001A415E">
        <w:rPr>
          <w:rFonts w:ascii="Calibri" w:eastAsiaTheme="minorHAnsi" w:hAnsi="Calibri"/>
          <w:iCs/>
          <w:color w:val="404040" w:themeColor="text1" w:themeTint="BF"/>
          <w:lang w:eastAsia="en-AU"/>
        </w:rPr>
        <w:t>which</w:t>
      </w:r>
      <w:proofErr w:type="gramEnd"/>
      <w:r w:rsidRPr="001A415E">
        <w:rPr>
          <w:rFonts w:ascii="Calibri" w:eastAsiaTheme="minorHAnsi" w:hAnsi="Calibri"/>
          <w:iCs/>
          <w:color w:val="404040" w:themeColor="text1" w:themeTint="BF"/>
          <w:lang w:eastAsia="en-AU"/>
        </w:rPr>
        <w:t xml:space="preserve"> is:</w:t>
      </w:r>
    </w:p>
    <w:p w:rsidR="00F71FEA" w:rsidRPr="001A415E" w:rsidRDefault="00611E05" w:rsidP="001A415E">
      <w:pPr>
        <w:numPr>
          <w:ilvl w:val="0"/>
          <w:numId w:val="7"/>
        </w:numPr>
        <w:autoSpaceDE w:val="0"/>
        <w:autoSpaceDN w:val="0"/>
        <w:adjustRightInd w:val="0"/>
        <w:spacing w:after="0"/>
        <w:ind w:left="851" w:hanging="425"/>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unwelcome</w:t>
      </w:r>
    </w:p>
    <w:p w:rsidR="00F71FEA" w:rsidRPr="001A415E" w:rsidRDefault="00611E05" w:rsidP="001A415E">
      <w:pPr>
        <w:numPr>
          <w:ilvl w:val="0"/>
          <w:numId w:val="7"/>
        </w:numPr>
        <w:autoSpaceDE w:val="0"/>
        <w:autoSpaceDN w:val="0"/>
        <w:adjustRightInd w:val="0"/>
        <w:spacing w:after="0"/>
        <w:ind w:left="851" w:hanging="425"/>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unsolicited</w:t>
      </w:r>
    </w:p>
    <w:p w:rsidR="00F71FEA" w:rsidRPr="001A415E" w:rsidRDefault="00F71FEA" w:rsidP="001A415E">
      <w:pPr>
        <w:numPr>
          <w:ilvl w:val="0"/>
          <w:numId w:val="7"/>
        </w:numPr>
        <w:autoSpaceDE w:val="0"/>
        <w:autoSpaceDN w:val="0"/>
        <w:adjustRightInd w:val="0"/>
        <w:spacing w:after="0"/>
        <w:ind w:left="851" w:hanging="425"/>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unreciprocated</w:t>
      </w:r>
    </w:p>
    <w:p w:rsidR="00F71FEA" w:rsidRPr="001A415E" w:rsidRDefault="00F71FEA" w:rsidP="001A415E">
      <w:pPr>
        <w:numPr>
          <w:ilvl w:val="0"/>
          <w:numId w:val="7"/>
        </w:numPr>
        <w:autoSpaceDE w:val="0"/>
        <w:autoSpaceDN w:val="0"/>
        <w:adjustRightInd w:val="0"/>
        <w:spacing w:after="0"/>
        <w:ind w:left="851" w:hanging="425"/>
        <w:rPr>
          <w:rFonts w:ascii="Calibri" w:eastAsiaTheme="minorHAnsi" w:hAnsi="Calibri"/>
          <w:iCs/>
          <w:color w:val="404040" w:themeColor="text1" w:themeTint="BF"/>
          <w:lang w:eastAsia="en-AU"/>
        </w:rPr>
      </w:pPr>
      <w:proofErr w:type="gramStart"/>
      <w:r w:rsidRPr="001A415E">
        <w:rPr>
          <w:rFonts w:ascii="Calibri" w:eastAsiaTheme="minorHAnsi" w:hAnsi="Calibri"/>
          <w:iCs/>
          <w:color w:val="404040" w:themeColor="text1" w:themeTint="BF"/>
          <w:lang w:eastAsia="en-AU"/>
        </w:rPr>
        <w:t>usually</w:t>
      </w:r>
      <w:proofErr w:type="gramEnd"/>
      <w:r w:rsidRPr="001A415E">
        <w:rPr>
          <w:rFonts w:ascii="Calibri" w:eastAsiaTheme="minorHAnsi" w:hAnsi="Calibri"/>
          <w:iCs/>
          <w:color w:val="404040" w:themeColor="text1" w:themeTint="BF"/>
          <w:lang w:eastAsia="en-AU"/>
        </w:rPr>
        <w:t>, but not always, repeated.</w:t>
      </w:r>
    </w:p>
    <w:p w:rsidR="00611E05" w:rsidRPr="00AE66C0" w:rsidRDefault="00611E05" w:rsidP="00611E05">
      <w:pPr>
        <w:autoSpaceDE w:val="0"/>
        <w:autoSpaceDN w:val="0"/>
        <w:adjustRightInd w:val="0"/>
        <w:spacing w:after="0" w:line="276" w:lineRule="auto"/>
        <w:ind w:left="851"/>
        <w:rPr>
          <w:rFonts w:ascii="Tahoma" w:hAnsi="Tahoma" w:cs="Tahoma"/>
          <w:color w:val="000000"/>
          <w:sz w:val="20"/>
          <w:szCs w:val="20"/>
        </w:rPr>
      </w:pPr>
    </w:p>
    <w:p w:rsidR="00F71FEA" w:rsidRPr="001A415E" w:rsidRDefault="00F71FEA" w:rsidP="001A415E">
      <w:pPr>
        <w:shd w:val="clear" w:color="auto" w:fill="FFFFFF"/>
        <w:spacing w:line="276" w:lineRule="auto"/>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 xml:space="preserve">Bullying and harassing </w:t>
      </w:r>
      <w:proofErr w:type="spellStart"/>
      <w:r w:rsidRPr="001A415E">
        <w:rPr>
          <w:rFonts w:ascii="Calibri" w:eastAsiaTheme="minorHAnsi" w:hAnsi="Calibri"/>
          <w:iCs/>
          <w:color w:val="404040" w:themeColor="text1" w:themeTint="BF"/>
          <w:lang w:eastAsia="en-AU"/>
        </w:rPr>
        <w:t>behaviour</w:t>
      </w:r>
      <w:proofErr w:type="spellEnd"/>
      <w:r w:rsidRPr="001A415E">
        <w:rPr>
          <w:rFonts w:ascii="Calibri" w:eastAsiaTheme="minorHAnsi" w:hAnsi="Calibri"/>
          <w:iCs/>
          <w:color w:val="404040" w:themeColor="text1" w:themeTint="BF"/>
          <w:lang w:eastAsia="en-AU"/>
        </w:rPr>
        <w:t xml:space="preserve"> can be:</w:t>
      </w:r>
    </w:p>
    <w:p w:rsidR="00F71FEA" w:rsidRPr="001A415E" w:rsidRDefault="00F71FEA" w:rsidP="001A415E">
      <w:pPr>
        <w:pStyle w:val="ListParagraph"/>
        <w:numPr>
          <w:ilvl w:val="0"/>
          <w:numId w:val="29"/>
        </w:numPr>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 xml:space="preserve">intended: where actions were intended to humiliate, offend, intimidate or distress, whether or not the </w:t>
      </w:r>
      <w:proofErr w:type="spellStart"/>
      <w:r w:rsidRPr="001A415E">
        <w:rPr>
          <w:rFonts w:ascii="Calibri" w:eastAsiaTheme="minorHAnsi" w:hAnsi="Calibri"/>
          <w:iCs/>
          <w:color w:val="404040" w:themeColor="text1" w:themeTint="BF"/>
          <w:lang w:eastAsia="en-AU"/>
        </w:rPr>
        <w:t>behaviour</w:t>
      </w:r>
      <w:proofErr w:type="spellEnd"/>
      <w:r w:rsidRPr="001A415E">
        <w:rPr>
          <w:rFonts w:ascii="Calibri" w:eastAsiaTheme="minorHAnsi" w:hAnsi="Calibri"/>
          <w:iCs/>
          <w:color w:val="404040" w:themeColor="text1" w:themeTint="BF"/>
          <w:lang w:eastAsia="en-AU"/>
        </w:rPr>
        <w:t xml:space="preserve"> did in fact have that effect; or</w:t>
      </w:r>
    </w:p>
    <w:p w:rsidR="00F71FEA" w:rsidRPr="001A415E" w:rsidRDefault="00F71FEA" w:rsidP="001A415E">
      <w:pPr>
        <w:pStyle w:val="ListParagraph"/>
        <w:numPr>
          <w:ilvl w:val="0"/>
          <w:numId w:val="29"/>
        </w:numPr>
        <w:rPr>
          <w:rFonts w:ascii="Calibri" w:eastAsiaTheme="minorHAnsi" w:hAnsi="Calibri"/>
          <w:iCs/>
          <w:color w:val="404040" w:themeColor="text1" w:themeTint="BF"/>
          <w:lang w:eastAsia="en-AU"/>
        </w:rPr>
      </w:pPr>
      <w:proofErr w:type="gramStart"/>
      <w:r w:rsidRPr="001A415E">
        <w:rPr>
          <w:rFonts w:ascii="Calibri" w:eastAsiaTheme="minorHAnsi" w:hAnsi="Calibri"/>
          <w:iCs/>
          <w:color w:val="404040" w:themeColor="text1" w:themeTint="BF"/>
          <w:lang w:eastAsia="en-AU"/>
        </w:rPr>
        <w:t>unintended</w:t>
      </w:r>
      <w:proofErr w:type="gramEnd"/>
      <w:r w:rsidRPr="001A415E">
        <w:rPr>
          <w:rFonts w:ascii="Calibri" w:eastAsiaTheme="minorHAnsi" w:hAnsi="Calibri"/>
          <w:iCs/>
          <w:color w:val="404040" w:themeColor="text1" w:themeTint="BF"/>
          <w:lang w:eastAsia="en-AU"/>
        </w:rPr>
        <w:t xml:space="preserve">: where although not intended to humiliate, offend, intimidate or distress, the </w:t>
      </w:r>
      <w:proofErr w:type="spellStart"/>
      <w:r w:rsidRPr="001A415E">
        <w:rPr>
          <w:rFonts w:ascii="Calibri" w:eastAsiaTheme="minorHAnsi" w:hAnsi="Calibri"/>
          <w:iCs/>
          <w:color w:val="404040" w:themeColor="text1" w:themeTint="BF"/>
          <w:lang w:eastAsia="en-AU"/>
        </w:rPr>
        <w:t>behaviour</w:t>
      </w:r>
      <w:proofErr w:type="spellEnd"/>
      <w:r w:rsidRPr="001A415E">
        <w:rPr>
          <w:rFonts w:ascii="Calibri" w:eastAsiaTheme="minorHAnsi" w:hAnsi="Calibri"/>
          <w:iCs/>
          <w:color w:val="404040" w:themeColor="text1" w:themeTint="BF"/>
          <w:lang w:eastAsia="en-AU"/>
        </w:rPr>
        <w:t xml:space="preserve"> did have that effect and should reasonably have been expected to have had that effect.</w:t>
      </w:r>
    </w:p>
    <w:p w:rsidR="00F71FEA" w:rsidRPr="001A415E" w:rsidRDefault="00F71FEA" w:rsidP="00F71FEA">
      <w:pPr>
        <w:spacing w:after="120" w:line="276" w:lineRule="auto"/>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 xml:space="preserve">Bullying and harassing </w:t>
      </w:r>
      <w:proofErr w:type="spellStart"/>
      <w:r w:rsidRPr="001A415E">
        <w:rPr>
          <w:rFonts w:ascii="Calibri" w:eastAsiaTheme="minorHAnsi" w:hAnsi="Calibri"/>
          <w:iCs/>
          <w:color w:val="404040" w:themeColor="text1" w:themeTint="BF"/>
          <w:lang w:eastAsia="en-AU"/>
        </w:rPr>
        <w:t>behaviour</w:t>
      </w:r>
      <w:proofErr w:type="spellEnd"/>
      <w:r w:rsidRPr="001A415E">
        <w:rPr>
          <w:rFonts w:ascii="Calibri" w:eastAsiaTheme="minorHAnsi" w:hAnsi="Calibri"/>
          <w:iCs/>
          <w:color w:val="404040" w:themeColor="text1" w:themeTint="BF"/>
          <w:lang w:eastAsia="en-AU"/>
        </w:rPr>
        <w:t xml:space="preserve"> may take the form of overt actions and may include:</w:t>
      </w:r>
    </w:p>
    <w:p w:rsidR="00F71FEA" w:rsidRPr="001A415E" w:rsidRDefault="00F71FEA" w:rsidP="001A415E">
      <w:pPr>
        <w:pStyle w:val="ListParagraph"/>
        <w:numPr>
          <w:ilvl w:val="0"/>
          <w:numId w:val="29"/>
        </w:numPr>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physical assaults, intimidat</w:t>
      </w:r>
      <w:r w:rsidR="00AC569E" w:rsidRPr="001A415E">
        <w:rPr>
          <w:rFonts w:ascii="Calibri" w:eastAsiaTheme="minorHAnsi" w:hAnsi="Calibri"/>
          <w:iCs/>
          <w:color w:val="404040" w:themeColor="text1" w:themeTint="BF"/>
          <w:lang w:eastAsia="en-AU"/>
        </w:rPr>
        <w:t>ing or aggressive body language</w:t>
      </w:r>
    </w:p>
    <w:p w:rsidR="00F71FEA" w:rsidRPr="001A415E" w:rsidRDefault="00F71FEA" w:rsidP="001A415E">
      <w:pPr>
        <w:pStyle w:val="ListParagraph"/>
        <w:numPr>
          <w:ilvl w:val="0"/>
          <w:numId w:val="29"/>
        </w:numPr>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verbal abuse and offensive language or derogatory remarks about another’s lifestyle choices, physical or mental abilities, or background (</w:t>
      </w:r>
      <w:r w:rsidR="00AC569E" w:rsidRPr="001A415E">
        <w:rPr>
          <w:rFonts w:ascii="Calibri" w:eastAsiaTheme="minorHAnsi" w:hAnsi="Calibri"/>
          <w:iCs/>
          <w:color w:val="404040" w:themeColor="text1" w:themeTint="BF"/>
          <w:lang w:eastAsia="en-AU"/>
        </w:rPr>
        <w:t>race, ethnicity, social status)</w:t>
      </w:r>
    </w:p>
    <w:p w:rsidR="00F71FEA" w:rsidRPr="001A415E" w:rsidRDefault="00F71FEA" w:rsidP="001A415E">
      <w:pPr>
        <w:pStyle w:val="ListParagraph"/>
        <w:numPr>
          <w:ilvl w:val="0"/>
          <w:numId w:val="29"/>
        </w:numPr>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 xml:space="preserve">inappropriate </w:t>
      </w:r>
      <w:proofErr w:type="spellStart"/>
      <w:r w:rsidRPr="001A415E">
        <w:rPr>
          <w:rFonts w:ascii="Calibri" w:eastAsiaTheme="minorHAnsi" w:hAnsi="Calibri"/>
          <w:iCs/>
          <w:color w:val="404040" w:themeColor="text1" w:themeTint="BF"/>
          <w:lang w:eastAsia="en-AU"/>
        </w:rPr>
        <w:t>behaviour</w:t>
      </w:r>
      <w:proofErr w:type="spellEnd"/>
      <w:r w:rsidRPr="001A415E">
        <w:rPr>
          <w:rFonts w:ascii="Calibri" w:eastAsiaTheme="minorHAnsi" w:hAnsi="Calibri"/>
          <w:iCs/>
          <w:color w:val="404040" w:themeColor="text1" w:themeTint="BF"/>
          <w:lang w:eastAsia="en-AU"/>
        </w:rPr>
        <w:t xml:space="preserve"> or language that threatens, frightens, humiliates or degrades such as shouting and screaming, sarcasm and insults (whether face to face, by email or other media);</w:t>
      </w:r>
    </w:p>
    <w:p w:rsidR="00F71FEA" w:rsidRPr="001A415E" w:rsidRDefault="00F71FEA" w:rsidP="001A415E">
      <w:pPr>
        <w:pStyle w:val="ListParagraph"/>
        <w:numPr>
          <w:ilvl w:val="0"/>
          <w:numId w:val="29"/>
        </w:numPr>
        <w:rPr>
          <w:rFonts w:ascii="Calibri" w:eastAsiaTheme="minorHAnsi" w:hAnsi="Calibri"/>
          <w:iCs/>
          <w:color w:val="404040" w:themeColor="text1" w:themeTint="BF"/>
          <w:lang w:eastAsia="en-AU"/>
        </w:rPr>
      </w:pPr>
      <w:r w:rsidRPr="001A415E">
        <w:rPr>
          <w:rFonts w:ascii="Calibri" w:eastAsiaTheme="minorHAnsi" w:hAnsi="Calibri"/>
          <w:iCs/>
          <w:color w:val="404040" w:themeColor="text1" w:themeTint="BF"/>
          <w:lang w:eastAsia="en-AU"/>
        </w:rPr>
        <w:t>interfering with a person’s personal effects, work space or equipment</w:t>
      </w:r>
    </w:p>
    <w:p w:rsidR="00F71FEA" w:rsidRPr="001A415E" w:rsidRDefault="00F71FEA" w:rsidP="001A415E">
      <w:pPr>
        <w:pStyle w:val="ListParagraph"/>
        <w:numPr>
          <w:ilvl w:val="0"/>
          <w:numId w:val="29"/>
        </w:numPr>
        <w:rPr>
          <w:rFonts w:ascii="Calibri" w:eastAsiaTheme="minorHAnsi" w:hAnsi="Calibri"/>
          <w:iCs/>
          <w:color w:val="404040" w:themeColor="text1" w:themeTint="BF"/>
          <w:lang w:eastAsia="en-AU"/>
        </w:rPr>
      </w:pPr>
      <w:proofErr w:type="gramStart"/>
      <w:r w:rsidRPr="001A415E">
        <w:rPr>
          <w:rFonts w:ascii="Calibri" w:eastAsiaTheme="minorHAnsi" w:hAnsi="Calibri"/>
          <w:iCs/>
          <w:color w:val="404040" w:themeColor="text1" w:themeTint="BF"/>
          <w:lang w:eastAsia="en-AU"/>
        </w:rPr>
        <w:lastRenderedPageBreak/>
        <w:t>inappropriate</w:t>
      </w:r>
      <w:proofErr w:type="gramEnd"/>
      <w:r w:rsidRPr="001A415E">
        <w:rPr>
          <w:rFonts w:ascii="Calibri" w:eastAsiaTheme="minorHAnsi" w:hAnsi="Calibri"/>
          <w:iCs/>
          <w:color w:val="404040" w:themeColor="text1" w:themeTint="BF"/>
          <w:lang w:eastAsia="en-AU"/>
        </w:rPr>
        <w:t xml:space="preserve"> and unfair application of work policies and rules (</w:t>
      </w:r>
      <w:proofErr w:type="spellStart"/>
      <w:r w:rsidRPr="001A415E">
        <w:rPr>
          <w:rFonts w:ascii="Calibri" w:eastAsiaTheme="minorHAnsi" w:hAnsi="Calibri"/>
          <w:iCs/>
          <w:color w:val="404040" w:themeColor="text1" w:themeTint="BF"/>
          <w:lang w:eastAsia="en-AU"/>
        </w:rPr>
        <w:t>eg</w:t>
      </w:r>
      <w:proofErr w:type="spellEnd"/>
      <w:r w:rsidRPr="001A415E">
        <w:rPr>
          <w:rFonts w:ascii="Calibri" w:eastAsiaTheme="minorHAnsi" w:hAnsi="Calibri"/>
          <w:iCs/>
          <w:color w:val="404040" w:themeColor="text1" w:themeTint="BF"/>
          <w:lang w:eastAsia="en-AU"/>
        </w:rPr>
        <w:t>: unreasonable denial of access to leave, training and/or development opportunities).</w:t>
      </w:r>
    </w:p>
    <w:p w:rsidR="00F71FEA" w:rsidRPr="00FA0A36" w:rsidRDefault="00F71FEA" w:rsidP="00FA0A36">
      <w:pPr>
        <w:spacing w:after="120" w:line="276" w:lineRule="auto"/>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Bullying and harassing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may also be more subtle and include:</w:t>
      </w:r>
    </w:p>
    <w:p w:rsidR="00F71FEA" w:rsidRPr="00FA0A36" w:rsidRDefault="00F71FEA" w:rsidP="00FA0A36">
      <w:pPr>
        <w:pStyle w:val="ListParagraph"/>
        <w:numPr>
          <w:ilvl w:val="0"/>
          <w:numId w:val="29"/>
        </w:numPr>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ostracism: physical or social isolation, exclusion from work-related activities, not acknowledging or responding to an in</w:t>
      </w:r>
      <w:r w:rsidR="00AC569E" w:rsidRPr="00FA0A36">
        <w:rPr>
          <w:rFonts w:ascii="Calibri" w:eastAsiaTheme="minorHAnsi" w:hAnsi="Calibri"/>
          <w:iCs/>
          <w:color w:val="404040" w:themeColor="text1" w:themeTint="BF"/>
          <w:lang w:eastAsia="en-AU"/>
        </w:rPr>
        <w:t>dividual’s presence or comments</w:t>
      </w:r>
    </w:p>
    <w:p w:rsidR="00F71FEA" w:rsidRPr="00FA0A36" w:rsidRDefault="00F71FEA" w:rsidP="00FA0A36">
      <w:pPr>
        <w:pStyle w:val="ListParagraph"/>
        <w:numPr>
          <w:ilvl w:val="0"/>
          <w:numId w:val="29"/>
        </w:numPr>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undermining: persistent and baseless criticism, ridicule, taunts, spreading gossip and </w:t>
      </w:r>
      <w:proofErr w:type="spellStart"/>
      <w:r w:rsidRPr="00FA0A36">
        <w:rPr>
          <w:rFonts w:ascii="Calibri" w:eastAsiaTheme="minorHAnsi" w:hAnsi="Calibri"/>
          <w:iCs/>
          <w:color w:val="404040" w:themeColor="text1" w:themeTint="BF"/>
          <w:lang w:eastAsia="en-AU"/>
        </w:rPr>
        <w:t>rumours</w:t>
      </w:r>
      <w:proofErr w:type="spellEnd"/>
      <w:r w:rsidRPr="00FA0A36">
        <w:rPr>
          <w:rFonts w:ascii="Calibri" w:eastAsiaTheme="minorHAnsi" w:hAnsi="Calibri"/>
          <w:iCs/>
          <w:color w:val="404040" w:themeColor="text1" w:themeTint="BF"/>
          <w:lang w:eastAsia="en-AU"/>
        </w:rPr>
        <w:t xml:space="preserve"> (either verbally, by email or other media), belittling or derogatory remarks and/or actions that are intended to diminish a person’s dign</w:t>
      </w:r>
      <w:r w:rsidR="00AC569E" w:rsidRPr="00FA0A36">
        <w:rPr>
          <w:rFonts w:ascii="Calibri" w:eastAsiaTheme="minorHAnsi" w:hAnsi="Calibri"/>
          <w:iCs/>
          <w:color w:val="404040" w:themeColor="text1" w:themeTint="BF"/>
          <w:lang w:eastAsia="en-AU"/>
        </w:rPr>
        <w:t>ity (</w:t>
      </w:r>
      <w:proofErr w:type="spellStart"/>
      <w:r w:rsidR="00AC569E" w:rsidRPr="00FA0A36">
        <w:rPr>
          <w:rFonts w:ascii="Calibri" w:eastAsiaTheme="minorHAnsi" w:hAnsi="Calibri"/>
          <w:iCs/>
          <w:color w:val="404040" w:themeColor="text1" w:themeTint="BF"/>
          <w:lang w:eastAsia="en-AU"/>
        </w:rPr>
        <w:t>eg</w:t>
      </w:r>
      <w:proofErr w:type="spellEnd"/>
      <w:r w:rsidR="00AC569E" w:rsidRPr="00FA0A36">
        <w:rPr>
          <w:rFonts w:ascii="Calibri" w:eastAsiaTheme="minorHAnsi" w:hAnsi="Calibri"/>
          <w:iCs/>
          <w:color w:val="404040" w:themeColor="text1" w:themeTint="BF"/>
          <w:lang w:eastAsia="en-AU"/>
        </w:rPr>
        <w:t>: eye rolling responses)</w:t>
      </w:r>
    </w:p>
    <w:p w:rsidR="00F71FEA" w:rsidRPr="00FA0A36" w:rsidRDefault="00F71FEA" w:rsidP="00FA0A36">
      <w:pPr>
        <w:pStyle w:val="ListParagraph"/>
        <w:numPr>
          <w:ilvl w:val="0"/>
          <w:numId w:val="29"/>
        </w:numPr>
        <w:rPr>
          <w:rFonts w:ascii="Calibri" w:eastAsiaTheme="minorHAnsi" w:hAnsi="Calibri"/>
          <w:iCs/>
          <w:color w:val="404040" w:themeColor="text1" w:themeTint="BF"/>
          <w:lang w:eastAsia="en-AU"/>
        </w:rPr>
      </w:pPr>
      <w:proofErr w:type="gramStart"/>
      <w:r w:rsidRPr="00FA0A36">
        <w:rPr>
          <w:rFonts w:ascii="Calibri" w:eastAsiaTheme="minorHAnsi" w:hAnsi="Calibri"/>
          <w:iCs/>
          <w:color w:val="404040" w:themeColor="text1" w:themeTint="BF"/>
          <w:lang w:eastAsia="en-AU"/>
        </w:rPr>
        <w:t>sabotage</w:t>
      </w:r>
      <w:proofErr w:type="gramEnd"/>
      <w:r w:rsidRPr="00FA0A36">
        <w:rPr>
          <w:rFonts w:ascii="Calibri" w:eastAsiaTheme="minorHAnsi" w:hAnsi="Calibri"/>
          <w:iCs/>
          <w:color w:val="404040" w:themeColor="text1" w:themeTint="BF"/>
          <w:lang w:eastAsia="en-AU"/>
        </w:rPr>
        <w:t>: deliberately giving meaningless tasks, deliberately giving contradictory instructions, inappropriately and frequently changing deadlines, deliberately withholding important information and/or deliberately failing to complete tasks or miss deadlines.</w:t>
      </w:r>
    </w:p>
    <w:p w:rsidR="00F71FEA" w:rsidRPr="00FA0A36" w:rsidRDefault="00F71FEA" w:rsidP="00FA0A36">
      <w:pPr>
        <w:shd w:val="clear" w:color="auto" w:fill="FFFFFF"/>
        <w:spacing w:line="276" w:lineRule="auto"/>
        <w:rPr>
          <w:rFonts w:ascii="Calibri" w:eastAsiaTheme="minorHAnsi" w:hAnsi="Calibri"/>
          <w:b/>
          <w:iCs/>
          <w:color w:val="404040" w:themeColor="text1" w:themeTint="BF"/>
          <w:lang w:eastAsia="en-AU"/>
        </w:rPr>
      </w:pPr>
      <w:r w:rsidRPr="00FA0A36">
        <w:rPr>
          <w:rFonts w:ascii="Calibri" w:eastAsiaTheme="minorHAnsi" w:hAnsi="Calibri"/>
          <w:b/>
          <w:iCs/>
          <w:color w:val="404040" w:themeColor="text1" w:themeTint="BF"/>
          <w:lang w:eastAsia="en-AU"/>
        </w:rPr>
        <w:t>Judicial bullying and harassment</w:t>
      </w:r>
    </w:p>
    <w:p w:rsidR="00F71FEA" w:rsidRPr="00FA0A36" w:rsidRDefault="006771B2" w:rsidP="00FA0A36">
      <w:pPr>
        <w:pStyle w:val="Default"/>
        <w:spacing w:after="200"/>
        <w:rPr>
          <w:rFonts w:eastAsiaTheme="minorHAnsi" w:cstheme="minorBidi"/>
          <w:iCs/>
          <w:color w:val="404040" w:themeColor="text1" w:themeTint="BF"/>
          <w:sz w:val="22"/>
          <w:szCs w:val="22"/>
          <w:lang w:val="en-US" w:eastAsia="en-AU"/>
        </w:rPr>
      </w:pPr>
      <w:r w:rsidRPr="00FA0A36">
        <w:rPr>
          <w:rFonts w:eastAsiaTheme="minorHAnsi" w:cstheme="minorBidi"/>
          <w:iCs/>
          <w:color w:val="404040" w:themeColor="text1" w:themeTint="BF"/>
          <w:sz w:val="22"/>
          <w:szCs w:val="22"/>
          <w:lang w:val="en-US" w:eastAsia="en-AU"/>
        </w:rPr>
        <w:t xml:space="preserve">The term </w:t>
      </w:r>
      <w:r w:rsidR="00C07700" w:rsidRPr="00FA0A36">
        <w:rPr>
          <w:rFonts w:eastAsiaTheme="minorHAnsi" w:cstheme="minorBidi"/>
          <w:iCs/>
          <w:color w:val="404040" w:themeColor="text1" w:themeTint="BF"/>
          <w:sz w:val="22"/>
          <w:szCs w:val="22"/>
          <w:lang w:val="en-US" w:eastAsia="en-AU"/>
        </w:rPr>
        <w:t>‘</w:t>
      </w:r>
      <w:r w:rsidR="00F71FEA" w:rsidRPr="00FA0A36">
        <w:rPr>
          <w:rFonts w:eastAsiaTheme="minorHAnsi" w:cstheme="minorBidi"/>
          <w:iCs/>
          <w:color w:val="404040" w:themeColor="text1" w:themeTint="BF"/>
          <w:sz w:val="22"/>
          <w:szCs w:val="22"/>
          <w:lang w:val="en-US" w:eastAsia="en-AU"/>
        </w:rPr>
        <w:t xml:space="preserve">Judicial bullying </w:t>
      </w:r>
      <w:r w:rsidRPr="00FA0A36">
        <w:rPr>
          <w:rFonts w:eastAsiaTheme="minorHAnsi" w:cstheme="minorBidi"/>
          <w:iCs/>
          <w:color w:val="404040" w:themeColor="text1" w:themeTint="BF"/>
          <w:sz w:val="22"/>
          <w:szCs w:val="22"/>
          <w:lang w:val="en-US" w:eastAsia="en-AU"/>
        </w:rPr>
        <w:t xml:space="preserve">and harassment’ is used to describe </w:t>
      </w:r>
      <w:r w:rsidR="00F71FEA" w:rsidRPr="00FA0A36">
        <w:rPr>
          <w:rFonts w:eastAsiaTheme="minorHAnsi" w:cstheme="minorBidi"/>
          <w:iCs/>
          <w:color w:val="404040" w:themeColor="text1" w:themeTint="BF"/>
          <w:sz w:val="22"/>
          <w:szCs w:val="22"/>
          <w:lang w:val="en-US" w:eastAsia="en-AU"/>
        </w:rPr>
        <w:t xml:space="preserve">repeated unreasonable </w:t>
      </w:r>
      <w:proofErr w:type="spellStart"/>
      <w:r w:rsidR="00F71FEA" w:rsidRPr="00FA0A36">
        <w:rPr>
          <w:rFonts w:eastAsiaTheme="minorHAnsi" w:cstheme="minorBidi"/>
          <w:iCs/>
          <w:color w:val="404040" w:themeColor="text1" w:themeTint="BF"/>
          <w:sz w:val="22"/>
          <w:szCs w:val="22"/>
          <w:lang w:val="en-US" w:eastAsia="en-AU"/>
        </w:rPr>
        <w:t>behaviour</w:t>
      </w:r>
      <w:proofErr w:type="spellEnd"/>
      <w:r w:rsidR="00F71FEA" w:rsidRPr="00FA0A36">
        <w:rPr>
          <w:rFonts w:eastAsiaTheme="minorHAnsi" w:cstheme="minorBidi"/>
          <w:iCs/>
          <w:color w:val="404040" w:themeColor="text1" w:themeTint="BF"/>
          <w:sz w:val="22"/>
          <w:szCs w:val="22"/>
          <w:lang w:val="en-US" w:eastAsia="en-AU"/>
        </w:rPr>
        <w:t xml:space="preserve"> by a judicial officer towards a</w:t>
      </w:r>
      <w:r w:rsidRPr="00FA0A36">
        <w:rPr>
          <w:rFonts w:eastAsiaTheme="minorHAnsi" w:cstheme="minorBidi"/>
          <w:iCs/>
          <w:color w:val="404040" w:themeColor="text1" w:themeTint="BF"/>
          <w:sz w:val="22"/>
          <w:szCs w:val="22"/>
          <w:lang w:val="en-US" w:eastAsia="en-AU"/>
        </w:rPr>
        <w:t xml:space="preserve"> CDPP</w:t>
      </w:r>
      <w:r w:rsidR="00F71FEA" w:rsidRPr="00FA0A36">
        <w:rPr>
          <w:rFonts w:eastAsiaTheme="minorHAnsi" w:cstheme="minorBidi"/>
          <w:iCs/>
          <w:color w:val="404040" w:themeColor="text1" w:themeTint="BF"/>
          <w:sz w:val="22"/>
          <w:szCs w:val="22"/>
          <w:lang w:val="en-US" w:eastAsia="en-AU"/>
        </w:rPr>
        <w:t xml:space="preserve"> employee that could reasonably be considered to be humiliating, intimidating, threatening or demeaning and may include </w:t>
      </w:r>
      <w:proofErr w:type="spellStart"/>
      <w:r w:rsidR="00F71FEA" w:rsidRPr="00FA0A36">
        <w:rPr>
          <w:rFonts w:eastAsiaTheme="minorHAnsi" w:cstheme="minorBidi"/>
          <w:iCs/>
          <w:color w:val="404040" w:themeColor="text1" w:themeTint="BF"/>
          <w:sz w:val="22"/>
          <w:szCs w:val="22"/>
          <w:lang w:val="en-US" w:eastAsia="en-AU"/>
        </w:rPr>
        <w:t>behaviour</w:t>
      </w:r>
      <w:proofErr w:type="spellEnd"/>
      <w:r w:rsidR="00F71FEA" w:rsidRPr="00FA0A36">
        <w:rPr>
          <w:rFonts w:eastAsiaTheme="minorHAnsi" w:cstheme="minorBidi"/>
          <w:iCs/>
          <w:color w:val="404040" w:themeColor="text1" w:themeTint="BF"/>
          <w:sz w:val="22"/>
          <w:szCs w:val="22"/>
          <w:lang w:val="en-US" w:eastAsia="en-AU"/>
        </w:rPr>
        <w:t xml:space="preserve"> or language that threatens, frightens, humiliates or degrades </w:t>
      </w:r>
      <w:proofErr w:type="spellStart"/>
      <w:r w:rsidR="00F71FEA" w:rsidRPr="00FA0A36">
        <w:rPr>
          <w:rFonts w:eastAsiaTheme="minorHAnsi" w:cstheme="minorBidi"/>
          <w:iCs/>
          <w:color w:val="404040" w:themeColor="text1" w:themeTint="BF"/>
          <w:sz w:val="22"/>
          <w:szCs w:val="22"/>
          <w:lang w:val="en-US" w:eastAsia="en-AU"/>
        </w:rPr>
        <w:t>eg</w:t>
      </w:r>
      <w:proofErr w:type="spellEnd"/>
      <w:r w:rsidR="00F71FEA" w:rsidRPr="00FA0A36">
        <w:rPr>
          <w:rFonts w:eastAsiaTheme="minorHAnsi" w:cstheme="minorBidi"/>
          <w:iCs/>
          <w:color w:val="404040" w:themeColor="text1" w:themeTint="BF"/>
          <w:sz w:val="22"/>
          <w:szCs w:val="22"/>
          <w:lang w:val="en-US" w:eastAsia="en-AU"/>
        </w:rPr>
        <w:t xml:space="preserve">: shouting and screaming, sarcasm and insults, </w:t>
      </w:r>
      <w:r w:rsidRPr="00FA0A36">
        <w:rPr>
          <w:rFonts w:eastAsiaTheme="minorHAnsi" w:cstheme="minorBidi"/>
          <w:iCs/>
          <w:color w:val="404040" w:themeColor="text1" w:themeTint="BF"/>
          <w:sz w:val="22"/>
          <w:szCs w:val="22"/>
          <w:lang w:val="en-US" w:eastAsia="en-AU"/>
        </w:rPr>
        <w:t>and/</w:t>
      </w:r>
      <w:r w:rsidR="00F71FEA" w:rsidRPr="00FA0A36">
        <w:rPr>
          <w:rFonts w:eastAsiaTheme="minorHAnsi" w:cstheme="minorBidi"/>
          <w:iCs/>
          <w:color w:val="404040" w:themeColor="text1" w:themeTint="BF"/>
          <w:sz w:val="22"/>
          <w:szCs w:val="22"/>
          <w:lang w:val="en-US" w:eastAsia="en-AU"/>
        </w:rPr>
        <w:t xml:space="preserve">or belittling or derogatory remarks. </w:t>
      </w:r>
    </w:p>
    <w:p w:rsidR="00F71FEA" w:rsidRPr="00FA0A36" w:rsidRDefault="00F71FEA" w:rsidP="00FA0A36">
      <w:pPr>
        <w:shd w:val="clear" w:color="auto" w:fill="FFFFFF"/>
        <w:spacing w:line="276" w:lineRule="auto"/>
        <w:rPr>
          <w:rFonts w:ascii="Calibri" w:eastAsiaTheme="minorHAnsi" w:hAnsi="Calibri"/>
          <w:b/>
          <w:iCs/>
          <w:color w:val="404040" w:themeColor="text1" w:themeTint="BF"/>
          <w:lang w:eastAsia="en-AU"/>
        </w:rPr>
      </w:pPr>
      <w:r w:rsidRPr="00FA0A36">
        <w:rPr>
          <w:rFonts w:ascii="Calibri" w:eastAsiaTheme="minorHAnsi" w:hAnsi="Calibri"/>
          <w:b/>
          <w:iCs/>
          <w:color w:val="404040" w:themeColor="text1" w:themeTint="BF"/>
          <w:lang w:eastAsia="en-AU"/>
        </w:rPr>
        <w:t>Online or cyber-bullying</w:t>
      </w:r>
    </w:p>
    <w:p w:rsidR="00F71FEA" w:rsidRPr="00FA0A36" w:rsidRDefault="00F71FEA" w:rsidP="00FA0A36">
      <w:pPr>
        <w:pStyle w:val="Default"/>
        <w:rPr>
          <w:rFonts w:eastAsiaTheme="minorHAnsi" w:cstheme="minorBidi"/>
          <w:iCs/>
          <w:color w:val="404040" w:themeColor="text1" w:themeTint="BF"/>
          <w:sz w:val="22"/>
          <w:szCs w:val="22"/>
          <w:lang w:val="en-US" w:eastAsia="en-AU"/>
        </w:rPr>
      </w:pPr>
      <w:r w:rsidRPr="00FA0A36">
        <w:rPr>
          <w:rFonts w:eastAsiaTheme="minorHAnsi" w:cstheme="minorBidi"/>
          <w:iCs/>
          <w:color w:val="404040" w:themeColor="text1" w:themeTint="BF"/>
          <w:sz w:val="22"/>
          <w:szCs w:val="22"/>
          <w:lang w:val="en-US" w:eastAsia="en-AU"/>
        </w:rPr>
        <w:t xml:space="preserve">Online or cyber-bullying is inappropriate </w:t>
      </w:r>
      <w:proofErr w:type="spellStart"/>
      <w:r w:rsidRPr="00FA0A36">
        <w:rPr>
          <w:rFonts w:eastAsiaTheme="minorHAnsi" w:cstheme="minorBidi"/>
          <w:iCs/>
          <w:color w:val="404040" w:themeColor="text1" w:themeTint="BF"/>
          <w:sz w:val="22"/>
          <w:szCs w:val="22"/>
          <w:lang w:val="en-US" w:eastAsia="en-AU"/>
        </w:rPr>
        <w:t>behaviour</w:t>
      </w:r>
      <w:proofErr w:type="spellEnd"/>
      <w:r w:rsidRPr="00FA0A36">
        <w:rPr>
          <w:rFonts w:eastAsiaTheme="minorHAnsi" w:cstheme="minorBidi"/>
          <w:iCs/>
          <w:color w:val="404040" w:themeColor="text1" w:themeTint="BF"/>
          <w:sz w:val="22"/>
          <w:szCs w:val="22"/>
          <w:lang w:val="en-US" w:eastAsia="en-AU"/>
        </w:rPr>
        <w:t xml:space="preserve"> directed at CDPP employees by a member of the public using digital technologies such as a mobile phone, social media, e-mail, or setting up an offensive personal website or blog. This type of </w:t>
      </w:r>
      <w:proofErr w:type="spellStart"/>
      <w:r w:rsidRPr="00FA0A36">
        <w:rPr>
          <w:rFonts w:eastAsiaTheme="minorHAnsi" w:cstheme="minorBidi"/>
          <w:iCs/>
          <w:color w:val="404040" w:themeColor="text1" w:themeTint="BF"/>
          <w:sz w:val="22"/>
          <w:szCs w:val="22"/>
          <w:lang w:val="en-US" w:eastAsia="en-AU"/>
        </w:rPr>
        <w:t>behaviour</w:t>
      </w:r>
      <w:proofErr w:type="spellEnd"/>
      <w:r w:rsidRPr="00FA0A36">
        <w:rPr>
          <w:rFonts w:eastAsiaTheme="minorHAnsi" w:cstheme="minorBidi"/>
          <w:iCs/>
          <w:color w:val="404040" w:themeColor="text1" w:themeTint="BF"/>
          <w:sz w:val="22"/>
          <w:szCs w:val="22"/>
          <w:lang w:val="en-US" w:eastAsia="en-AU"/>
        </w:rPr>
        <w:t xml:space="preserve"> may include using offensive language, personal attacks, posting personal information about an employee, threats, unsubstantiated allegations, or content potentially contrary to the law.</w:t>
      </w:r>
    </w:p>
    <w:p w:rsidR="00F71FEA" w:rsidRPr="00FA0A36" w:rsidRDefault="00F71FEA" w:rsidP="00FA0A36">
      <w:pPr>
        <w:shd w:val="clear" w:color="auto" w:fill="FFFFFF"/>
        <w:spacing w:before="240" w:line="276" w:lineRule="auto"/>
        <w:rPr>
          <w:rFonts w:ascii="Calibri" w:eastAsiaTheme="minorHAnsi" w:hAnsi="Calibri"/>
          <w:b/>
          <w:iCs/>
          <w:color w:val="404040" w:themeColor="text1" w:themeTint="BF"/>
          <w:lang w:eastAsia="en-AU"/>
        </w:rPr>
      </w:pPr>
      <w:r w:rsidRPr="00FA0A36">
        <w:rPr>
          <w:rFonts w:ascii="Calibri" w:eastAsiaTheme="minorHAnsi" w:hAnsi="Calibri"/>
          <w:b/>
          <w:iCs/>
          <w:color w:val="404040" w:themeColor="text1" w:themeTint="BF"/>
          <w:lang w:eastAsia="en-AU"/>
        </w:rPr>
        <w:t xml:space="preserve">What is </w:t>
      </w:r>
      <w:r w:rsidRPr="00FA0A36">
        <w:rPr>
          <w:rFonts w:ascii="Calibri" w:eastAsiaTheme="minorHAnsi" w:hAnsi="Calibri"/>
          <w:b/>
          <w:iCs/>
          <w:color w:val="404040" w:themeColor="text1" w:themeTint="BF"/>
          <w:u w:val="single"/>
          <w:lang w:eastAsia="en-AU"/>
        </w:rPr>
        <w:t>not</w:t>
      </w:r>
      <w:r w:rsidRPr="00FA0A36">
        <w:rPr>
          <w:rFonts w:ascii="Calibri" w:eastAsiaTheme="minorHAnsi" w:hAnsi="Calibri"/>
          <w:b/>
          <w:iCs/>
          <w:color w:val="404040" w:themeColor="text1" w:themeTint="BF"/>
          <w:lang w:eastAsia="en-AU"/>
        </w:rPr>
        <w:t xml:space="preserve"> inappropriate workplace </w:t>
      </w:r>
      <w:proofErr w:type="spellStart"/>
      <w:r w:rsidRPr="00FA0A36">
        <w:rPr>
          <w:rFonts w:ascii="Calibri" w:eastAsiaTheme="minorHAnsi" w:hAnsi="Calibri"/>
          <w:b/>
          <w:iCs/>
          <w:color w:val="404040" w:themeColor="text1" w:themeTint="BF"/>
          <w:lang w:eastAsia="en-AU"/>
        </w:rPr>
        <w:t>behaviour</w:t>
      </w:r>
      <w:proofErr w:type="spellEnd"/>
      <w:r w:rsidRPr="00FA0A36">
        <w:rPr>
          <w:rFonts w:ascii="Calibri" w:eastAsiaTheme="minorHAnsi" w:hAnsi="Calibri"/>
          <w:b/>
          <w:iCs/>
          <w:color w:val="404040" w:themeColor="text1" w:themeTint="BF"/>
          <w:lang w:eastAsia="en-AU"/>
        </w:rPr>
        <w:t xml:space="preserve"> or bullying and harassment? </w:t>
      </w:r>
    </w:p>
    <w:p w:rsidR="00F71FEA" w:rsidRPr="00FA0A36" w:rsidRDefault="00F71FEA" w:rsidP="007D79F2">
      <w:pPr>
        <w:shd w:val="clear" w:color="auto" w:fill="FFFFFF"/>
        <w:spacing w:after="120" w:line="360" w:lineRule="auto"/>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Examples of </w:t>
      </w:r>
      <w:proofErr w:type="spellStart"/>
      <w:r w:rsidRPr="00FA0A36">
        <w:rPr>
          <w:rFonts w:ascii="Calibri" w:eastAsiaTheme="minorHAnsi" w:hAnsi="Calibri"/>
          <w:iCs/>
          <w:color w:val="404040" w:themeColor="text1" w:themeTint="BF"/>
          <w:lang w:eastAsia="en-AU"/>
        </w:rPr>
        <w:t>behaviours</w:t>
      </w:r>
      <w:proofErr w:type="spellEnd"/>
      <w:r w:rsidRPr="00FA0A36">
        <w:rPr>
          <w:rFonts w:ascii="Calibri" w:eastAsiaTheme="minorHAnsi" w:hAnsi="Calibri"/>
          <w:iCs/>
          <w:color w:val="404040" w:themeColor="text1" w:themeTint="BF"/>
          <w:lang w:eastAsia="en-AU"/>
        </w:rPr>
        <w:t xml:space="preserve"> in the workplace that are </w:t>
      </w:r>
      <w:r w:rsidRPr="00FA0A36">
        <w:rPr>
          <w:rFonts w:ascii="Calibri" w:eastAsiaTheme="minorHAnsi" w:hAnsi="Calibri"/>
          <w:b/>
          <w:iCs/>
          <w:color w:val="404040" w:themeColor="text1" w:themeTint="BF"/>
          <w:lang w:eastAsia="en-AU"/>
        </w:rPr>
        <w:t>not</w:t>
      </w:r>
      <w:r w:rsidRPr="00FA0A36">
        <w:rPr>
          <w:rFonts w:ascii="Calibri" w:eastAsiaTheme="minorHAnsi" w:hAnsi="Calibri"/>
          <w:iCs/>
          <w:color w:val="404040" w:themeColor="text1" w:themeTint="BF"/>
          <w:lang w:eastAsia="en-AU"/>
        </w:rPr>
        <w:t xml:space="preserve"> inappropriate or bullying and harassment include: </w:t>
      </w:r>
    </w:p>
    <w:p w:rsidR="00F71FEA" w:rsidRPr="00FA0A36" w:rsidRDefault="00F71FEA" w:rsidP="00FA0A36">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respectfully and courteously expressing differences of opinion</w:t>
      </w:r>
    </w:p>
    <w:p w:rsidR="00F71FEA" w:rsidRPr="00FA0A36" w:rsidRDefault="00F71FEA" w:rsidP="00FA0A36">
      <w:pPr>
        <w:numPr>
          <w:ilvl w:val="0"/>
          <w:numId w:val="23"/>
        </w:numPr>
        <w:shd w:val="clear" w:color="auto" w:fill="FFFFFF"/>
        <w:spacing w:before="100" w:beforeAutospacing="1" w:after="100" w:afterAutospacing="1"/>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providing constructive and courteous feedback, counselling or advice about work-related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and performance</w:t>
      </w:r>
    </w:p>
    <w:p w:rsidR="00F71FEA" w:rsidRPr="00FA0A36" w:rsidRDefault="00F71FEA" w:rsidP="00FA0A36">
      <w:pPr>
        <w:numPr>
          <w:ilvl w:val="0"/>
          <w:numId w:val="23"/>
        </w:numPr>
        <w:shd w:val="clear" w:color="auto" w:fill="FFFFFF"/>
        <w:spacing w:before="100" w:beforeAutospacing="1" w:after="100" w:afterAutospacing="1"/>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carrying out legitimate reasonable management decisions or actions, undertaken in a reasonable way and with respect and courtesy, for example: </w:t>
      </w:r>
    </w:p>
    <w:p w:rsidR="00F71FEA" w:rsidRPr="00FA0A36" w:rsidRDefault="00F71FEA" w:rsidP="00FA0A36">
      <w:pPr>
        <w:numPr>
          <w:ilvl w:val="1"/>
          <w:numId w:val="23"/>
        </w:numPr>
        <w:shd w:val="clear" w:color="auto" w:fill="FFFFFF"/>
        <w:spacing w:before="100" w:beforeAutospacing="1" w:after="100" w:afterAutospacing="1"/>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taking action to transfer an employee </w:t>
      </w:r>
    </w:p>
    <w:p w:rsidR="00F71FEA" w:rsidRPr="00FA0A36" w:rsidRDefault="00F71FEA" w:rsidP="00FA0A36">
      <w:pPr>
        <w:numPr>
          <w:ilvl w:val="1"/>
          <w:numId w:val="23"/>
        </w:numPr>
        <w:shd w:val="clear" w:color="auto" w:fill="FFFFFF"/>
        <w:spacing w:before="100" w:beforeAutospacing="1" w:after="100" w:afterAutospacing="1"/>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allocating work to an employee, and setting reasonable goals, standards and deadlines </w:t>
      </w:r>
    </w:p>
    <w:p w:rsidR="00F71FEA" w:rsidRPr="00FA0A36" w:rsidRDefault="00F71FEA" w:rsidP="00FA0A36">
      <w:pPr>
        <w:numPr>
          <w:ilvl w:val="1"/>
          <w:numId w:val="23"/>
        </w:numPr>
        <w:shd w:val="clear" w:color="auto" w:fill="FFFFFF"/>
        <w:spacing w:before="100" w:beforeAutospacing="1" w:after="100" w:afterAutospacing="1"/>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making a decision not to select an employee for promotion or higher duties</w:t>
      </w:r>
    </w:p>
    <w:p w:rsidR="00F71FEA" w:rsidRPr="00FA0A36" w:rsidRDefault="00F71FEA" w:rsidP="00FA0A36">
      <w:pPr>
        <w:numPr>
          <w:ilvl w:val="1"/>
          <w:numId w:val="23"/>
        </w:numPr>
        <w:shd w:val="clear" w:color="auto" w:fill="FFFFFF"/>
        <w:spacing w:before="100" w:beforeAutospacing="1" w:after="100" w:afterAutospacing="1"/>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warning employees about unsatisfactory performance or conduct</w:t>
      </w:r>
    </w:p>
    <w:p w:rsidR="00F71FEA" w:rsidRPr="00FA0A36" w:rsidRDefault="00F71FEA" w:rsidP="00FA0A36">
      <w:pPr>
        <w:numPr>
          <w:ilvl w:val="1"/>
          <w:numId w:val="23"/>
        </w:numPr>
        <w:shd w:val="clear" w:color="auto" w:fill="FFFFFF"/>
        <w:spacing w:before="100" w:beforeAutospacing="1" w:after="100" w:afterAutospacing="1"/>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transferring or terminating excess employees </w:t>
      </w:r>
    </w:p>
    <w:p w:rsidR="00F71FEA" w:rsidRPr="00FA0A36" w:rsidRDefault="00F71FEA" w:rsidP="00FA0A36">
      <w:pPr>
        <w:numPr>
          <w:ilvl w:val="0"/>
          <w:numId w:val="23"/>
        </w:numPr>
        <w:shd w:val="clear" w:color="auto" w:fill="FFFFFF"/>
        <w:spacing w:before="100" w:beforeAutospacing="1" w:after="100" w:afterAutospacing="1"/>
        <w:rPr>
          <w:rFonts w:ascii="Calibri" w:eastAsiaTheme="minorHAnsi" w:hAnsi="Calibri"/>
          <w:iCs/>
          <w:color w:val="404040" w:themeColor="text1" w:themeTint="BF"/>
          <w:lang w:eastAsia="en-AU"/>
        </w:rPr>
      </w:pPr>
      <w:proofErr w:type="gramStart"/>
      <w:r w:rsidRPr="00FA0A36">
        <w:rPr>
          <w:rFonts w:ascii="Calibri" w:eastAsiaTheme="minorHAnsi" w:hAnsi="Calibri"/>
          <w:iCs/>
          <w:color w:val="404040" w:themeColor="text1" w:themeTint="BF"/>
          <w:lang w:eastAsia="en-AU"/>
        </w:rPr>
        <w:t>making</w:t>
      </w:r>
      <w:proofErr w:type="gramEnd"/>
      <w:r w:rsidRPr="00FA0A36">
        <w:rPr>
          <w:rFonts w:ascii="Calibri" w:eastAsiaTheme="minorHAnsi" w:hAnsi="Calibri"/>
          <w:iCs/>
          <w:color w:val="404040" w:themeColor="text1" w:themeTint="BF"/>
          <w:lang w:eastAsia="en-AU"/>
        </w:rPr>
        <w:t xml:space="preserve"> a complaint about a manager’s or another employee’s conduct, if the complaint is made in good faith and in a proper and re</w:t>
      </w:r>
      <w:r w:rsidR="003B153B" w:rsidRPr="00FA0A36">
        <w:rPr>
          <w:rFonts w:ascii="Calibri" w:eastAsiaTheme="minorHAnsi" w:hAnsi="Calibri"/>
          <w:iCs/>
          <w:color w:val="404040" w:themeColor="text1" w:themeTint="BF"/>
          <w:lang w:eastAsia="en-AU"/>
        </w:rPr>
        <w:t>asonable way.</w:t>
      </w:r>
    </w:p>
    <w:p w:rsidR="00F71FEA" w:rsidRPr="00FA0A36" w:rsidRDefault="00F71FEA" w:rsidP="00FA0A36">
      <w:pPr>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It is essential employees understand that legitimate management comment</w:t>
      </w:r>
      <w:r w:rsidR="00FA0A36">
        <w:rPr>
          <w:rFonts w:ascii="Calibri" w:eastAsiaTheme="minorHAnsi" w:hAnsi="Calibri"/>
          <w:iCs/>
          <w:color w:val="404040" w:themeColor="text1" w:themeTint="BF"/>
          <w:lang w:eastAsia="en-AU"/>
        </w:rPr>
        <w:t>s</w:t>
      </w:r>
      <w:r w:rsidRPr="00FA0A36">
        <w:rPr>
          <w:rFonts w:ascii="Calibri" w:eastAsiaTheme="minorHAnsi" w:hAnsi="Calibri"/>
          <w:iCs/>
          <w:color w:val="404040" w:themeColor="text1" w:themeTint="BF"/>
          <w:lang w:eastAsia="en-AU"/>
        </w:rPr>
        <w:t xml:space="preserve"> and feedback provided to them in a respectful and reasonable manner </w:t>
      </w:r>
      <w:r w:rsidRPr="00FA0A36">
        <w:rPr>
          <w:rFonts w:ascii="Calibri" w:eastAsiaTheme="minorHAnsi" w:hAnsi="Calibri"/>
          <w:b/>
          <w:iCs/>
          <w:color w:val="404040" w:themeColor="text1" w:themeTint="BF"/>
          <w:lang w:eastAsia="en-AU"/>
        </w:rPr>
        <w:t>does not</w:t>
      </w:r>
      <w:r w:rsidRPr="00FA0A36">
        <w:rPr>
          <w:rFonts w:ascii="Calibri" w:eastAsiaTheme="minorHAnsi" w:hAnsi="Calibri"/>
          <w:iCs/>
          <w:color w:val="404040" w:themeColor="text1" w:themeTint="BF"/>
          <w:lang w:eastAsia="en-AU"/>
        </w:rPr>
        <w:t xml:space="preserve"> constitute a lack of respect and courtesy or bullying and harassment. </w:t>
      </w:r>
    </w:p>
    <w:p w:rsidR="00F71FEA" w:rsidRPr="00FA0A36" w:rsidRDefault="00F71FEA" w:rsidP="00FA0A36">
      <w:pPr>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lastRenderedPageBreak/>
        <w:t xml:space="preserve">There are often circumstances in which normal exchanges in the workplace between managers and employees, and between colleagues, may cause distress or anguish to individuals. However, workplace bullying and harassment must not be confused with legitimate and courteous comment and feedback from a manager about an employee’s work performance or work related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which is consistent with the CDPP’s </w:t>
      </w:r>
      <w:hyperlink r:id="rId19" w:history="1">
        <w:r w:rsidR="00C2207A" w:rsidRPr="00FA0A36">
          <w:rPr>
            <w:rStyle w:val="Hyperlink"/>
            <w:rFonts w:cs="Tahoma"/>
            <w:i/>
          </w:rPr>
          <w:t>Promoting Excellence in Performance Scheme</w:t>
        </w:r>
      </w:hyperlink>
      <w:r w:rsidRPr="00FA0A36">
        <w:rPr>
          <w:rFonts w:cs="Tahoma"/>
          <w:color w:val="000000"/>
        </w:rPr>
        <w:t>.</w:t>
      </w:r>
      <w:r w:rsidRPr="00714B5D">
        <w:rPr>
          <w:rFonts w:ascii="Tahoma" w:hAnsi="Tahoma" w:cs="Tahoma"/>
          <w:color w:val="000000"/>
          <w:sz w:val="20"/>
          <w:szCs w:val="20"/>
        </w:rPr>
        <w:t xml:space="preserve"> </w:t>
      </w:r>
      <w:r w:rsidRPr="00FA0A36">
        <w:rPr>
          <w:rFonts w:ascii="Calibri" w:eastAsiaTheme="minorHAnsi" w:hAnsi="Calibri"/>
          <w:iCs/>
          <w:color w:val="404040" w:themeColor="text1" w:themeTint="BF"/>
          <w:lang w:eastAsia="en-AU"/>
        </w:rPr>
        <w:t xml:space="preserve">Nor should it be confused with legitimate and courteous comment and feedback on working arrangements, whether originating from managers to staff or from staff to managers. </w:t>
      </w:r>
    </w:p>
    <w:p w:rsidR="00F71FEA" w:rsidRPr="00FA0A36" w:rsidRDefault="00F71FEA" w:rsidP="00FA0A36">
      <w:pPr>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Legitimate feedback from managers about work performance or work related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differs from being treated with a lack of respect and courtesy and bullying and harassing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in that the feedback is intended to assist the employee to improve their work performance or the standard of their workplace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In this regard, managers must be mindful to ensure that comment about an employee's work performance and/or workplace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does not become comment on the employee's person and that objectivity is always maintained in any formal or informal work performance or workplace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discussions and/or counselling.</w:t>
      </w:r>
    </w:p>
    <w:p w:rsidR="00F71FEA" w:rsidRPr="00FA0A36" w:rsidRDefault="00F71FEA" w:rsidP="00FA0A36">
      <w:pPr>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Managers must also be mindful that receiving negative feedback can cause distress to employees. It is therefore essential that managers conduct these processes with sensitivity and care, </w:t>
      </w:r>
      <w:proofErr w:type="spellStart"/>
      <w:r w:rsidRPr="00FA0A36">
        <w:rPr>
          <w:rFonts w:ascii="Calibri" w:eastAsiaTheme="minorHAnsi" w:hAnsi="Calibri"/>
          <w:iCs/>
          <w:color w:val="404040" w:themeColor="text1" w:themeTint="BF"/>
          <w:lang w:eastAsia="en-AU"/>
        </w:rPr>
        <w:t>recognising</w:t>
      </w:r>
      <w:proofErr w:type="spellEnd"/>
      <w:r w:rsidRPr="00FA0A36">
        <w:rPr>
          <w:rFonts w:ascii="Calibri" w:eastAsiaTheme="minorHAnsi" w:hAnsi="Calibri"/>
          <w:iCs/>
          <w:color w:val="404040" w:themeColor="text1" w:themeTint="BF"/>
          <w:lang w:eastAsia="en-AU"/>
        </w:rPr>
        <w:t xml:space="preserve"> the diverse backgrounds of employees, and in strict accordance with the CDPP’s policies and guidelines on the appropriate management of underperformance and standards of workplace conduct. Discussion of career development and planning during performance feedback, whether formal or informal, is a legitimate role for managers whereas attempts or threats to diminish the career prospects or development opportunities of an employee can never be legitimate.</w:t>
      </w:r>
    </w:p>
    <w:p w:rsidR="00F71FEA" w:rsidRPr="00FA0A36" w:rsidRDefault="00F71FEA" w:rsidP="00FA0A36">
      <w:pPr>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 xml:space="preserve">Equally, employees must be careful to ensure that they distinguish legitimate and constructive comment and feedback, delivered to them in a respectful and courteous manner about their work performance or workplace conduct, from inappropriate workplace </w:t>
      </w:r>
      <w:proofErr w:type="spellStart"/>
      <w:r w:rsidRPr="00FA0A36">
        <w:rPr>
          <w:rFonts w:ascii="Calibri" w:eastAsiaTheme="minorHAnsi" w:hAnsi="Calibri"/>
          <w:iCs/>
          <w:color w:val="404040" w:themeColor="text1" w:themeTint="BF"/>
          <w:lang w:eastAsia="en-AU"/>
        </w:rPr>
        <w:t>behaviour</w:t>
      </w:r>
      <w:proofErr w:type="spellEnd"/>
      <w:r w:rsidRPr="00FA0A36">
        <w:rPr>
          <w:rFonts w:ascii="Calibri" w:eastAsiaTheme="minorHAnsi" w:hAnsi="Calibri"/>
          <w:iCs/>
          <w:color w:val="404040" w:themeColor="text1" w:themeTint="BF"/>
          <w:lang w:eastAsia="en-AU"/>
        </w:rPr>
        <w:t xml:space="preserve"> such as bullying and harassment.  </w:t>
      </w:r>
    </w:p>
    <w:p w:rsidR="00F71FEA" w:rsidRPr="00FA0A36" w:rsidRDefault="00F71FEA" w:rsidP="00FA0A36">
      <w:pPr>
        <w:spacing w:after="200"/>
        <w:rPr>
          <w:rFonts w:ascii="Calibri" w:eastAsiaTheme="minorHAnsi" w:hAnsi="Calibri"/>
          <w:iCs/>
          <w:color w:val="404040" w:themeColor="text1" w:themeTint="BF"/>
          <w:lang w:eastAsia="en-AU"/>
        </w:rPr>
      </w:pPr>
      <w:r w:rsidRPr="00FA0A36">
        <w:rPr>
          <w:rFonts w:ascii="Calibri" w:eastAsiaTheme="minorHAnsi" w:hAnsi="Calibri"/>
          <w:iCs/>
          <w:color w:val="404040" w:themeColor="text1" w:themeTint="BF"/>
          <w:lang w:eastAsia="en-AU"/>
        </w:rPr>
        <w:t>In the same way that legitimate management action taken in a reasonable, polite and legitimate way does not constitute a lack of respect and courtesy or bullying and harassment, the legitimate and reasonable actions and decisions that CDPP employees make that may have a negative impact on other colleagues and/or CDPP clients does not constitute a lack of respect and courtesy or bullying and harassment.</w:t>
      </w:r>
    </w:p>
    <w:p w:rsidR="00F71FEA" w:rsidRPr="00220803" w:rsidRDefault="00220803" w:rsidP="00220803">
      <w:pPr>
        <w:shd w:val="clear" w:color="auto" w:fill="FFFFFF"/>
        <w:spacing w:before="240" w:line="276" w:lineRule="auto"/>
        <w:rPr>
          <w:rFonts w:ascii="Calibri" w:eastAsiaTheme="minorHAnsi" w:hAnsi="Calibri"/>
          <w:b/>
          <w:iCs/>
          <w:color w:val="404040" w:themeColor="text1" w:themeTint="BF"/>
          <w:lang w:eastAsia="en-AU"/>
        </w:rPr>
      </w:pPr>
      <w:r w:rsidRPr="00220803">
        <w:rPr>
          <w:rFonts w:ascii="Calibri" w:eastAsiaTheme="minorHAnsi" w:hAnsi="Calibri"/>
          <w:b/>
          <w:iCs/>
          <w:color w:val="404040" w:themeColor="text1" w:themeTint="BF"/>
          <w:lang w:eastAsia="en-AU"/>
        </w:rPr>
        <w:t>What is sexual harassment?</w:t>
      </w:r>
    </w:p>
    <w:p w:rsidR="00F71FEA" w:rsidRPr="00220803" w:rsidRDefault="00F71FEA" w:rsidP="00220803">
      <w:pPr>
        <w:autoSpaceDE w:val="0"/>
        <w:autoSpaceDN w:val="0"/>
        <w:adjustRightInd w:val="0"/>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Sexual harassment is unwelcome sexual conduct and is a specific form of harassment which makes a person feel offended, humiliated and/or intimidated where a reasonable person would anticipate that reaction in the circumstances. </w:t>
      </w:r>
    </w:p>
    <w:p w:rsidR="00F71FEA" w:rsidRPr="00220803" w:rsidRDefault="00F71FEA" w:rsidP="00220803">
      <w:pPr>
        <w:shd w:val="clear" w:color="auto" w:fill="FFFFFF"/>
        <w:textAlignment w:val="top"/>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Whether the </w:t>
      </w:r>
      <w:proofErr w:type="spellStart"/>
      <w:r w:rsidRPr="00220803">
        <w:rPr>
          <w:rFonts w:ascii="Calibri" w:eastAsiaTheme="minorHAnsi" w:hAnsi="Calibri"/>
          <w:iCs/>
          <w:color w:val="404040" w:themeColor="text1" w:themeTint="BF"/>
          <w:lang w:eastAsia="en-AU"/>
        </w:rPr>
        <w:t>behaviour</w:t>
      </w:r>
      <w:proofErr w:type="spellEnd"/>
      <w:r w:rsidRPr="00220803">
        <w:rPr>
          <w:rFonts w:ascii="Calibri" w:eastAsiaTheme="minorHAnsi" w:hAnsi="Calibri"/>
          <w:iCs/>
          <w:color w:val="404040" w:themeColor="text1" w:themeTint="BF"/>
          <w:lang w:eastAsia="en-AU"/>
        </w:rPr>
        <w:t xml:space="preserve"> is unwelcome is a </w:t>
      </w:r>
      <w:r w:rsidRPr="00220803">
        <w:rPr>
          <w:rFonts w:ascii="Calibri" w:eastAsiaTheme="minorHAnsi" w:hAnsi="Calibri"/>
          <w:i/>
          <w:iCs/>
          <w:color w:val="404040" w:themeColor="text1" w:themeTint="BF"/>
          <w:lang w:eastAsia="en-AU"/>
        </w:rPr>
        <w:t>subjective</w:t>
      </w:r>
      <w:r w:rsidRPr="00220803">
        <w:rPr>
          <w:rFonts w:ascii="Calibri" w:eastAsiaTheme="minorHAnsi" w:hAnsi="Calibri"/>
          <w:iCs/>
          <w:color w:val="404040" w:themeColor="text1" w:themeTint="BF"/>
          <w:lang w:eastAsia="en-AU"/>
        </w:rPr>
        <w:t xml:space="preserve"> test and looks at how the conduct in question was perceived and experienced by the recipient of the </w:t>
      </w:r>
      <w:proofErr w:type="spellStart"/>
      <w:r w:rsidRPr="00220803">
        <w:rPr>
          <w:rFonts w:ascii="Calibri" w:eastAsiaTheme="minorHAnsi" w:hAnsi="Calibri"/>
          <w:iCs/>
          <w:color w:val="404040" w:themeColor="text1" w:themeTint="BF"/>
          <w:lang w:eastAsia="en-AU"/>
        </w:rPr>
        <w:t>behaviour</w:t>
      </w:r>
      <w:proofErr w:type="spellEnd"/>
      <w:r w:rsidRPr="00220803">
        <w:rPr>
          <w:rFonts w:ascii="Calibri" w:eastAsiaTheme="minorHAnsi" w:hAnsi="Calibri"/>
          <w:iCs/>
          <w:color w:val="404040" w:themeColor="text1" w:themeTint="BF"/>
          <w:lang w:eastAsia="en-AU"/>
        </w:rPr>
        <w:t xml:space="preserve">, rather than the intention behind it. </w:t>
      </w:r>
    </w:p>
    <w:p w:rsidR="00F71FEA" w:rsidRPr="00220803" w:rsidRDefault="00F71FEA" w:rsidP="00220803">
      <w:pPr>
        <w:shd w:val="clear" w:color="auto" w:fill="FFFFFF"/>
        <w:textAlignment w:val="top"/>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Whether the </w:t>
      </w:r>
      <w:proofErr w:type="spellStart"/>
      <w:r w:rsidRPr="00220803">
        <w:rPr>
          <w:rFonts w:ascii="Calibri" w:eastAsiaTheme="minorHAnsi" w:hAnsi="Calibri"/>
          <w:iCs/>
          <w:color w:val="404040" w:themeColor="text1" w:themeTint="BF"/>
          <w:lang w:eastAsia="en-AU"/>
        </w:rPr>
        <w:t>behaviour</w:t>
      </w:r>
      <w:proofErr w:type="spellEnd"/>
      <w:r w:rsidRPr="00220803">
        <w:rPr>
          <w:rFonts w:ascii="Calibri" w:eastAsiaTheme="minorHAnsi" w:hAnsi="Calibri"/>
          <w:iCs/>
          <w:color w:val="404040" w:themeColor="text1" w:themeTint="BF"/>
          <w:lang w:eastAsia="en-AU"/>
        </w:rPr>
        <w:t xml:space="preserve"> was offensive, humiliating or intimidating is an </w:t>
      </w:r>
      <w:r w:rsidRPr="00220803">
        <w:rPr>
          <w:rFonts w:ascii="Calibri" w:eastAsiaTheme="minorHAnsi" w:hAnsi="Calibri"/>
          <w:i/>
          <w:iCs/>
          <w:color w:val="404040" w:themeColor="text1" w:themeTint="BF"/>
          <w:lang w:eastAsia="en-AU"/>
        </w:rPr>
        <w:t>objective</w:t>
      </w:r>
      <w:r w:rsidRPr="00220803">
        <w:rPr>
          <w:rFonts w:ascii="Calibri" w:eastAsiaTheme="minorHAnsi" w:hAnsi="Calibri"/>
          <w:iCs/>
          <w:color w:val="404040" w:themeColor="text1" w:themeTint="BF"/>
          <w:lang w:eastAsia="en-AU"/>
        </w:rPr>
        <w:t xml:space="preserve"> test and looks at whether a reasonable person would have anticipated that the </w:t>
      </w:r>
      <w:proofErr w:type="spellStart"/>
      <w:r w:rsidRPr="00220803">
        <w:rPr>
          <w:rFonts w:ascii="Calibri" w:eastAsiaTheme="minorHAnsi" w:hAnsi="Calibri"/>
          <w:iCs/>
          <w:color w:val="404040" w:themeColor="text1" w:themeTint="BF"/>
          <w:lang w:eastAsia="en-AU"/>
        </w:rPr>
        <w:t>behaviour</w:t>
      </w:r>
      <w:proofErr w:type="spellEnd"/>
      <w:r w:rsidRPr="00220803">
        <w:rPr>
          <w:rFonts w:ascii="Calibri" w:eastAsiaTheme="minorHAnsi" w:hAnsi="Calibri"/>
          <w:iCs/>
          <w:color w:val="404040" w:themeColor="text1" w:themeTint="BF"/>
          <w:lang w:eastAsia="en-AU"/>
        </w:rPr>
        <w:t xml:space="preserve"> in question would have this effect. </w:t>
      </w:r>
    </w:p>
    <w:p w:rsidR="00F71FEA" w:rsidRPr="006B05E4" w:rsidRDefault="00F71FEA" w:rsidP="00220803">
      <w:pPr>
        <w:shd w:val="clear" w:color="auto" w:fill="FFFFFF"/>
        <w:textAlignment w:val="top"/>
        <w:rPr>
          <w:rFonts w:ascii="Tahoma" w:hAnsi="Tahoma" w:cs="Tahoma"/>
          <w:sz w:val="20"/>
          <w:szCs w:val="20"/>
        </w:rPr>
      </w:pPr>
      <w:r w:rsidRPr="00220803">
        <w:rPr>
          <w:rFonts w:ascii="Calibri" w:eastAsiaTheme="minorHAnsi" w:hAnsi="Calibri"/>
          <w:iCs/>
          <w:color w:val="404040" w:themeColor="text1" w:themeTint="BF"/>
          <w:lang w:eastAsia="en-AU"/>
        </w:rPr>
        <w:t>The</w:t>
      </w:r>
      <w:r w:rsidRPr="006B05E4">
        <w:rPr>
          <w:rFonts w:ascii="Tahoma" w:hAnsi="Tahoma" w:cs="Tahoma"/>
          <w:color w:val="000000"/>
          <w:sz w:val="20"/>
          <w:szCs w:val="20"/>
        </w:rPr>
        <w:t xml:space="preserve"> </w:t>
      </w:r>
      <w:hyperlink r:id="rId20" w:history="1">
        <w:r w:rsidRPr="00220803">
          <w:rPr>
            <w:rStyle w:val="Hyperlink"/>
            <w:rFonts w:cs="Tahoma"/>
            <w:i/>
          </w:rPr>
          <w:t>Sex Discrimination Act 1984</w:t>
        </w:r>
      </w:hyperlink>
      <w:r w:rsidRPr="00C5651B">
        <w:rPr>
          <w:rFonts w:ascii="Tahoma" w:hAnsi="Tahoma" w:cs="Tahoma"/>
          <w:color w:val="0070C0"/>
          <w:sz w:val="20"/>
          <w:szCs w:val="20"/>
        </w:rPr>
        <w:t xml:space="preserve"> </w:t>
      </w:r>
      <w:r w:rsidRPr="00220803">
        <w:rPr>
          <w:rFonts w:ascii="Calibri" w:eastAsiaTheme="minorHAnsi" w:hAnsi="Calibri"/>
          <w:iCs/>
          <w:color w:val="404040" w:themeColor="text1" w:themeTint="BF"/>
          <w:lang w:eastAsia="en-AU"/>
        </w:rPr>
        <w:t>defines the nature and circumstances in which sexual harassment is unlawful and prohibited in all work-related activity.  Sexual harassment is prohibited in the workplace and at work</w:t>
      </w:r>
      <w:r w:rsidR="00367265" w:rsidRPr="00220803">
        <w:rPr>
          <w:rFonts w:ascii="Calibri" w:eastAsiaTheme="minorHAnsi" w:hAnsi="Calibri"/>
          <w:iCs/>
          <w:color w:val="404040" w:themeColor="text1" w:themeTint="BF"/>
          <w:lang w:eastAsia="en-AU"/>
        </w:rPr>
        <w:t xml:space="preserve"> </w:t>
      </w:r>
      <w:r w:rsidRPr="00220803">
        <w:rPr>
          <w:rFonts w:ascii="Calibri" w:eastAsiaTheme="minorHAnsi" w:hAnsi="Calibri"/>
          <w:iCs/>
          <w:color w:val="404040" w:themeColor="text1" w:themeTint="BF"/>
          <w:lang w:eastAsia="en-AU"/>
        </w:rPr>
        <w:t xml:space="preserve">related activities such as training courses, conferences, field trips and other work related travel, work functions and office Christmas parties. An employer can be held vicariously liable for sexual harassment committed by an employee. It is also unlawful for a person to be </w:t>
      </w:r>
      <w:proofErr w:type="spellStart"/>
      <w:r w:rsidRPr="00220803">
        <w:rPr>
          <w:rFonts w:ascii="Calibri" w:eastAsiaTheme="minorHAnsi" w:hAnsi="Calibri"/>
          <w:iCs/>
          <w:color w:val="404040" w:themeColor="text1" w:themeTint="BF"/>
          <w:lang w:eastAsia="en-AU"/>
        </w:rPr>
        <w:t>victimised</w:t>
      </w:r>
      <w:proofErr w:type="spellEnd"/>
      <w:r w:rsidRPr="00220803">
        <w:rPr>
          <w:rFonts w:ascii="Calibri" w:eastAsiaTheme="minorHAnsi" w:hAnsi="Calibri"/>
          <w:iCs/>
          <w:color w:val="404040" w:themeColor="text1" w:themeTint="BF"/>
          <w:lang w:eastAsia="en-AU"/>
        </w:rPr>
        <w:t xml:space="preserve"> for making, or proposing to make, a complaint of sexual harassment to the Australian Human Rights Commission.</w:t>
      </w:r>
      <w:r w:rsidRPr="006B05E4">
        <w:rPr>
          <w:rFonts w:ascii="Tahoma" w:hAnsi="Tahoma" w:cs="Tahoma"/>
          <w:sz w:val="20"/>
          <w:szCs w:val="20"/>
        </w:rPr>
        <w:t xml:space="preserve"> </w:t>
      </w:r>
    </w:p>
    <w:p w:rsidR="00F71FEA" w:rsidRPr="006B05E4" w:rsidRDefault="00F71FEA" w:rsidP="00220803">
      <w:pPr>
        <w:shd w:val="clear" w:color="auto" w:fill="FFFFFF"/>
        <w:spacing w:after="120" w:line="360" w:lineRule="auto"/>
        <w:rPr>
          <w:rFonts w:ascii="Tahoma" w:hAnsi="Tahoma" w:cs="Tahoma"/>
          <w:sz w:val="20"/>
          <w:szCs w:val="20"/>
        </w:rPr>
      </w:pPr>
      <w:r w:rsidRPr="00220803">
        <w:rPr>
          <w:rFonts w:ascii="Calibri" w:eastAsiaTheme="minorHAnsi" w:hAnsi="Calibri"/>
          <w:iCs/>
          <w:color w:val="404040" w:themeColor="text1" w:themeTint="BF"/>
          <w:lang w:eastAsia="en-AU"/>
        </w:rPr>
        <w:t xml:space="preserve">Sexual harassment in the workplace can take various forms and may involve: </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lastRenderedPageBreak/>
        <w:t>unwelcome sexual ad</w:t>
      </w:r>
      <w:r w:rsidR="00C2207A" w:rsidRPr="00220803">
        <w:rPr>
          <w:rFonts w:ascii="Calibri" w:eastAsiaTheme="minorHAnsi" w:hAnsi="Calibri"/>
          <w:iCs/>
          <w:color w:val="404040" w:themeColor="text1" w:themeTint="BF"/>
          <w:lang w:eastAsia="en-AU"/>
        </w:rPr>
        <w:t>vances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unwelco</w:t>
      </w:r>
      <w:r w:rsidR="00C2207A" w:rsidRPr="00220803">
        <w:rPr>
          <w:rFonts w:ascii="Calibri" w:eastAsiaTheme="minorHAnsi" w:hAnsi="Calibri"/>
          <w:iCs/>
          <w:color w:val="404040" w:themeColor="text1" w:themeTint="BF"/>
          <w:lang w:eastAsia="en-AU"/>
        </w:rPr>
        <w:t>me touching, hugging or kissing</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sexual</w:t>
      </w:r>
      <w:r w:rsidR="00C2207A" w:rsidRPr="00220803">
        <w:rPr>
          <w:rFonts w:ascii="Calibri" w:eastAsiaTheme="minorHAnsi" w:hAnsi="Calibri"/>
          <w:iCs/>
          <w:color w:val="404040" w:themeColor="text1" w:themeTint="BF"/>
          <w:lang w:eastAsia="en-AU"/>
        </w:rPr>
        <w:t>ly suggestive comments or jokes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unwanted and/or persistent</w:t>
      </w:r>
      <w:r w:rsidR="00C2207A" w:rsidRPr="00220803">
        <w:rPr>
          <w:rFonts w:ascii="Calibri" w:eastAsiaTheme="minorHAnsi" w:hAnsi="Calibri"/>
          <w:iCs/>
          <w:color w:val="404040" w:themeColor="text1" w:themeTint="BF"/>
          <w:lang w:eastAsia="en-AU"/>
        </w:rPr>
        <w:t xml:space="preserve"> invitations to go out on dates</w:t>
      </w:r>
    </w:p>
    <w:p w:rsidR="00F71FEA" w:rsidRPr="00220803" w:rsidRDefault="00C2207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insults based upon gender</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sexually </w:t>
      </w:r>
      <w:r w:rsidR="00C2207A" w:rsidRPr="00220803">
        <w:rPr>
          <w:rFonts w:ascii="Calibri" w:eastAsiaTheme="minorHAnsi" w:hAnsi="Calibri"/>
          <w:iCs/>
          <w:color w:val="404040" w:themeColor="text1" w:themeTint="BF"/>
          <w:lang w:eastAsia="en-AU"/>
        </w:rPr>
        <w:t>explicit emails or SMS messages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inappropriate staring or leering of a sex</w:t>
      </w:r>
      <w:r w:rsidR="00C2207A" w:rsidRPr="00220803">
        <w:rPr>
          <w:rFonts w:ascii="Calibri" w:eastAsiaTheme="minorHAnsi" w:hAnsi="Calibri"/>
          <w:iCs/>
          <w:color w:val="404040" w:themeColor="text1" w:themeTint="BF"/>
          <w:lang w:eastAsia="en-AU"/>
        </w:rPr>
        <w:t>ual nature</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unwelcome requests for sexual </w:t>
      </w:r>
      <w:proofErr w:type="spellStart"/>
      <w:r w:rsidR="00367265" w:rsidRPr="00220803">
        <w:rPr>
          <w:rFonts w:ascii="Calibri" w:eastAsiaTheme="minorHAnsi" w:hAnsi="Calibri"/>
          <w:iCs/>
          <w:color w:val="404040" w:themeColor="text1" w:themeTint="BF"/>
          <w:lang w:eastAsia="en-AU"/>
        </w:rPr>
        <w:t>favo</w:t>
      </w:r>
      <w:r w:rsidR="0006525B" w:rsidRPr="00220803">
        <w:rPr>
          <w:rFonts w:ascii="Calibri" w:eastAsiaTheme="minorHAnsi" w:hAnsi="Calibri"/>
          <w:iCs/>
          <w:color w:val="404040" w:themeColor="text1" w:themeTint="BF"/>
          <w:lang w:eastAsia="en-AU"/>
        </w:rPr>
        <w:t>u</w:t>
      </w:r>
      <w:r w:rsidR="00367265" w:rsidRPr="00220803">
        <w:rPr>
          <w:rFonts w:ascii="Calibri" w:eastAsiaTheme="minorHAnsi" w:hAnsi="Calibri"/>
          <w:iCs/>
          <w:color w:val="404040" w:themeColor="text1" w:themeTint="BF"/>
          <w:lang w:eastAsia="en-AU"/>
        </w:rPr>
        <w:t>rs</w:t>
      </w:r>
      <w:proofErr w:type="spellEnd"/>
    </w:p>
    <w:p w:rsidR="00F71FEA"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proofErr w:type="gramStart"/>
      <w:r w:rsidRPr="00220803">
        <w:rPr>
          <w:rFonts w:ascii="Calibri" w:eastAsiaTheme="minorHAnsi" w:hAnsi="Calibri"/>
          <w:iCs/>
          <w:color w:val="404040" w:themeColor="text1" w:themeTint="BF"/>
          <w:lang w:eastAsia="en-AU"/>
        </w:rPr>
        <w:t>making</w:t>
      </w:r>
      <w:proofErr w:type="gramEnd"/>
      <w:r w:rsidRPr="00220803">
        <w:rPr>
          <w:rFonts w:ascii="Calibri" w:eastAsiaTheme="minorHAnsi" w:hAnsi="Calibri"/>
          <w:iCs/>
          <w:color w:val="404040" w:themeColor="text1" w:themeTint="BF"/>
          <w:lang w:eastAsia="en-AU"/>
        </w:rPr>
        <w:t xml:space="preserve"> comments/statements of a sexual nature either orally or in writing that offends, humiliates or intimidates.</w:t>
      </w:r>
    </w:p>
    <w:p w:rsidR="00220803" w:rsidRPr="00220803" w:rsidRDefault="00220803" w:rsidP="00220803">
      <w:pPr>
        <w:shd w:val="clear" w:color="auto" w:fill="FFFFFF"/>
        <w:spacing w:after="0"/>
        <w:ind w:left="714"/>
        <w:rPr>
          <w:rFonts w:ascii="Calibri" w:eastAsiaTheme="minorHAnsi" w:hAnsi="Calibri"/>
          <w:iCs/>
          <w:color w:val="404040" w:themeColor="text1" w:themeTint="BF"/>
          <w:lang w:eastAsia="en-AU"/>
        </w:rPr>
      </w:pPr>
    </w:p>
    <w:p w:rsidR="00F71FEA" w:rsidRPr="00220803" w:rsidRDefault="00F71FEA" w:rsidP="007D79F2">
      <w:pPr>
        <w:pStyle w:val="Heading2"/>
        <w:spacing w:before="0" w:after="200" w:line="276" w:lineRule="auto"/>
        <w:rPr>
          <w:rFonts w:ascii="Calibri" w:eastAsiaTheme="minorHAnsi" w:hAnsi="Calibri" w:cstheme="minorBidi"/>
          <w:bCs w:val="0"/>
          <w:iCs/>
          <w:color w:val="404040" w:themeColor="text1" w:themeTint="BF"/>
          <w:sz w:val="22"/>
          <w:szCs w:val="22"/>
          <w:lang w:eastAsia="en-AU"/>
        </w:rPr>
      </w:pPr>
      <w:r w:rsidRPr="00220803">
        <w:rPr>
          <w:rFonts w:ascii="Calibri" w:eastAsiaTheme="minorHAnsi" w:hAnsi="Calibri" w:cstheme="minorBidi"/>
          <w:bCs w:val="0"/>
          <w:iCs/>
          <w:color w:val="404040" w:themeColor="text1" w:themeTint="BF"/>
          <w:sz w:val="22"/>
          <w:szCs w:val="22"/>
          <w:lang w:eastAsia="en-AU"/>
        </w:rPr>
        <w:t xml:space="preserve">What is </w:t>
      </w:r>
      <w:r w:rsidRPr="00220803">
        <w:rPr>
          <w:rFonts w:ascii="Calibri" w:eastAsiaTheme="minorHAnsi" w:hAnsi="Calibri" w:cstheme="minorBidi"/>
          <w:bCs w:val="0"/>
          <w:iCs/>
          <w:color w:val="404040" w:themeColor="text1" w:themeTint="BF"/>
          <w:sz w:val="22"/>
          <w:szCs w:val="22"/>
          <w:u w:val="single"/>
          <w:lang w:eastAsia="en-AU"/>
        </w:rPr>
        <w:t xml:space="preserve">not </w:t>
      </w:r>
      <w:r w:rsidRPr="00220803">
        <w:rPr>
          <w:rFonts w:ascii="Calibri" w:eastAsiaTheme="minorHAnsi" w:hAnsi="Calibri" w:cstheme="minorBidi"/>
          <w:bCs w:val="0"/>
          <w:iCs/>
          <w:color w:val="404040" w:themeColor="text1" w:themeTint="BF"/>
          <w:sz w:val="22"/>
          <w:szCs w:val="22"/>
          <w:lang w:eastAsia="en-AU"/>
        </w:rPr>
        <w:t>sexual harassment?</w:t>
      </w:r>
    </w:p>
    <w:p w:rsidR="00220803" w:rsidRDefault="00F71FEA" w:rsidP="00220803">
      <w:pPr>
        <w:spacing w:after="200"/>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Sexual harassment is</w:t>
      </w:r>
      <w:r w:rsidRPr="00220803">
        <w:rPr>
          <w:rFonts w:ascii="Calibri" w:eastAsiaTheme="minorHAnsi" w:hAnsi="Calibri"/>
          <w:b/>
          <w:iCs/>
          <w:color w:val="404040" w:themeColor="text1" w:themeTint="BF"/>
          <w:lang w:eastAsia="en-AU"/>
        </w:rPr>
        <w:t xml:space="preserve"> not</w:t>
      </w:r>
      <w:r w:rsidRPr="00220803">
        <w:rPr>
          <w:rFonts w:ascii="Calibri" w:eastAsiaTheme="minorHAnsi" w:hAnsi="Calibri"/>
          <w:iCs/>
          <w:color w:val="404040" w:themeColor="text1" w:themeTint="BF"/>
          <w:lang w:eastAsia="en-AU"/>
        </w:rPr>
        <w:t xml:space="preserve"> sexual interaction, flirtation, attraction or friendship which is invited, mutual, consensual and reciprocated.</w:t>
      </w:r>
    </w:p>
    <w:p w:rsidR="00F71FEA" w:rsidRPr="00220803" w:rsidRDefault="00F71FEA" w:rsidP="00220803">
      <w:pPr>
        <w:pStyle w:val="Heading2"/>
        <w:spacing w:before="0" w:after="200" w:line="276" w:lineRule="auto"/>
        <w:rPr>
          <w:rFonts w:ascii="Calibri" w:eastAsiaTheme="minorHAnsi" w:hAnsi="Calibri" w:cstheme="minorBidi"/>
          <w:bCs w:val="0"/>
          <w:iCs/>
          <w:color w:val="404040" w:themeColor="text1" w:themeTint="BF"/>
          <w:sz w:val="22"/>
          <w:szCs w:val="22"/>
          <w:lang w:eastAsia="en-AU"/>
        </w:rPr>
      </w:pPr>
      <w:r w:rsidRPr="00220803">
        <w:rPr>
          <w:rFonts w:ascii="Calibri" w:eastAsiaTheme="minorHAnsi" w:hAnsi="Calibri" w:cstheme="minorBidi"/>
          <w:bCs w:val="0"/>
          <w:iCs/>
          <w:color w:val="404040" w:themeColor="text1" w:themeTint="BF"/>
          <w:sz w:val="22"/>
          <w:szCs w:val="22"/>
          <w:lang w:eastAsia="en-AU"/>
        </w:rPr>
        <w:t xml:space="preserve">Can sexual harassment constitute criminal </w:t>
      </w:r>
      <w:proofErr w:type="spellStart"/>
      <w:r w:rsidRPr="00220803">
        <w:rPr>
          <w:rFonts w:ascii="Calibri" w:eastAsiaTheme="minorHAnsi" w:hAnsi="Calibri" w:cstheme="minorBidi"/>
          <w:bCs w:val="0"/>
          <w:iCs/>
          <w:color w:val="404040" w:themeColor="text1" w:themeTint="BF"/>
          <w:sz w:val="22"/>
          <w:szCs w:val="22"/>
          <w:lang w:eastAsia="en-AU"/>
        </w:rPr>
        <w:t>behaviour</w:t>
      </w:r>
      <w:proofErr w:type="spellEnd"/>
      <w:r w:rsidRPr="00220803">
        <w:rPr>
          <w:rFonts w:ascii="Calibri" w:eastAsiaTheme="minorHAnsi" w:hAnsi="Calibri" w:cstheme="minorBidi"/>
          <w:bCs w:val="0"/>
          <w:iCs/>
          <w:color w:val="404040" w:themeColor="text1" w:themeTint="BF"/>
          <w:sz w:val="22"/>
          <w:szCs w:val="22"/>
          <w:lang w:eastAsia="en-AU"/>
        </w:rPr>
        <w:t>?</w:t>
      </w:r>
    </w:p>
    <w:p w:rsidR="00F71FEA" w:rsidRPr="00220803" w:rsidRDefault="00F71FEA" w:rsidP="00220803">
      <w:pPr>
        <w:shd w:val="clear" w:color="auto" w:fill="FFFFFF"/>
        <w:textAlignment w:val="top"/>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Some types of sexual harassment may also constitute offences under criminal law. These include incidents involving: </w:t>
      </w:r>
    </w:p>
    <w:p w:rsidR="00F71FEA" w:rsidRPr="00220803" w:rsidRDefault="00C2207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indecent exposure</w:t>
      </w:r>
    </w:p>
    <w:p w:rsidR="00F71FEA" w:rsidRPr="00220803" w:rsidRDefault="00C2207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sexual assault</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stalking</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proofErr w:type="gramStart"/>
      <w:r w:rsidRPr="00220803">
        <w:rPr>
          <w:rFonts w:ascii="Calibri" w:eastAsiaTheme="minorHAnsi" w:hAnsi="Calibri"/>
          <w:iCs/>
          <w:color w:val="404040" w:themeColor="text1" w:themeTint="BF"/>
          <w:lang w:eastAsia="en-AU"/>
        </w:rPr>
        <w:t>obscene</w:t>
      </w:r>
      <w:proofErr w:type="gramEnd"/>
      <w:r w:rsidRPr="00220803">
        <w:rPr>
          <w:rFonts w:ascii="Calibri" w:eastAsiaTheme="minorHAnsi" w:hAnsi="Calibri"/>
          <w:iCs/>
          <w:color w:val="404040" w:themeColor="text1" w:themeTint="BF"/>
          <w:lang w:eastAsia="en-AU"/>
        </w:rPr>
        <w:t xml:space="preserve"> communications (telephone calls, SMS messages, emails, letters, </w:t>
      </w:r>
      <w:proofErr w:type="spellStart"/>
      <w:r w:rsidRPr="00220803">
        <w:rPr>
          <w:rFonts w:ascii="Calibri" w:eastAsiaTheme="minorHAnsi" w:hAnsi="Calibri"/>
          <w:iCs/>
          <w:color w:val="404040" w:themeColor="text1" w:themeTint="BF"/>
          <w:lang w:eastAsia="en-AU"/>
        </w:rPr>
        <w:t>etc</w:t>
      </w:r>
      <w:proofErr w:type="spellEnd"/>
      <w:r w:rsidRPr="00220803">
        <w:rPr>
          <w:rFonts w:ascii="Calibri" w:eastAsiaTheme="minorHAnsi" w:hAnsi="Calibri"/>
          <w:iCs/>
          <w:color w:val="404040" w:themeColor="text1" w:themeTint="BF"/>
          <w:lang w:eastAsia="en-AU"/>
        </w:rPr>
        <w:t xml:space="preserve">). </w:t>
      </w:r>
    </w:p>
    <w:p w:rsidR="00F71FEA" w:rsidRPr="006B05E4" w:rsidRDefault="00220803" w:rsidP="00220803">
      <w:pPr>
        <w:spacing w:after="200"/>
        <w:rPr>
          <w:rFonts w:ascii="Tahoma" w:hAnsi="Tahoma" w:cs="Tahoma"/>
          <w:sz w:val="20"/>
          <w:szCs w:val="20"/>
        </w:rPr>
      </w:pPr>
      <w:r>
        <w:rPr>
          <w:rFonts w:ascii="Tahoma" w:hAnsi="Tahoma" w:cs="Tahoma"/>
          <w:color w:val="333333"/>
          <w:sz w:val="20"/>
          <w:szCs w:val="20"/>
        </w:rPr>
        <w:br/>
      </w:r>
      <w:r w:rsidR="00F71FEA" w:rsidRPr="00220803">
        <w:rPr>
          <w:rFonts w:ascii="Calibri" w:eastAsiaTheme="minorHAnsi" w:hAnsi="Calibri"/>
          <w:iCs/>
          <w:color w:val="404040" w:themeColor="text1" w:themeTint="BF"/>
          <w:lang w:eastAsia="en-AU"/>
        </w:rPr>
        <w:t xml:space="preserve">If an employee suspects that a work related incident may have potentially constituted a criminal offence, the employee should immediately contact </w:t>
      </w:r>
      <w:hyperlink r:id="rId21" w:history="1">
        <w:r w:rsidR="00552FB4" w:rsidRPr="00552FB4">
          <w:rPr>
            <w:rStyle w:val="Hyperlink"/>
            <w:rFonts w:ascii="Calibri" w:eastAsiaTheme="minorHAnsi" w:hAnsi="Calibri"/>
            <w:iCs/>
            <w:lang w:eastAsia="en-AU"/>
          </w:rPr>
          <w:t>People Branch</w:t>
        </w:r>
      </w:hyperlink>
      <w:r w:rsidR="00C2207A">
        <w:rPr>
          <w:rFonts w:ascii="Tahoma" w:hAnsi="Tahoma" w:cs="Tahoma"/>
          <w:color w:val="333333"/>
          <w:sz w:val="20"/>
          <w:szCs w:val="20"/>
        </w:rPr>
        <w:t xml:space="preserve"> </w:t>
      </w:r>
      <w:r w:rsidR="00C2207A" w:rsidRPr="006B05E4">
        <w:rPr>
          <w:rFonts w:ascii="Tahoma" w:hAnsi="Tahoma" w:cs="Tahoma"/>
          <w:sz w:val="20"/>
          <w:szCs w:val="20"/>
        </w:rPr>
        <w:t>w</w:t>
      </w:r>
      <w:r w:rsidR="00C2207A" w:rsidRPr="00220803">
        <w:rPr>
          <w:rFonts w:ascii="Calibri" w:eastAsiaTheme="minorHAnsi" w:hAnsi="Calibri"/>
          <w:iCs/>
          <w:color w:val="404040" w:themeColor="text1" w:themeTint="BF"/>
          <w:lang w:eastAsia="en-AU"/>
        </w:rPr>
        <w:t>ho</w:t>
      </w:r>
      <w:r w:rsidR="00F71FEA" w:rsidRPr="00220803">
        <w:rPr>
          <w:rFonts w:ascii="Calibri" w:eastAsiaTheme="minorHAnsi" w:hAnsi="Calibri"/>
          <w:iCs/>
          <w:color w:val="404040" w:themeColor="text1" w:themeTint="BF"/>
          <w:lang w:eastAsia="en-AU"/>
        </w:rPr>
        <w:t xml:space="preserve"> will provide the employee with </w:t>
      </w:r>
      <w:r>
        <w:rPr>
          <w:rFonts w:ascii="Calibri" w:eastAsiaTheme="minorHAnsi" w:hAnsi="Calibri"/>
          <w:iCs/>
          <w:color w:val="404040" w:themeColor="text1" w:themeTint="BF"/>
          <w:lang w:eastAsia="en-AU"/>
        </w:rPr>
        <w:t>support, assistance and advice.</w:t>
      </w:r>
      <w:r w:rsidR="00F71FEA" w:rsidRPr="00220803">
        <w:rPr>
          <w:rFonts w:ascii="Calibri" w:eastAsiaTheme="minorHAnsi" w:hAnsi="Calibri"/>
          <w:iCs/>
          <w:color w:val="404040" w:themeColor="text1" w:themeTint="BF"/>
          <w:lang w:eastAsia="en-AU"/>
        </w:rPr>
        <w:t xml:space="preserve"> This includes information and advice concerning the options of reporting the matter to the Police.</w:t>
      </w:r>
    </w:p>
    <w:p w:rsidR="00F71FEA" w:rsidRPr="00220803" w:rsidRDefault="00220803" w:rsidP="00220803">
      <w:pPr>
        <w:pStyle w:val="FSsubheading"/>
      </w:pPr>
      <w:r w:rsidRPr="00220803">
        <w:t>HOW INAPPROPRIATE WORKPLACE BEHAVIOUR CAN OCCUR</w:t>
      </w:r>
    </w:p>
    <w:p w:rsidR="00F71FEA" w:rsidRPr="00220803" w:rsidRDefault="00F71FEA" w:rsidP="00F71FEA">
      <w:pPr>
        <w:autoSpaceDE w:val="0"/>
        <w:autoSpaceDN w:val="0"/>
        <w:adjustRightInd w:val="0"/>
        <w:spacing w:before="120" w:after="120" w:line="276" w:lineRule="auto"/>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Inappropriate workplace </w:t>
      </w:r>
      <w:proofErr w:type="spellStart"/>
      <w:r w:rsidRPr="00220803">
        <w:rPr>
          <w:rFonts w:ascii="Calibri" w:eastAsiaTheme="minorHAnsi" w:hAnsi="Calibri"/>
          <w:iCs/>
          <w:color w:val="404040" w:themeColor="text1" w:themeTint="BF"/>
          <w:lang w:eastAsia="en-AU"/>
        </w:rPr>
        <w:t>behaviour</w:t>
      </w:r>
      <w:proofErr w:type="spellEnd"/>
      <w:r w:rsidRPr="00220803">
        <w:rPr>
          <w:rFonts w:ascii="Calibri" w:eastAsiaTheme="minorHAnsi" w:hAnsi="Calibri"/>
          <w:iCs/>
          <w:color w:val="404040" w:themeColor="text1" w:themeTint="BF"/>
          <w:lang w:eastAsia="en-AU"/>
        </w:rPr>
        <w:t xml:space="preserve"> can occur:</w:t>
      </w:r>
    </w:p>
    <w:p w:rsidR="00F71FEA" w:rsidRPr="00220803" w:rsidRDefault="00C2207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on a person-to-person basis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between employees at the sa</w:t>
      </w:r>
      <w:r w:rsidR="00C2207A" w:rsidRPr="00220803">
        <w:rPr>
          <w:rFonts w:ascii="Calibri" w:eastAsiaTheme="minorHAnsi" w:hAnsi="Calibri"/>
          <w:iCs/>
          <w:color w:val="404040" w:themeColor="text1" w:themeTint="BF"/>
          <w:lang w:eastAsia="en-AU"/>
        </w:rPr>
        <w:t>me or different classifications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between employees</w:t>
      </w:r>
      <w:r w:rsidR="00C2207A" w:rsidRPr="00220803">
        <w:rPr>
          <w:rFonts w:ascii="Calibri" w:eastAsiaTheme="minorHAnsi" w:hAnsi="Calibri"/>
          <w:iCs/>
          <w:color w:val="404040" w:themeColor="text1" w:themeTint="BF"/>
          <w:lang w:eastAsia="en-AU"/>
        </w:rPr>
        <w:t xml:space="preserve"> of the same or opposite gender</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between employees in the same o</w:t>
      </w:r>
      <w:r w:rsidR="00C2207A" w:rsidRPr="00220803">
        <w:rPr>
          <w:rFonts w:ascii="Calibri" w:eastAsiaTheme="minorHAnsi" w:hAnsi="Calibri"/>
          <w:iCs/>
          <w:color w:val="404040" w:themeColor="text1" w:themeTint="BF"/>
          <w:lang w:eastAsia="en-AU"/>
        </w:rPr>
        <w:t>r different work area or agency</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between employees</w:t>
      </w:r>
      <w:r w:rsidR="00C2207A" w:rsidRPr="00220803">
        <w:rPr>
          <w:rFonts w:ascii="Calibri" w:eastAsiaTheme="minorHAnsi" w:hAnsi="Calibri"/>
          <w:iCs/>
          <w:color w:val="404040" w:themeColor="text1" w:themeTint="BF"/>
          <w:lang w:eastAsia="en-AU"/>
        </w:rPr>
        <w:t xml:space="preserve"> and contractors or consultants</w:t>
      </w:r>
    </w:p>
    <w:p w:rsidR="00F71FEA" w:rsidRPr="00220803" w:rsidRDefault="00C2207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via the telephone</w:t>
      </w:r>
    </w:p>
    <w:p w:rsidR="00F71FEA" w:rsidRPr="00220803" w:rsidRDefault="00C2207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via email</w:t>
      </w:r>
    </w:p>
    <w:p w:rsidR="00F71FEA" w:rsidRPr="00220803" w:rsidRDefault="00C2207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via third parties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during work</w:t>
      </w:r>
      <w:r w:rsidR="006771B2" w:rsidRPr="00220803">
        <w:rPr>
          <w:rFonts w:ascii="Calibri" w:eastAsiaTheme="minorHAnsi" w:hAnsi="Calibri"/>
          <w:iCs/>
          <w:color w:val="404040" w:themeColor="text1" w:themeTint="BF"/>
          <w:lang w:eastAsia="en-AU"/>
        </w:rPr>
        <w:t xml:space="preserve"> </w:t>
      </w:r>
      <w:proofErr w:type="spellStart"/>
      <w:r w:rsidRPr="00220803">
        <w:rPr>
          <w:rFonts w:ascii="Calibri" w:eastAsiaTheme="minorHAnsi" w:hAnsi="Calibri"/>
          <w:iCs/>
          <w:color w:val="404040" w:themeColor="text1" w:themeTint="BF"/>
          <w:lang w:eastAsia="en-AU"/>
        </w:rPr>
        <w:t>organised</w:t>
      </w:r>
      <w:proofErr w:type="spellEnd"/>
      <w:r w:rsidRPr="00220803">
        <w:rPr>
          <w:rFonts w:ascii="Calibri" w:eastAsiaTheme="minorHAnsi" w:hAnsi="Calibri"/>
          <w:iCs/>
          <w:color w:val="404040" w:themeColor="text1" w:themeTint="BF"/>
          <w:lang w:eastAsia="en-AU"/>
        </w:rPr>
        <w:t xml:space="preserve"> events during or outside normal work hours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proofErr w:type="gramStart"/>
      <w:r w:rsidRPr="00220803">
        <w:rPr>
          <w:rFonts w:ascii="Calibri" w:eastAsiaTheme="minorHAnsi" w:hAnsi="Calibri"/>
          <w:iCs/>
          <w:color w:val="404040" w:themeColor="text1" w:themeTint="BF"/>
          <w:lang w:eastAsia="en-AU"/>
        </w:rPr>
        <w:t>while</w:t>
      </w:r>
      <w:proofErr w:type="gramEnd"/>
      <w:r w:rsidRPr="00220803">
        <w:rPr>
          <w:rFonts w:ascii="Calibri" w:eastAsiaTheme="minorHAnsi" w:hAnsi="Calibri"/>
          <w:iCs/>
          <w:color w:val="404040" w:themeColor="text1" w:themeTint="BF"/>
          <w:lang w:eastAsia="en-AU"/>
        </w:rPr>
        <w:t xml:space="preserve"> off-site at external meetings or on interstate/overseas business trips.</w:t>
      </w:r>
    </w:p>
    <w:p w:rsidR="00F71FEA" w:rsidRPr="00A70D62" w:rsidRDefault="00220803" w:rsidP="00220803">
      <w:pPr>
        <w:spacing w:after="200"/>
        <w:rPr>
          <w:rFonts w:ascii="Tahoma" w:hAnsi="Tahoma" w:cs="Tahoma"/>
          <w:sz w:val="20"/>
          <w:szCs w:val="20"/>
        </w:rPr>
      </w:pPr>
      <w:r>
        <w:rPr>
          <w:rFonts w:ascii="Tahoma" w:hAnsi="Tahoma" w:cs="Tahoma"/>
          <w:sz w:val="20"/>
          <w:szCs w:val="20"/>
        </w:rPr>
        <w:br/>
      </w:r>
      <w:r w:rsidR="00F71FEA" w:rsidRPr="00220803">
        <w:rPr>
          <w:rFonts w:ascii="Calibri" w:eastAsiaTheme="minorHAnsi" w:hAnsi="Calibri"/>
          <w:iCs/>
          <w:color w:val="404040" w:themeColor="text1" w:themeTint="BF"/>
          <w:lang w:eastAsia="en-AU"/>
        </w:rPr>
        <w:t xml:space="preserve">Inappropriate workplace </w:t>
      </w:r>
      <w:proofErr w:type="spellStart"/>
      <w:r w:rsidR="00F71FEA" w:rsidRPr="00220803">
        <w:rPr>
          <w:rFonts w:ascii="Calibri" w:eastAsiaTheme="minorHAnsi" w:hAnsi="Calibri"/>
          <w:iCs/>
          <w:color w:val="404040" w:themeColor="text1" w:themeTint="BF"/>
          <w:lang w:eastAsia="en-AU"/>
        </w:rPr>
        <w:t>behaviour</w:t>
      </w:r>
      <w:proofErr w:type="spellEnd"/>
      <w:r w:rsidR="00F71FEA" w:rsidRPr="00220803">
        <w:rPr>
          <w:rFonts w:ascii="Calibri" w:eastAsiaTheme="minorHAnsi" w:hAnsi="Calibri"/>
          <w:iCs/>
          <w:color w:val="404040" w:themeColor="text1" w:themeTint="BF"/>
          <w:lang w:eastAsia="en-AU"/>
        </w:rPr>
        <w:t xml:space="preserve"> can also sometimes be focused on the gender, cultural or racial background or disability of an individual worker or group of workers.</w:t>
      </w:r>
      <w:r w:rsidR="00F71FEA" w:rsidRPr="00A70D62">
        <w:rPr>
          <w:rFonts w:ascii="Tahoma" w:hAnsi="Tahoma" w:cs="Tahoma"/>
          <w:sz w:val="20"/>
          <w:szCs w:val="20"/>
        </w:rPr>
        <w:t xml:space="preserve"> </w:t>
      </w:r>
    </w:p>
    <w:p w:rsidR="00240D5E" w:rsidRDefault="00240D5E" w:rsidP="00220803">
      <w:pPr>
        <w:pStyle w:val="FSsubheading"/>
      </w:pPr>
    </w:p>
    <w:p w:rsidR="00240D5E" w:rsidRDefault="00240D5E" w:rsidP="00220803">
      <w:pPr>
        <w:pStyle w:val="FSsubheading"/>
      </w:pPr>
    </w:p>
    <w:p w:rsidR="00F71FEA" w:rsidRPr="00220803" w:rsidRDefault="00220803" w:rsidP="00220803">
      <w:pPr>
        <w:pStyle w:val="FSsubheading"/>
      </w:pPr>
      <w:r w:rsidRPr="00220803">
        <w:t>WHAT ARE THE EFFECTS OF INAPPROPRIATE WORKPLACE BEHAVIOUR?</w:t>
      </w:r>
    </w:p>
    <w:p w:rsidR="00F71FEA" w:rsidRPr="00220803" w:rsidRDefault="00F71FEA" w:rsidP="00220803">
      <w:pPr>
        <w:spacing w:after="200"/>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Inappropriate workplace </w:t>
      </w:r>
      <w:proofErr w:type="spellStart"/>
      <w:r w:rsidRPr="00220803">
        <w:rPr>
          <w:rFonts w:ascii="Calibri" w:eastAsiaTheme="minorHAnsi" w:hAnsi="Calibri"/>
          <w:iCs/>
          <w:color w:val="404040" w:themeColor="text1" w:themeTint="BF"/>
          <w:lang w:eastAsia="en-AU"/>
        </w:rPr>
        <w:t>behaviour</w:t>
      </w:r>
      <w:proofErr w:type="spellEnd"/>
      <w:r w:rsidRPr="00220803">
        <w:rPr>
          <w:rFonts w:ascii="Calibri" w:eastAsiaTheme="minorHAnsi" w:hAnsi="Calibri"/>
          <w:iCs/>
          <w:color w:val="404040" w:themeColor="text1" w:themeTint="BF"/>
          <w:lang w:eastAsia="en-AU"/>
        </w:rPr>
        <w:t xml:space="preserve"> can make a workplace or association with work unpleasant, humiliating or intimidating for an individual or group. It can also make it very difficult for effective and productive work to be accomplished. Other consequences can include:</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actual or potential disadvantage to an individual's employment opportunities in engagement to the APS, pro</w:t>
      </w:r>
      <w:r w:rsidR="00C2207A" w:rsidRPr="00220803">
        <w:rPr>
          <w:rFonts w:ascii="Calibri" w:eastAsiaTheme="minorHAnsi" w:hAnsi="Calibri"/>
          <w:iCs/>
          <w:color w:val="404040" w:themeColor="text1" w:themeTint="BF"/>
          <w:lang w:eastAsia="en-AU"/>
        </w:rPr>
        <w:t>motion, transfer or development</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a lack of self-esteem or confidence in carrying out tasks</w:t>
      </w:r>
    </w:p>
    <w:p w:rsidR="00F71FEA" w:rsidRPr="00220803" w:rsidRDefault="00F71FEA" w:rsidP="00220803">
      <w:pPr>
        <w:numPr>
          <w:ilvl w:val="1"/>
          <w:numId w:val="23"/>
        </w:numPr>
        <w:shd w:val="clear" w:color="auto" w:fill="FFFFFF"/>
        <w:spacing w:after="0"/>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lowered self-esteem and confidence can also affect employees outside of the workplace and result in social issues</w:t>
      </w:r>
    </w:p>
    <w:p w:rsidR="00F71FEA" w:rsidRPr="00220803" w:rsidRDefault="00F71FEA" w:rsidP="00220803">
      <w:pPr>
        <w:numPr>
          <w:ilvl w:val="1"/>
          <w:numId w:val="23"/>
        </w:numPr>
        <w:shd w:val="clear" w:color="auto" w:fill="FFFFFF"/>
        <w:spacing w:after="0"/>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this in turn may lead to increased employee absences on sick and other leave and hence even further lower performance and productivity</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adverse effects on individual or group work output with implications for the achievement of individual and/or team goals and on their </w:t>
      </w:r>
      <w:r w:rsidR="0016249C" w:rsidRPr="00220803">
        <w:rPr>
          <w:rFonts w:ascii="Calibri" w:eastAsiaTheme="minorHAnsi" w:hAnsi="Calibri"/>
          <w:iCs/>
          <w:color w:val="404040" w:themeColor="text1" w:themeTint="BF"/>
          <w:lang w:eastAsia="en-AU"/>
        </w:rPr>
        <w:t>p</w:t>
      </w:r>
      <w:r w:rsidRPr="00220803">
        <w:rPr>
          <w:rFonts w:ascii="Calibri" w:eastAsiaTheme="minorHAnsi" w:hAnsi="Calibri"/>
          <w:iCs/>
          <w:color w:val="404040" w:themeColor="text1" w:themeTint="BF"/>
          <w:lang w:eastAsia="en-AU"/>
        </w:rPr>
        <w:t xml:space="preserve">erformance </w:t>
      </w:r>
      <w:r w:rsidR="00C2207A" w:rsidRPr="00220803">
        <w:rPr>
          <w:rFonts w:ascii="Calibri" w:eastAsiaTheme="minorHAnsi" w:hAnsi="Calibri"/>
          <w:iCs/>
          <w:color w:val="404040" w:themeColor="text1" w:themeTint="BF"/>
          <w:lang w:eastAsia="en-AU"/>
        </w:rPr>
        <w:t>assessments and ratings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impacts to the health</w:t>
      </w:r>
      <w:r w:rsidR="00C2207A" w:rsidRPr="00220803">
        <w:rPr>
          <w:rFonts w:ascii="Calibri" w:eastAsiaTheme="minorHAnsi" w:hAnsi="Calibri"/>
          <w:iCs/>
          <w:color w:val="404040" w:themeColor="text1" w:themeTint="BF"/>
          <w:lang w:eastAsia="en-AU"/>
        </w:rPr>
        <w:t xml:space="preserve"> and wellbeing of the employee</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an intimidating, hostile environment where employees other than the individual being subjected to the inappropriate </w:t>
      </w:r>
      <w:proofErr w:type="spellStart"/>
      <w:r w:rsidR="00C2207A" w:rsidRPr="00220803">
        <w:rPr>
          <w:rFonts w:ascii="Calibri" w:eastAsiaTheme="minorHAnsi" w:hAnsi="Calibri"/>
          <w:iCs/>
          <w:color w:val="404040" w:themeColor="text1" w:themeTint="BF"/>
          <w:lang w:eastAsia="en-AU"/>
        </w:rPr>
        <w:t>behaviour</w:t>
      </w:r>
      <w:proofErr w:type="spellEnd"/>
      <w:r w:rsidR="00C2207A" w:rsidRPr="00220803">
        <w:rPr>
          <w:rFonts w:ascii="Calibri" w:eastAsiaTheme="minorHAnsi" w:hAnsi="Calibri"/>
          <w:iCs/>
          <w:color w:val="404040" w:themeColor="text1" w:themeTint="BF"/>
          <w:lang w:eastAsia="en-AU"/>
        </w:rPr>
        <w:t xml:space="preserve"> may also be impacted</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bookmarkStart w:id="6" w:name="d"/>
      <w:bookmarkEnd w:id="6"/>
      <w:r w:rsidRPr="00220803">
        <w:rPr>
          <w:rFonts w:ascii="Calibri" w:eastAsiaTheme="minorHAnsi" w:hAnsi="Calibri"/>
          <w:iCs/>
          <w:color w:val="404040" w:themeColor="text1" w:themeTint="BF"/>
          <w:lang w:eastAsia="en-AU"/>
        </w:rPr>
        <w:t>an increase in employee separation rates</w:t>
      </w:r>
    </w:p>
    <w:p w:rsidR="00F71FEA" w:rsidRPr="00220803" w:rsidRDefault="00F71FEA" w:rsidP="00220803">
      <w:pPr>
        <w:numPr>
          <w:ilvl w:val="0"/>
          <w:numId w:val="23"/>
        </w:numPr>
        <w:shd w:val="clear" w:color="auto" w:fill="FFFFFF"/>
        <w:spacing w:after="0"/>
        <w:ind w:left="714" w:hanging="357"/>
        <w:rPr>
          <w:rFonts w:ascii="Calibri" w:eastAsiaTheme="minorHAnsi" w:hAnsi="Calibri"/>
          <w:iCs/>
          <w:color w:val="404040" w:themeColor="text1" w:themeTint="BF"/>
          <w:lang w:eastAsia="en-AU"/>
        </w:rPr>
      </w:pPr>
      <w:proofErr w:type="gramStart"/>
      <w:r w:rsidRPr="00220803">
        <w:rPr>
          <w:rFonts w:ascii="Calibri" w:eastAsiaTheme="minorHAnsi" w:hAnsi="Calibri"/>
          <w:iCs/>
          <w:color w:val="404040" w:themeColor="text1" w:themeTint="BF"/>
          <w:lang w:eastAsia="en-AU"/>
        </w:rPr>
        <w:t>negatively</w:t>
      </w:r>
      <w:proofErr w:type="gramEnd"/>
      <w:r w:rsidRPr="00220803">
        <w:rPr>
          <w:rFonts w:ascii="Calibri" w:eastAsiaTheme="minorHAnsi" w:hAnsi="Calibri"/>
          <w:iCs/>
          <w:color w:val="404040" w:themeColor="text1" w:themeTint="BF"/>
          <w:lang w:eastAsia="en-AU"/>
        </w:rPr>
        <w:t xml:space="preserve"> impact on the reputation of the CDPP and the APS.</w:t>
      </w:r>
    </w:p>
    <w:p w:rsidR="00F71FEA" w:rsidRPr="00220803" w:rsidRDefault="00220803" w:rsidP="00220803">
      <w:pPr>
        <w:spacing w:after="200"/>
        <w:rPr>
          <w:rFonts w:ascii="Calibri" w:eastAsiaTheme="minorHAnsi" w:hAnsi="Calibri"/>
          <w:iCs/>
          <w:color w:val="404040" w:themeColor="text1" w:themeTint="BF"/>
          <w:lang w:eastAsia="en-AU"/>
        </w:rPr>
      </w:pPr>
      <w:r>
        <w:rPr>
          <w:rFonts w:ascii="Tahoma" w:hAnsi="Tahoma" w:cs="Tahoma"/>
          <w:sz w:val="20"/>
          <w:szCs w:val="20"/>
        </w:rPr>
        <w:br/>
      </w:r>
      <w:r w:rsidR="00F71FEA" w:rsidRPr="00220803">
        <w:rPr>
          <w:rFonts w:ascii="Calibri" w:eastAsiaTheme="minorHAnsi" w:hAnsi="Calibri"/>
          <w:iCs/>
          <w:color w:val="404040" w:themeColor="text1" w:themeTint="BF"/>
          <w:lang w:eastAsia="en-AU"/>
        </w:rPr>
        <w:t xml:space="preserve">However, everyone reacts differently to what happens in the workplace. It may be that a person treated with a lack of respect and courtesy or subjected to bullying or harassing </w:t>
      </w:r>
      <w:proofErr w:type="spellStart"/>
      <w:r w:rsidR="00F71FEA" w:rsidRPr="00220803">
        <w:rPr>
          <w:rFonts w:ascii="Calibri" w:eastAsiaTheme="minorHAnsi" w:hAnsi="Calibri"/>
          <w:iCs/>
          <w:color w:val="404040" w:themeColor="text1" w:themeTint="BF"/>
          <w:lang w:eastAsia="en-AU"/>
        </w:rPr>
        <w:t>behaviour</w:t>
      </w:r>
      <w:proofErr w:type="spellEnd"/>
      <w:r w:rsidR="00F71FEA" w:rsidRPr="00220803">
        <w:rPr>
          <w:rFonts w:ascii="Calibri" w:eastAsiaTheme="minorHAnsi" w:hAnsi="Calibri"/>
          <w:iCs/>
          <w:color w:val="404040" w:themeColor="text1" w:themeTint="BF"/>
          <w:lang w:eastAsia="en-AU"/>
        </w:rPr>
        <w:t xml:space="preserve"> does not complain because the incident was isolated, of a minor or inconsequential nature or does not have any particular impact upon them.  Alternatively, it may be that the individual may not have the confidence to speak up, might feel intimidated, fears reprisal or is too embarrassed to complain.</w:t>
      </w:r>
    </w:p>
    <w:p w:rsidR="00F71FEA" w:rsidRPr="00220803" w:rsidRDefault="00F71FEA" w:rsidP="00220803">
      <w:pPr>
        <w:spacing w:after="200"/>
        <w:rPr>
          <w:rFonts w:ascii="Calibri" w:eastAsiaTheme="minorHAnsi" w:hAnsi="Calibri"/>
          <w:iCs/>
          <w:color w:val="404040" w:themeColor="text1" w:themeTint="BF"/>
          <w:lang w:eastAsia="en-AU"/>
        </w:rPr>
      </w:pPr>
      <w:r w:rsidRPr="00220803">
        <w:rPr>
          <w:rFonts w:ascii="Calibri" w:eastAsiaTheme="minorHAnsi" w:hAnsi="Calibri"/>
          <w:iCs/>
          <w:color w:val="404040" w:themeColor="text1" w:themeTint="BF"/>
          <w:lang w:eastAsia="en-AU"/>
        </w:rPr>
        <w:t xml:space="preserve">The same </w:t>
      </w:r>
      <w:proofErr w:type="spellStart"/>
      <w:r w:rsidRPr="00220803">
        <w:rPr>
          <w:rFonts w:ascii="Calibri" w:eastAsiaTheme="minorHAnsi" w:hAnsi="Calibri"/>
          <w:iCs/>
          <w:color w:val="404040" w:themeColor="text1" w:themeTint="BF"/>
          <w:lang w:eastAsia="en-AU"/>
        </w:rPr>
        <w:t>behaviour</w:t>
      </w:r>
      <w:proofErr w:type="spellEnd"/>
      <w:r w:rsidRPr="00220803">
        <w:rPr>
          <w:rFonts w:ascii="Calibri" w:eastAsiaTheme="minorHAnsi" w:hAnsi="Calibri"/>
          <w:iCs/>
          <w:color w:val="404040" w:themeColor="text1" w:themeTint="BF"/>
          <w:lang w:eastAsia="en-AU"/>
        </w:rPr>
        <w:t xml:space="preserve"> may have a different impact on different people. People of different social and cultural backgrounds can often perceive the same conduct and </w:t>
      </w:r>
      <w:proofErr w:type="spellStart"/>
      <w:r w:rsidRPr="00220803">
        <w:rPr>
          <w:rFonts w:ascii="Calibri" w:eastAsiaTheme="minorHAnsi" w:hAnsi="Calibri"/>
          <w:iCs/>
          <w:color w:val="404040" w:themeColor="text1" w:themeTint="BF"/>
          <w:lang w:eastAsia="en-AU"/>
        </w:rPr>
        <w:t>behaviour</w:t>
      </w:r>
      <w:proofErr w:type="spellEnd"/>
      <w:r w:rsidRPr="00220803">
        <w:rPr>
          <w:rFonts w:ascii="Calibri" w:eastAsiaTheme="minorHAnsi" w:hAnsi="Calibri"/>
          <w:iCs/>
          <w:color w:val="404040" w:themeColor="text1" w:themeTint="BF"/>
          <w:lang w:eastAsia="en-AU"/>
        </w:rPr>
        <w:t xml:space="preserve"> very differently and what one employee may find offensive may not have any effect at all on another employee. </w:t>
      </w:r>
    </w:p>
    <w:p w:rsidR="00F71FEA" w:rsidRPr="002A7FD1" w:rsidRDefault="002A7FD1" w:rsidP="002A7FD1">
      <w:pPr>
        <w:pStyle w:val="FSsubheading"/>
      </w:pPr>
      <w:r w:rsidRPr="002A7FD1">
        <w:t>WHAT CAN I DO IF I BELIEVE I’VE BEEN SUBJECTED TO INAPPROPRIATE BEHAVIOUR IN THE WORKPLACE?</w:t>
      </w:r>
    </w:p>
    <w:p w:rsidR="00F71FEA" w:rsidRPr="002A7FD1" w:rsidRDefault="00F71FEA" w:rsidP="002A7FD1">
      <w:pPr>
        <w:autoSpaceDE w:val="0"/>
        <w:autoSpaceDN w:val="0"/>
        <w:adjustRightInd w:val="0"/>
        <w:spacing w:before="120"/>
        <w:rPr>
          <w:rFonts w:ascii="Calibri" w:eastAsiaTheme="minorHAnsi" w:hAnsi="Calibri"/>
          <w:iCs/>
          <w:color w:val="404040" w:themeColor="text1" w:themeTint="BF"/>
          <w:lang w:eastAsia="en-AU"/>
        </w:rPr>
      </w:pPr>
      <w:r w:rsidRPr="002A7FD1">
        <w:rPr>
          <w:rFonts w:ascii="Calibri" w:eastAsiaTheme="minorHAnsi" w:hAnsi="Calibri"/>
          <w:iCs/>
          <w:color w:val="404040" w:themeColor="text1" w:themeTint="BF"/>
          <w:lang w:eastAsia="en-AU"/>
        </w:rPr>
        <w:t xml:space="preserve">If you feel that you have been or are being subjected to inappropriate </w:t>
      </w:r>
      <w:proofErr w:type="spellStart"/>
      <w:r w:rsidRPr="002A7FD1">
        <w:rPr>
          <w:rFonts w:ascii="Calibri" w:eastAsiaTheme="minorHAnsi" w:hAnsi="Calibri"/>
          <w:iCs/>
          <w:color w:val="404040" w:themeColor="text1" w:themeTint="BF"/>
          <w:lang w:eastAsia="en-AU"/>
        </w:rPr>
        <w:t>behaviour</w:t>
      </w:r>
      <w:proofErr w:type="spellEnd"/>
      <w:r w:rsidRPr="002A7FD1">
        <w:rPr>
          <w:rFonts w:ascii="Calibri" w:eastAsiaTheme="minorHAnsi" w:hAnsi="Calibri"/>
          <w:iCs/>
          <w:color w:val="404040" w:themeColor="text1" w:themeTint="BF"/>
          <w:lang w:eastAsia="en-AU"/>
        </w:rPr>
        <w:t xml:space="preserve"> at work, you should consider: </w:t>
      </w:r>
    </w:p>
    <w:p w:rsidR="00F71FEA" w:rsidRPr="002A7FD1" w:rsidRDefault="00F71FEA" w:rsidP="002A7FD1">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A7FD1">
        <w:rPr>
          <w:rFonts w:ascii="Calibri" w:eastAsiaTheme="minorHAnsi" w:hAnsi="Calibri"/>
          <w:iCs/>
          <w:color w:val="404040" w:themeColor="text1" w:themeTint="BF"/>
          <w:lang w:eastAsia="en-AU"/>
        </w:rPr>
        <w:t>politely and respectfully raising the issue direc</w:t>
      </w:r>
      <w:r w:rsidR="00C2207A" w:rsidRPr="002A7FD1">
        <w:rPr>
          <w:rFonts w:ascii="Calibri" w:eastAsiaTheme="minorHAnsi" w:hAnsi="Calibri"/>
          <w:iCs/>
          <w:color w:val="404040" w:themeColor="text1" w:themeTint="BF"/>
          <w:lang w:eastAsia="en-AU"/>
        </w:rPr>
        <w:t>tly with the employee concerned</w:t>
      </w:r>
    </w:p>
    <w:p w:rsidR="002A7FD1" w:rsidRDefault="00F71FEA" w:rsidP="002A7FD1">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A7FD1">
        <w:rPr>
          <w:rFonts w:ascii="Calibri" w:eastAsiaTheme="minorHAnsi" w:hAnsi="Calibri"/>
          <w:iCs/>
          <w:color w:val="404040" w:themeColor="text1" w:themeTint="BF"/>
          <w:lang w:eastAsia="en-AU"/>
        </w:rPr>
        <w:t>discussing the matter with your manager</w:t>
      </w:r>
      <w:r w:rsidR="00C2207A" w:rsidRPr="002A7FD1">
        <w:rPr>
          <w:rFonts w:ascii="Calibri" w:eastAsiaTheme="minorHAnsi" w:hAnsi="Calibri"/>
          <w:iCs/>
          <w:color w:val="404040" w:themeColor="text1" w:themeTint="BF"/>
          <w:lang w:eastAsia="en-AU"/>
        </w:rPr>
        <w:t>/supervisor</w:t>
      </w:r>
    </w:p>
    <w:p w:rsidR="00F71FEA" w:rsidRPr="002A7FD1" w:rsidRDefault="00F71FEA" w:rsidP="002A7FD1">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A7FD1">
        <w:rPr>
          <w:rFonts w:ascii="Calibri" w:eastAsiaTheme="minorHAnsi" w:hAnsi="Calibri"/>
          <w:iCs/>
          <w:color w:val="404040" w:themeColor="text1" w:themeTint="BF"/>
          <w:lang w:eastAsia="en-AU"/>
        </w:rPr>
        <w:t xml:space="preserve">discussing the matter with a </w:t>
      </w:r>
      <w:hyperlink r:id="rId22" w:history="1">
        <w:r w:rsidR="00C2207A" w:rsidRPr="002A7FD1">
          <w:rPr>
            <w:rStyle w:val="Hyperlink"/>
            <w:rFonts w:cs="Tahoma"/>
            <w:i/>
          </w:rPr>
          <w:t>Harassment</w:t>
        </w:r>
        <w:r w:rsidRPr="002A7FD1">
          <w:rPr>
            <w:rStyle w:val="Hyperlink"/>
            <w:rFonts w:cs="Tahoma"/>
            <w:i/>
          </w:rPr>
          <w:t xml:space="preserve"> Contact Officer (</w:t>
        </w:r>
        <w:r w:rsidR="00C2207A" w:rsidRPr="002A7FD1">
          <w:rPr>
            <w:rStyle w:val="Hyperlink"/>
            <w:rFonts w:cs="Tahoma"/>
            <w:i/>
          </w:rPr>
          <w:t>H</w:t>
        </w:r>
        <w:r w:rsidRPr="002A7FD1">
          <w:rPr>
            <w:rStyle w:val="Hyperlink"/>
            <w:rFonts w:cs="Tahoma"/>
            <w:i/>
          </w:rPr>
          <w:t>CO</w:t>
        </w:r>
        <w:r w:rsidR="00C2207A" w:rsidRPr="002A7FD1">
          <w:rPr>
            <w:rStyle w:val="Hyperlink"/>
            <w:rFonts w:cs="Tahoma"/>
            <w:i/>
          </w:rPr>
          <w:t>)</w:t>
        </w:r>
      </w:hyperlink>
      <w:r w:rsidRPr="002A7FD1">
        <w:rPr>
          <w:rFonts w:ascii="Tahoma" w:hAnsi="Tahoma" w:cs="Tahoma"/>
          <w:sz w:val="20"/>
          <w:szCs w:val="20"/>
        </w:rPr>
        <w:t xml:space="preserve"> </w:t>
      </w:r>
    </w:p>
    <w:p w:rsidR="002A7FD1" w:rsidRDefault="00F71FEA" w:rsidP="002A7FD1">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A7FD1">
        <w:rPr>
          <w:rFonts w:ascii="Calibri" w:eastAsiaTheme="minorHAnsi" w:hAnsi="Calibri"/>
          <w:iCs/>
          <w:color w:val="404040" w:themeColor="text1" w:themeTint="BF"/>
          <w:lang w:eastAsia="en-AU"/>
        </w:rPr>
        <w:t>discussing the matter with the Employee Assistance Program (EAP) provider</w:t>
      </w:r>
    </w:p>
    <w:p w:rsidR="00F71FEA" w:rsidRDefault="00F71FEA" w:rsidP="002A7FD1">
      <w:pPr>
        <w:numPr>
          <w:ilvl w:val="0"/>
          <w:numId w:val="23"/>
        </w:numPr>
        <w:shd w:val="clear" w:color="auto" w:fill="FFFFFF"/>
        <w:spacing w:after="0"/>
        <w:ind w:left="714" w:hanging="357"/>
        <w:rPr>
          <w:rFonts w:ascii="Calibri" w:eastAsiaTheme="minorHAnsi" w:hAnsi="Calibri"/>
          <w:iCs/>
          <w:color w:val="404040" w:themeColor="text1" w:themeTint="BF"/>
          <w:lang w:eastAsia="en-AU"/>
        </w:rPr>
      </w:pPr>
      <w:r w:rsidRPr="002A7FD1">
        <w:rPr>
          <w:rFonts w:ascii="Calibri" w:eastAsiaTheme="minorHAnsi" w:hAnsi="Calibri"/>
          <w:iCs/>
          <w:color w:val="404040" w:themeColor="text1" w:themeTint="BF"/>
          <w:lang w:eastAsia="en-AU"/>
        </w:rPr>
        <w:t xml:space="preserve">discussing the matter directly with </w:t>
      </w:r>
      <w:r w:rsidR="00C2207A" w:rsidRPr="002A7FD1">
        <w:rPr>
          <w:rFonts w:ascii="Calibri" w:eastAsiaTheme="minorHAnsi" w:hAnsi="Calibri"/>
          <w:iCs/>
          <w:color w:val="404040" w:themeColor="text1" w:themeTint="BF"/>
          <w:lang w:eastAsia="en-AU"/>
        </w:rPr>
        <w:t>your</w:t>
      </w:r>
      <w:r w:rsidR="002A7FD1">
        <w:rPr>
          <w:rFonts w:ascii="Calibri" w:eastAsiaTheme="minorHAnsi" w:hAnsi="Calibri"/>
          <w:iCs/>
          <w:color w:val="404040" w:themeColor="text1" w:themeTint="BF"/>
          <w:lang w:eastAsia="en-AU"/>
        </w:rPr>
        <w:t xml:space="preserve"> HR</w:t>
      </w:r>
      <w:r w:rsidR="00C01557">
        <w:rPr>
          <w:rFonts w:ascii="Calibri" w:eastAsiaTheme="minorHAnsi" w:hAnsi="Calibri"/>
          <w:iCs/>
          <w:color w:val="404040" w:themeColor="text1" w:themeTint="BF"/>
          <w:lang w:eastAsia="en-AU"/>
        </w:rPr>
        <w:t xml:space="preserve"> Advisor</w:t>
      </w:r>
    </w:p>
    <w:p w:rsidR="002A7FD1" w:rsidRPr="002A7FD1" w:rsidRDefault="002A7FD1" w:rsidP="002A7FD1">
      <w:pPr>
        <w:shd w:val="clear" w:color="auto" w:fill="FFFFFF"/>
        <w:spacing w:after="0"/>
        <w:ind w:left="714"/>
        <w:rPr>
          <w:rFonts w:ascii="Calibri" w:eastAsiaTheme="minorHAnsi" w:hAnsi="Calibri"/>
          <w:iCs/>
          <w:color w:val="404040" w:themeColor="text1" w:themeTint="BF"/>
          <w:lang w:eastAsia="en-AU"/>
        </w:rPr>
      </w:pPr>
    </w:p>
    <w:p w:rsidR="00F71FEA" w:rsidRPr="005C6277" w:rsidRDefault="00F71FEA" w:rsidP="00BF2CBE">
      <w:pPr>
        <w:pStyle w:val="Heading2"/>
        <w:keepNext w:val="0"/>
        <w:spacing w:before="0" w:after="200" w:line="276" w:lineRule="auto"/>
        <w:rPr>
          <w:rFonts w:ascii="Calibri" w:eastAsiaTheme="minorHAnsi" w:hAnsi="Calibri" w:cstheme="minorBidi"/>
          <w:bCs w:val="0"/>
          <w:iCs/>
          <w:color w:val="404040" w:themeColor="text1" w:themeTint="BF"/>
          <w:sz w:val="22"/>
          <w:szCs w:val="22"/>
          <w:lang w:eastAsia="en-AU"/>
        </w:rPr>
      </w:pPr>
      <w:r w:rsidRPr="005C6277">
        <w:rPr>
          <w:rFonts w:ascii="Calibri" w:eastAsiaTheme="minorHAnsi" w:hAnsi="Calibri" w:cstheme="minorBidi"/>
          <w:bCs w:val="0"/>
          <w:iCs/>
          <w:color w:val="404040" w:themeColor="text1" w:themeTint="BF"/>
          <w:sz w:val="22"/>
          <w:szCs w:val="22"/>
          <w:lang w:eastAsia="en-AU"/>
        </w:rPr>
        <w:t>Will any other action be necessary?</w:t>
      </w:r>
    </w:p>
    <w:p w:rsidR="00F71FEA" w:rsidRPr="005C6277" w:rsidRDefault="00F71FEA" w:rsidP="005C6277">
      <w:pPr>
        <w:jc w:val="both"/>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 xml:space="preserve">There are occasions when it becomes apparent that a concern about inappropriate workplace </w:t>
      </w:r>
      <w:proofErr w:type="spellStart"/>
      <w:r w:rsidRPr="005C6277">
        <w:rPr>
          <w:rFonts w:ascii="Calibri" w:eastAsiaTheme="minorHAnsi" w:hAnsi="Calibri"/>
          <w:iCs/>
          <w:color w:val="404040" w:themeColor="text1" w:themeTint="BF"/>
          <w:lang w:eastAsia="en-AU"/>
        </w:rPr>
        <w:t>behaviour</w:t>
      </w:r>
      <w:proofErr w:type="spellEnd"/>
      <w:r w:rsidRPr="005C6277">
        <w:rPr>
          <w:rFonts w:ascii="Calibri" w:eastAsiaTheme="minorHAnsi" w:hAnsi="Calibri"/>
          <w:iCs/>
          <w:color w:val="404040" w:themeColor="text1" w:themeTint="BF"/>
          <w:lang w:eastAsia="en-AU"/>
        </w:rPr>
        <w:t xml:space="preserve"> was raised by an employee in good faith but is possibly untrue - perhaps because the </w:t>
      </w:r>
      <w:proofErr w:type="spellStart"/>
      <w:r w:rsidRPr="005C6277">
        <w:rPr>
          <w:rFonts w:ascii="Calibri" w:eastAsiaTheme="minorHAnsi" w:hAnsi="Calibri"/>
          <w:iCs/>
          <w:color w:val="404040" w:themeColor="text1" w:themeTint="BF"/>
          <w:lang w:eastAsia="en-AU"/>
        </w:rPr>
        <w:t>behaviour</w:t>
      </w:r>
      <w:proofErr w:type="spellEnd"/>
      <w:r w:rsidRPr="005C6277">
        <w:rPr>
          <w:rFonts w:ascii="Calibri" w:eastAsiaTheme="minorHAnsi" w:hAnsi="Calibri"/>
          <w:iCs/>
          <w:color w:val="404040" w:themeColor="text1" w:themeTint="BF"/>
          <w:lang w:eastAsia="en-AU"/>
        </w:rPr>
        <w:t xml:space="preserve"> in question did not actually amount to any inappropriate workplace </w:t>
      </w:r>
      <w:proofErr w:type="spellStart"/>
      <w:r w:rsidRPr="005C6277">
        <w:rPr>
          <w:rFonts w:ascii="Calibri" w:eastAsiaTheme="minorHAnsi" w:hAnsi="Calibri"/>
          <w:iCs/>
          <w:color w:val="404040" w:themeColor="text1" w:themeTint="BF"/>
          <w:lang w:eastAsia="en-AU"/>
        </w:rPr>
        <w:t>behaviour</w:t>
      </w:r>
      <w:proofErr w:type="spellEnd"/>
      <w:r w:rsidRPr="005C6277">
        <w:rPr>
          <w:rFonts w:ascii="Calibri" w:eastAsiaTheme="minorHAnsi" w:hAnsi="Calibri"/>
          <w:iCs/>
          <w:color w:val="404040" w:themeColor="text1" w:themeTint="BF"/>
          <w:lang w:eastAsia="en-AU"/>
        </w:rPr>
        <w:t>.</w:t>
      </w:r>
    </w:p>
    <w:p w:rsidR="00F71FEA" w:rsidRPr="005C6277" w:rsidRDefault="00F71FEA" w:rsidP="005C6277">
      <w:pPr>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t xml:space="preserve">Nevertheless, the employee who raised the concern may well be genuinely distressed or the specific issue may be a symptom of other problems among employees in a particular work area. </w:t>
      </w:r>
    </w:p>
    <w:p w:rsidR="00F71FEA" w:rsidRPr="005C6277" w:rsidRDefault="00F71FEA" w:rsidP="005C6277">
      <w:pPr>
        <w:rPr>
          <w:rFonts w:ascii="Calibri" w:eastAsiaTheme="minorHAnsi" w:hAnsi="Calibri"/>
          <w:iCs/>
          <w:color w:val="404040" w:themeColor="text1" w:themeTint="BF"/>
          <w:lang w:eastAsia="en-AU"/>
        </w:rPr>
      </w:pPr>
      <w:r w:rsidRPr="005C6277">
        <w:rPr>
          <w:rFonts w:ascii="Calibri" w:eastAsiaTheme="minorHAnsi" w:hAnsi="Calibri"/>
          <w:iCs/>
          <w:color w:val="404040" w:themeColor="text1" w:themeTint="BF"/>
          <w:lang w:eastAsia="en-AU"/>
        </w:rPr>
        <w:lastRenderedPageBreak/>
        <w:t xml:space="preserve">Therefore, even if no remedial action is required with regard to the original concerns raised, there may be a need for other management action to ‘clear the air’ and improve employee relationships within the work group. This could include conciliation, counselling and/or mediation with the assistance of the </w:t>
      </w:r>
      <w:r w:rsidR="0016249C" w:rsidRPr="005C6277">
        <w:rPr>
          <w:rFonts w:ascii="Calibri" w:eastAsiaTheme="minorHAnsi" w:hAnsi="Calibri"/>
          <w:iCs/>
          <w:color w:val="404040" w:themeColor="text1" w:themeTint="BF"/>
          <w:lang w:eastAsia="en-AU"/>
        </w:rPr>
        <w:t>CDPP</w:t>
      </w:r>
      <w:r w:rsidRPr="005C6277">
        <w:rPr>
          <w:rFonts w:ascii="Calibri" w:eastAsiaTheme="minorHAnsi" w:hAnsi="Calibri"/>
          <w:iCs/>
          <w:color w:val="404040" w:themeColor="text1" w:themeTint="BF"/>
          <w:lang w:eastAsia="en-AU"/>
        </w:rPr>
        <w:t xml:space="preserve">’s EAP. </w:t>
      </w:r>
    </w:p>
    <w:p w:rsidR="00F71FEA" w:rsidRPr="00E2628E" w:rsidRDefault="00E2628E" w:rsidP="00E2628E">
      <w:pPr>
        <w:pStyle w:val="FSsubheading"/>
      </w:pPr>
      <w:r w:rsidRPr="00E2628E">
        <w:t>EMPLOYEE ASSISTANCE PROGRAM</w:t>
      </w:r>
      <w:r>
        <w:t xml:space="preserve"> (EAP)</w:t>
      </w:r>
    </w:p>
    <w:p w:rsidR="00F71FEA" w:rsidRPr="00E2628E" w:rsidRDefault="00F71FEA" w:rsidP="00E2628E">
      <w:pPr>
        <w:rPr>
          <w:rFonts w:ascii="Calibri" w:eastAsiaTheme="minorHAnsi" w:hAnsi="Calibri"/>
          <w:iCs/>
          <w:color w:val="404040" w:themeColor="text1" w:themeTint="BF"/>
          <w:lang w:eastAsia="en-AU"/>
        </w:rPr>
      </w:pPr>
      <w:r w:rsidRPr="00E2628E">
        <w:rPr>
          <w:rFonts w:ascii="Calibri" w:eastAsiaTheme="minorHAnsi" w:hAnsi="Calibri"/>
          <w:iCs/>
          <w:color w:val="404040" w:themeColor="text1" w:themeTint="BF"/>
          <w:lang w:eastAsia="en-AU"/>
        </w:rPr>
        <w:t xml:space="preserve">Situations concerning inappropriate workplace </w:t>
      </w:r>
      <w:proofErr w:type="spellStart"/>
      <w:r w:rsidRPr="00E2628E">
        <w:rPr>
          <w:rFonts w:ascii="Calibri" w:eastAsiaTheme="minorHAnsi" w:hAnsi="Calibri"/>
          <w:iCs/>
          <w:color w:val="404040" w:themeColor="text1" w:themeTint="BF"/>
          <w:lang w:eastAsia="en-AU"/>
        </w:rPr>
        <w:t>behaviour</w:t>
      </w:r>
      <w:proofErr w:type="spellEnd"/>
      <w:r w:rsidRPr="00E2628E">
        <w:rPr>
          <w:rFonts w:ascii="Calibri" w:eastAsiaTheme="minorHAnsi" w:hAnsi="Calibri"/>
          <w:iCs/>
          <w:color w:val="404040" w:themeColor="text1" w:themeTint="BF"/>
          <w:lang w:eastAsia="en-AU"/>
        </w:rPr>
        <w:t xml:space="preserve"> and workplace conflict issues can be distressing for employees. If you are affected, you are encouraged to draw on the confidential counselling services of the CDPP’s EAP. The EAP is available free of charge 24 hours a day, 7 days a week to CDPP employees and their families.</w:t>
      </w:r>
    </w:p>
    <w:p w:rsidR="00F71FEA" w:rsidRPr="00E2628E" w:rsidRDefault="00F71FEA" w:rsidP="00A17C8D">
      <w:pPr>
        <w:widowControl w:val="0"/>
        <w:autoSpaceDE w:val="0"/>
        <w:autoSpaceDN w:val="0"/>
        <w:adjustRightInd w:val="0"/>
        <w:spacing w:after="200" w:line="276" w:lineRule="auto"/>
        <w:ind w:right="-45"/>
        <w:rPr>
          <w:rFonts w:eastAsiaTheme="minorHAnsi" w:cs="Tahoma"/>
          <w:color w:val="000000"/>
        </w:rPr>
      </w:pPr>
      <w:r w:rsidRPr="00E2628E">
        <w:rPr>
          <w:rFonts w:ascii="Calibri" w:eastAsiaTheme="minorHAnsi" w:hAnsi="Calibri"/>
          <w:iCs/>
          <w:color w:val="404040" w:themeColor="text1" w:themeTint="BF"/>
          <w:lang w:eastAsia="en-AU"/>
        </w:rPr>
        <w:t>To access EAP services refer to the</w:t>
      </w:r>
      <w:r w:rsidRPr="00E2628E">
        <w:rPr>
          <w:rFonts w:eastAsiaTheme="minorHAnsi" w:cs="Tahoma"/>
          <w:color w:val="000000"/>
        </w:rPr>
        <w:t xml:space="preserve"> </w:t>
      </w:r>
      <w:hyperlink r:id="rId23" w:history="1">
        <w:r w:rsidRPr="00E2628E">
          <w:rPr>
            <w:rStyle w:val="Hyperlink"/>
            <w:rFonts w:eastAsiaTheme="minorHAnsi" w:cs="Tahoma"/>
            <w:i/>
          </w:rPr>
          <w:t xml:space="preserve">EAP </w:t>
        </w:r>
        <w:proofErr w:type="spellStart"/>
        <w:r w:rsidR="00E2628E">
          <w:rPr>
            <w:rStyle w:val="Hyperlink"/>
            <w:rFonts w:eastAsiaTheme="minorHAnsi" w:cs="Tahoma"/>
            <w:i/>
          </w:rPr>
          <w:t>ehub</w:t>
        </w:r>
        <w:proofErr w:type="spellEnd"/>
        <w:r w:rsidR="00E2628E">
          <w:rPr>
            <w:rStyle w:val="Hyperlink"/>
            <w:rFonts w:eastAsiaTheme="minorHAnsi" w:cs="Tahoma"/>
            <w:i/>
          </w:rPr>
          <w:t xml:space="preserve"> </w:t>
        </w:r>
        <w:r w:rsidRPr="00E2628E">
          <w:rPr>
            <w:rStyle w:val="Hyperlink"/>
            <w:rFonts w:eastAsiaTheme="minorHAnsi" w:cs="Tahoma"/>
            <w:i/>
          </w:rPr>
          <w:t>page</w:t>
        </w:r>
      </w:hyperlink>
      <w:r w:rsidRPr="00E2628E">
        <w:rPr>
          <w:rFonts w:eastAsiaTheme="minorHAnsi" w:cs="Tahoma"/>
          <w:color w:val="000000"/>
        </w:rPr>
        <w:t>.</w:t>
      </w:r>
    </w:p>
    <w:p w:rsidR="00F71FEA" w:rsidRPr="00E2628E" w:rsidRDefault="00E2628E" w:rsidP="00E2628E">
      <w:pPr>
        <w:pStyle w:val="FSsubheading"/>
      </w:pPr>
      <w:r w:rsidRPr="00E2628E">
        <w:t>FURTHER GUIDANCE MATERIAL</w:t>
      </w:r>
    </w:p>
    <w:p w:rsidR="00F71FEA" w:rsidRPr="00E2628E" w:rsidRDefault="00F71FEA" w:rsidP="00E2628E">
      <w:pPr>
        <w:widowControl w:val="0"/>
        <w:autoSpaceDE w:val="0"/>
        <w:autoSpaceDN w:val="0"/>
        <w:adjustRightInd w:val="0"/>
        <w:ind w:right="-46"/>
        <w:rPr>
          <w:rFonts w:ascii="Calibri" w:eastAsiaTheme="minorHAnsi" w:hAnsi="Calibri"/>
          <w:iCs/>
          <w:color w:val="404040" w:themeColor="text1" w:themeTint="BF"/>
          <w:lang w:eastAsia="en-AU"/>
        </w:rPr>
      </w:pPr>
      <w:r w:rsidRPr="00E2628E">
        <w:rPr>
          <w:rFonts w:ascii="Calibri" w:eastAsiaTheme="minorHAnsi" w:hAnsi="Calibri"/>
          <w:iCs/>
          <w:color w:val="404040" w:themeColor="text1" w:themeTint="BF"/>
          <w:lang w:eastAsia="en-AU"/>
        </w:rPr>
        <w:t xml:space="preserve">Several APSC publications provide useful information in the context of appropriate standards of conduct and </w:t>
      </w:r>
      <w:proofErr w:type="spellStart"/>
      <w:r w:rsidRPr="00E2628E">
        <w:rPr>
          <w:rFonts w:ascii="Calibri" w:eastAsiaTheme="minorHAnsi" w:hAnsi="Calibri"/>
          <w:iCs/>
          <w:color w:val="404040" w:themeColor="text1" w:themeTint="BF"/>
          <w:lang w:eastAsia="en-AU"/>
        </w:rPr>
        <w:t>behaviour</w:t>
      </w:r>
      <w:proofErr w:type="spellEnd"/>
      <w:r w:rsidRPr="00E2628E">
        <w:rPr>
          <w:rFonts w:ascii="Calibri" w:eastAsiaTheme="minorHAnsi" w:hAnsi="Calibri"/>
          <w:iCs/>
          <w:color w:val="404040" w:themeColor="text1" w:themeTint="BF"/>
          <w:lang w:eastAsia="en-AU"/>
        </w:rPr>
        <w:t xml:space="preserve"> in the APS and include the following:</w:t>
      </w:r>
    </w:p>
    <w:p w:rsidR="00F71FEA" w:rsidRPr="00E2628E" w:rsidRDefault="00FE7BAA" w:rsidP="00E2628E">
      <w:pPr>
        <w:pStyle w:val="NormalWeb"/>
        <w:numPr>
          <w:ilvl w:val="0"/>
          <w:numId w:val="17"/>
        </w:numPr>
        <w:spacing w:before="60" w:beforeAutospacing="0" w:after="0" w:afterAutospacing="0"/>
        <w:ind w:left="850" w:hanging="424"/>
        <w:rPr>
          <w:rFonts w:asciiTheme="majorHAnsi" w:hAnsiTheme="majorHAnsi" w:cs="Tahoma"/>
          <w:i/>
          <w:color w:val="0070C0"/>
          <w:sz w:val="22"/>
          <w:szCs w:val="22"/>
        </w:rPr>
      </w:pPr>
      <w:hyperlink r:id="rId24" w:history="1">
        <w:r w:rsidR="00F71FEA" w:rsidRPr="00E2628E">
          <w:rPr>
            <w:rStyle w:val="Hyperlink"/>
            <w:rFonts w:asciiTheme="majorHAnsi" w:hAnsiTheme="majorHAnsi" w:cs="Tahoma"/>
            <w:i/>
            <w:sz w:val="22"/>
            <w:szCs w:val="22"/>
          </w:rPr>
          <w:t>Respect: Promoting a culture free from harassment and bullying in the APS</w:t>
        </w:r>
      </w:hyperlink>
    </w:p>
    <w:p w:rsidR="00F71FEA" w:rsidRPr="00E2628E" w:rsidRDefault="00FE7BAA" w:rsidP="00E2628E">
      <w:pPr>
        <w:pStyle w:val="NormalWeb"/>
        <w:numPr>
          <w:ilvl w:val="0"/>
          <w:numId w:val="17"/>
        </w:numPr>
        <w:spacing w:before="60" w:beforeAutospacing="0" w:after="0" w:afterAutospacing="0"/>
        <w:ind w:left="850" w:hanging="424"/>
        <w:rPr>
          <w:rFonts w:asciiTheme="majorHAnsi" w:hAnsiTheme="majorHAnsi" w:cs="Tahoma"/>
          <w:i/>
          <w:color w:val="0070C0"/>
          <w:sz w:val="22"/>
          <w:szCs w:val="22"/>
        </w:rPr>
      </w:pPr>
      <w:hyperlink r:id="rId25" w:history="1">
        <w:r w:rsidR="00F71FEA" w:rsidRPr="00E2628E">
          <w:rPr>
            <w:rStyle w:val="Hyperlink"/>
            <w:rFonts w:asciiTheme="majorHAnsi" w:hAnsiTheme="majorHAnsi" w:cs="Tahoma"/>
            <w:i/>
            <w:sz w:val="22"/>
            <w:szCs w:val="22"/>
          </w:rPr>
          <w:t>APS Values and Code of Conduct in Practice</w:t>
        </w:r>
      </w:hyperlink>
    </w:p>
    <w:p w:rsidR="00F71FEA" w:rsidRPr="00E2628E" w:rsidRDefault="00FE7BAA" w:rsidP="00E2628E">
      <w:pPr>
        <w:pStyle w:val="NormalWeb"/>
        <w:numPr>
          <w:ilvl w:val="0"/>
          <w:numId w:val="17"/>
        </w:numPr>
        <w:spacing w:before="60" w:beforeAutospacing="0" w:after="0" w:afterAutospacing="0"/>
        <w:ind w:left="850" w:hanging="424"/>
        <w:rPr>
          <w:rFonts w:asciiTheme="majorHAnsi" w:hAnsiTheme="majorHAnsi" w:cs="Tahoma"/>
          <w:i/>
          <w:color w:val="0070C0"/>
          <w:sz w:val="22"/>
          <w:szCs w:val="22"/>
        </w:rPr>
      </w:pPr>
      <w:hyperlink r:id="rId26" w:history="1">
        <w:r w:rsidR="00F71FEA" w:rsidRPr="00E2628E">
          <w:rPr>
            <w:rStyle w:val="Hyperlink"/>
            <w:rFonts w:asciiTheme="majorHAnsi" w:hAnsiTheme="majorHAnsi" w:cs="Tahoma"/>
            <w:i/>
            <w:sz w:val="22"/>
            <w:szCs w:val="22"/>
          </w:rPr>
          <w:t>Working Together: Promoting mental health and wellbeing at work</w:t>
        </w:r>
      </w:hyperlink>
      <w:r w:rsidR="00F71FEA" w:rsidRPr="00E2628E">
        <w:rPr>
          <w:rFonts w:asciiTheme="majorHAnsi" w:hAnsiTheme="majorHAnsi" w:cs="Tahoma"/>
          <w:i/>
          <w:color w:val="0070C0"/>
          <w:sz w:val="22"/>
          <w:szCs w:val="22"/>
        </w:rPr>
        <w:t xml:space="preserve"> </w:t>
      </w:r>
    </w:p>
    <w:p w:rsidR="00F71FEA" w:rsidRPr="009958E1" w:rsidRDefault="00FE7BAA" w:rsidP="00E2628E">
      <w:pPr>
        <w:pStyle w:val="NormalWeb"/>
        <w:numPr>
          <w:ilvl w:val="0"/>
          <w:numId w:val="17"/>
        </w:numPr>
        <w:spacing w:before="60" w:beforeAutospacing="0" w:after="0" w:afterAutospacing="0"/>
        <w:ind w:left="850" w:hanging="424"/>
        <w:rPr>
          <w:rStyle w:val="Hyperlink"/>
          <w:rFonts w:asciiTheme="majorHAnsi" w:hAnsiTheme="majorHAnsi" w:cs="Tahoma"/>
          <w:i/>
          <w:color w:val="0070C0"/>
          <w:sz w:val="22"/>
          <w:szCs w:val="22"/>
          <w:u w:val="none"/>
        </w:rPr>
      </w:pPr>
      <w:hyperlink r:id="rId27" w:history="1">
        <w:r w:rsidR="00F71FEA" w:rsidRPr="00E2628E">
          <w:rPr>
            <w:rStyle w:val="Hyperlink"/>
            <w:rFonts w:asciiTheme="majorHAnsi" w:hAnsiTheme="majorHAnsi" w:cs="Tahoma"/>
            <w:i/>
            <w:sz w:val="22"/>
            <w:szCs w:val="22"/>
          </w:rPr>
          <w:t>Cyber-bullying of APS employees by members of the public</w:t>
        </w:r>
      </w:hyperlink>
    </w:p>
    <w:p w:rsidR="002444E3" w:rsidRPr="00A17C8D" w:rsidRDefault="002444E3" w:rsidP="002444E3">
      <w:pPr>
        <w:pStyle w:val="NormalWeb"/>
        <w:spacing w:before="60" w:beforeAutospacing="0" w:after="0" w:afterAutospacing="0" w:line="276" w:lineRule="auto"/>
        <w:ind w:left="850"/>
        <w:rPr>
          <w:rFonts w:ascii="Tahoma" w:hAnsi="Tahoma" w:cs="Tahoma"/>
          <w:i/>
          <w:color w:val="0070C0"/>
          <w:sz w:val="20"/>
          <w:szCs w:val="20"/>
        </w:rPr>
      </w:pPr>
    </w:p>
    <w:p w:rsidR="00F71FEA" w:rsidRPr="00E2628E" w:rsidRDefault="00F71FEA" w:rsidP="00E2628E">
      <w:pPr>
        <w:widowControl w:val="0"/>
        <w:autoSpaceDE w:val="0"/>
        <w:autoSpaceDN w:val="0"/>
        <w:adjustRightInd w:val="0"/>
        <w:ind w:right="-46"/>
        <w:rPr>
          <w:rFonts w:ascii="Calibri" w:eastAsiaTheme="minorHAnsi" w:hAnsi="Calibri"/>
          <w:iCs/>
          <w:color w:val="404040" w:themeColor="text1" w:themeTint="BF"/>
          <w:lang w:eastAsia="en-AU"/>
        </w:rPr>
      </w:pPr>
      <w:r w:rsidRPr="00E2628E">
        <w:rPr>
          <w:rFonts w:ascii="Calibri" w:eastAsiaTheme="minorHAnsi" w:hAnsi="Calibri"/>
          <w:iCs/>
          <w:color w:val="404040" w:themeColor="text1" w:themeTint="BF"/>
          <w:lang w:eastAsia="en-AU"/>
        </w:rPr>
        <w:t>The </w:t>
      </w:r>
      <w:hyperlink r:id="rId28" w:history="1">
        <w:r w:rsidR="00E2628E" w:rsidRPr="00E2628E">
          <w:rPr>
            <w:rFonts w:ascii="Calibri" w:eastAsiaTheme="minorHAnsi" w:hAnsi="Calibri"/>
            <w:i/>
            <w:iCs/>
            <w:color w:val="404040" w:themeColor="text1" w:themeTint="BF"/>
            <w:lang w:eastAsia="en-AU"/>
          </w:rPr>
          <w:t>FW</w:t>
        </w:r>
      </w:hyperlink>
      <w:r w:rsidR="00E2628E" w:rsidRPr="00E2628E">
        <w:rPr>
          <w:rFonts w:ascii="Calibri" w:eastAsiaTheme="minorHAnsi" w:hAnsi="Calibri"/>
          <w:i/>
          <w:iCs/>
          <w:color w:val="404040" w:themeColor="text1" w:themeTint="BF"/>
          <w:lang w:eastAsia="en-AU"/>
        </w:rPr>
        <w:t xml:space="preserve"> Act</w:t>
      </w:r>
      <w:r w:rsidR="00E2628E" w:rsidRPr="00E2628E">
        <w:rPr>
          <w:rFonts w:ascii="Calibri" w:eastAsiaTheme="minorHAnsi" w:hAnsi="Calibri"/>
          <w:iCs/>
          <w:color w:val="404040" w:themeColor="text1" w:themeTint="BF"/>
          <w:lang w:eastAsia="en-AU"/>
        </w:rPr>
        <w:t xml:space="preserve"> </w:t>
      </w:r>
      <w:r w:rsidRPr="00E2628E">
        <w:rPr>
          <w:rFonts w:ascii="Calibri" w:eastAsiaTheme="minorHAnsi" w:hAnsi="Calibri"/>
          <w:iCs/>
          <w:color w:val="404040" w:themeColor="text1" w:themeTint="BF"/>
          <w:lang w:eastAsia="en-AU"/>
        </w:rPr>
        <w:t xml:space="preserve">provides that a worker may apply to the Fair Work Commission </w:t>
      </w:r>
      <w:r w:rsidR="009958E1">
        <w:rPr>
          <w:rFonts w:ascii="Calibri" w:eastAsiaTheme="minorHAnsi" w:hAnsi="Calibri"/>
          <w:iCs/>
          <w:color w:val="404040" w:themeColor="text1" w:themeTint="BF"/>
          <w:lang w:eastAsia="en-AU"/>
        </w:rPr>
        <w:t xml:space="preserve">(FWC) </w:t>
      </w:r>
      <w:r w:rsidRPr="00E2628E">
        <w:rPr>
          <w:rFonts w:ascii="Calibri" w:eastAsiaTheme="minorHAnsi" w:hAnsi="Calibri"/>
          <w:iCs/>
          <w:color w:val="404040" w:themeColor="text1" w:themeTint="BF"/>
          <w:lang w:eastAsia="en-AU"/>
        </w:rPr>
        <w:t xml:space="preserve">for an order to stop bullying at work from continuing and also specifies that bullying does not include reasonable management action carried out in a reasonable manner.  The </w:t>
      </w:r>
      <w:hyperlink r:id="rId29" w:history="1">
        <w:r w:rsidR="009958E1">
          <w:rPr>
            <w:rStyle w:val="Hyperlink"/>
            <w:rFonts w:ascii="Calibri" w:eastAsiaTheme="minorHAnsi" w:hAnsi="Calibri"/>
            <w:iCs/>
            <w:lang w:eastAsia="en-AU"/>
          </w:rPr>
          <w:t>FWC</w:t>
        </w:r>
        <w:r w:rsidRPr="00E2628E">
          <w:rPr>
            <w:rStyle w:val="Hyperlink"/>
            <w:rFonts w:ascii="Calibri" w:eastAsiaTheme="minorHAnsi" w:hAnsi="Calibri"/>
            <w:iCs/>
            <w:lang w:eastAsia="en-AU"/>
          </w:rPr>
          <w:t>'s </w:t>
        </w:r>
        <w:r w:rsidRPr="00E2628E">
          <w:rPr>
            <w:rStyle w:val="Hyperlink"/>
            <w:rFonts w:ascii="Calibri" w:eastAsiaTheme="minorHAnsi" w:hAnsi="Calibri"/>
            <w:i/>
            <w:iCs/>
            <w:lang w:eastAsia="en-AU"/>
          </w:rPr>
          <w:t xml:space="preserve">Anti-Bullying </w:t>
        </w:r>
        <w:proofErr w:type="spellStart"/>
        <w:r w:rsidRPr="00E2628E">
          <w:rPr>
            <w:rStyle w:val="Hyperlink"/>
            <w:rFonts w:ascii="Calibri" w:eastAsiaTheme="minorHAnsi" w:hAnsi="Calibri"/>
            <w:i/>
            <w:iCs/>
            <w:lang w:eastAsia="en-AU"/>
          </w:rPr>
          <w:t>Benchbook</w:t>
        </w:r>
        <w:proofErr w:type="spellEnd"/>
        <w:r w:rsidRPr="00E2628E">
          <w:rPr>
            <w:rStyle w:val="Hyperlink"/>
            <w:rFonts w:ascii="Calibri" w:eastAsiaTheme="minorHAnsi" w:hAnsi="Calibri"/>
            <w:iCs/>
            <w:lang w:eastAsia="en-AU"/>
          </w:rPr>
          <w:t> </w:t>
        </w:r>
      </w:hyperlink>
      <w:r w:rsidRPr="00E2628E">
        <w:rPr>
          <w:rFonts w:ascii="Calibri" w:eastAsiaTheme="minorHAnsi" w:hAnsi="Calibri"/>
          <w:iCs/>
          <w:color w:val="404040" w:themeColor="text1" w:themeTint="BF"/>
          <w:lang w:eastAsia="en-AU"/>
        </w:rPr>
        <w:t xml:space="preserve">is a useful resource that may assist understanding what is considered ‘reasonable’ in the context of the </w:t>
      </w:r>
      <w:r w:rsidR="009958E1">
        <w:rPr>
          <w:rFonts w:ascii="Calibri" w:eastAsiaTheme="minorHAnsi" w:hAnsi="Calibri"/>
          <w:iCs/>
          <w:color w:val="404040" w:themeColor="text1" w:themeTint="BF"/>
          <w:lang w:eastAsia="en-AU"/>
        </w:rPr>
        <w:t>FWC</w:t>
      </w:r>
      <w:r w:rsidRPr="00E2628E">
        <w:rPr>
          <w:rFonts w:ascii="Calibri" w:eastAsiaTheme="minorHAnsi" w:hAnsi="Calibri"/>
          <w:iCs/>
          <w:color w:val="404040" w:themeColor="text1" w:themeTint="BF"/>
          <w:lang w:eastAsia="en-AU"/>
        </w:rPr>
        <w:t xml:space="preserve">'s anti-bullying jurisdiction along with information about </w:t>
      </w:r>
      <w:r w:rsidR="0016249C" w:rsidRPr="00E2628E">
        <w:rPr>
          <w:rFonts w:ascii="Calibri" w:eastAsiaTheme="minorHAnsi" w:hAnsi="Calibri"/>
          <w:iCs/>
          <w:color w:val="404040" w:themeColor="text1" w:themeTint="BF"/>
          <w:lang w:eastAsia="en-AU"/>
        </w:rPr>
        <w:t>‘S</w:t>
      </w:r>
      <w:r w:rsidRPr="00E2628E">
        <w:rPr>
          <w:rFonts w:ascii="Calibri" w:eastAsiaTheme="minorHAnsi" w:hAnsi="Calibri"/>
          <w:iCs/>
          <w:color w:val="404040" w:themeColor="text1" w:themeTint="BF"/>
          <w:lang w:eastAsia="en-AU"/>
        </w:rPr>
        <w:t xml:space="preserve">top </w:t>
      </w:r>
      <w:r w:rsidR="0016249C" w:rsidRPr="00E2628E">
        <w:rPr>
          <w:rFonts w:ascii="Calibri" w:eastAsiaTheme="minorHAnsi" w:hAnsi="Calibri"/>
          <w:iCs/>
          <w:color w:val="404040" w:themeColor="text1" w:themeTint="BF"/>
          <w:lang w:eastAsia="en-AU"/>
        </w:rPr>
        <w:t>B</w:t>
      </w:r>
      <w:r w:rsidRPr="00E2628E">
        <w:rPr>
          <w:rFonts w:ascii="Calibri" w:eastAsiaTheme="minorHAnsi" w:hAnsi="Calibri"/>
          <w:iCs/>
          <w:color w:val="404040" w:themeColor="text1" w:themeTint="BF"/>
          <w:lang w:eastAsia="en-AU"/>
        </w:rPr>
        <w:t xml:space="preserve">ullying </w:t>
      </w:r>
      <w:r w:rsidR="0016249C" w:rsidRPr="00E2628E">
        <w:rPr>
          <w:rFonts w:ascii="Calibri" w:eastAsiaTheme="minorHAnsi" w:hAnsi="Calibri"/>
          <w:iCs/>
          <w:color w:val="404040" w:themeColor="text1" w:themeTint="BF"/>
          <w:lang w:eastAsia="en-AU"/>
        </w:rPr>
        <w:t>O</w:t>
      </w:r>
      <w:r w:rsidRPr="00E2628E">
        <w:rPr>
          <w:rFonts w:ascii="Calibri" w:eastAsiaTheme="minorHAnsi" w:hAnsi="Calibri"/>
          <w:iCs/>
          <w:color w:val="404040" w:themeColor="text1" w:themeTint="BF"/>
          <w:lang w:eastAsia="en-AU"/>
        </w:rPr>
        <w:t xml:space="preserve">rder </w:t>
      </w:r>
      <w:r w:rsidR="0016249C" w:rsidRPr="00E2628E">
        <w:rPr>
          <w:rFonts w:ascii="Calibri" w:eastAsiaTheme="minorHAnsi" w:hAnsi="Calibri"/>
          <w:iCs/>
          <w:color w:val="404040" w:themeColor="text1" w:themeTint="BF"/>
          <w:lang w:eastAsia="en-AU"/>
        </w:rPr>
        <w:t>A</w:t>
      </w:r>
      <w:r w:rsidRPr="00E2628E">
        <w:rPr>
          <w:rFonts w:ascii="Calibri" w:eastAsiaTheme="minorHAnsi" w:hAnsi="Calibri"/>
          <w:iCs/>
          <w:color w:val="404040" w:themeColor="text1" w:themeTint="BF"/>
          <w:lang w:eastAsia="en-AU"/>
        </w:rPr>
        <w:t>pplications</w:t>
      </w:r>
      <w:r w:rsidR="0016249C" w:rsidRPr="00E2628E">
        <w:rPr>
          <w:rFonts w:ascii="Calibri" w:eastAsiaTheme="minorHAnsi" w:hAnsi="Calibri"/>
          <w:iCs/>
          <w:color w:val="404040" w:themeColor="text1" w:themeTint="BF"/>
          <w:lang w:eastAsia="en-AU"/>
        </w:rPr>
        <w:t>’</w:t>
      </w:r>
      <w:r w:rsidRPr="00E2628E">
        <w:rPr>
          <w:rFonts w:ascii="Calibri" w:eastAsiaTheme="minorHAnsi" w:hAnsi="Calibri"/>
          <w:iCs/>
          <w:color w:val="404040" w:themeColor="text1" w:themeTint="BF"/>
          <w:lang w:eastAsia="en-AU"/>
        </w:rPr>
        <w:t xml:space="preserve">. </w:t>
      </w:r>
    </w:p>
    <w:p w:rsidR="00F71FEA" w:rsidRPr="00E2628E" w:rsidRDefault="00F71FEA" w:rsidP="00F71FEA">
      <w:pPr>
        <w:pStyle w:val="NormalWeb"/>
        <w:spacing w:before="0" w:beforeAutospacing="0" w:after="0" w:afterAutospacing="0" w:line="276" w:lineRule="auto"/>
        <w:jc w:val="both"/>
        <w:rPr>
          <w:rFonts w:ascii="Calibri" w:eastAsiaTheme="minorHAnsi" w:hAnsi="Calibri" w:cstheme="minorBidi"/>
          <w:iCs/>
          <w:color w:val="404040" w:themeColor="text1" w:themeTint="BF"/>
          <w:sz w:val="22"/>
          <w:szCs w:val="22"/>
          <w:lang w:val="en-US"/>
        </w:rPr>
      </w:pPr>
      <w:r w:rsidRPr="00E2628E">
        <w:rPr>
          <w:rFonts w:ascii="Calibri" w:eastAsiaTheme="minorHAnsi" w:hAnsi="Calibri" w:cstheme="minorBidi"/>
          <w:iCs/>
          <w:color w:val="404040" w:themeColor="text1" w:themeTint="BF"/>
          <w:sz w:val="22"/>
          <w:szCs w:val="22"/>
          <w:lang w:val="en-US"/>
        </w:rPr>
        <w:t>The following links may also be of assistance:</w:t>
      </w:r>
    </w:p>
    <w:p w:rsidR="00F71FEA" w:rsidRPr="00E2628E" w:rsidRDefault="00FE7BAA" w:rsidP="00E2628E">
      <w:pPr>
        <w:pStyle w:val="NormalWeb"/>
        <w:numPr>
          <w:ilvl w:val="0"/>
          <w:numId w:val="17"/>
        </w:numPr>
        <w:spacing w:before="60" w:beforeAutospacing="0" w:after="0" w:afterAutospacing="0"/>
        <w:ind w:left="850" w:hanging="424"/>
        <w:rPr>
          <w:rFonts w:asciiTheme="majorHAnsi" w:hAnsiTheme="majorHAnsi" w:cs="Tahoma"/>
          <w:color w:val="0070C0"/>
          <w:sz w:val="22"/>
          <w:szCs w:val="22"/>
        </w:rPr>
      </w:pPr>
      <w:hyperlink r:id="rId30" w:history="1">
        <w:r w:rsidR="00F71FEA" w:rsidRPr="00E2628E">
          <w:rPr>
            <w:rStyle w:val="Hyperlink"/>
            <w:rFonts w:asciiTheme="majorHAnsi" w:hAnsiTheme="majorHAnsi" w:cs="Tahoma"/>
            <w:i/>
            <w:sz w:val="22"/>
            <w:szCs w:val="22"/>
          </w:rPr>
          <w:t>APSC Ethics Advisory Service</w:t>
        </w:r>
      </w:hyperlink>
    </w:p>
    <w:p w:rsidR="00F71FEA" w:rsidRPr="00E2628E" w:rsidRDefault="00FE7BAA" w:rsidP="00E2628E">
      <w:pPr>
        <w:pStyle w:val="NormalWeb"/>
        <w:numPr>
          <w:ilvl w:val="0"/>
          <w:numId w:val="17"/>
        </w:numPr>
        <w:spacing w:before="60" w:beforeAutospacing="0" w:after="0" w:afterAutospacing="0"/>
        <w:ind w:left="850" w:hanging="424"/>
        <w:rPr>
          <w:rFonts w:asciiTheme="majorHAnsi" w:hAnsiTheme="majorHAnsi" w:cs="Tahoma"/>
          <w:color w:val="0070C0"/>
          <w:sz w:val="22"/>
          <w:szCs w:val="22"/>
        </w:rPr>
      </w:pPr>
      <w:hyperlink r:id="rId31" w:history="1">
        <w:r w:rsidR="00F71FEA" w:rsidRPr="00E2628E">
          <w:rPr>
            <w:rStyle w:val="Hyperlink"/>
            <w:rFonts w:asciiTheme="majorHAnsi" w:hAnsiTheme="majorHAnsi" w:cs="Tahoma"/>
            <w:i/>
            <w:sz w:val="22"/>
            <w:szCs w:val="22"/>
          </w:rPr>
          <w:t>Australian Human Rights Commission</w:t>
        </w:r>
      </w:hyperlink>
    </w:p>
    <w:p w:rsidR="00F71FEA" w:rsidRPr="00E2628E" w:rsidRDefault="00FE7BAA" w:rsidP="00E2628E">
      <w:pPr>
        <w:pStyle w:val="NormalWeb"/>
        <w:numPr>
          <w:ilvl w:val="0"/>
          <w:numId w:val="17"/>
        </w:numPr>
        <w:spacing w:before="60" w:beforeAutospacing="0" w:after="0" w:afterAutospacing="0"/>
        <w:ind w:left="850" w:hanging="424"/>
        <w:rPr>
          <w:rFonts w:asciiTheme="majorHAnsi" w:hAnsiTheme="majorHAnsi" w:cs="Tahoma"/>
          <w:i/>
          <w:color w:val="0070C0"/>
          <w:sz w:val="22"/>
          <w:szCs w:val="22"/>
        </w:rPr>
      </w:pPr>
      <w:hyperlink r:id="rId32" w:history="1">
        <w:r w:rsidR="00F71FEA" w:rsidRPr="00E2628E">
          <w:rPr>
            <w:rStyle w:val="Hyperlink"/>
            <w:rFonts w:asciiTheme="majorHAnsi" w:hAnsiTheme="majorHAnsi" w:cs="Tahoma"/>
            <w:i/>
            <w:sz w:val="22"/>
            <w:szCs w:val="22"/>
          </w:rPr>
          <w:t xml:space="preserve">Safe Work Australia - </w:t>
        </w:r>
        <w:r w:rsidR="00F71FEA" w:rsidRPr="00E2628E">
          <w:rPr>
            <w:rStyle w:val="Hyperlink"/>
            <w:rFonts w:asciiTheme="majorHAnsi" w:hAnsiTheme="majorHAnsi" w:cs="Segoe UI"/>
            <w:sz w:val="22"/>
            <w:szCs w:val="22"/>
            <w:shd w:val="clear" w:color="auto" w:fill="FFFFFF"/>
          </w:rPr>
          <w:t> ‘</w:t>
        </w:r>
        <w:r w:rsidR="00F71FEA" w:rsidRPr="00E2628E">
          <w:rPr>
            <w:rStyle w:val="Hyperlink"/>
            <w:rFonts w:asciiTheme="majorHAnsi" w:hAnsiTheme="majorHAnsi" w:cs="Tahoma"/>
            <w:i/>
            <w:sz w:val="22"/>
            <w:szCs w:val="22"/>
            <w:shd w:val="clear" w:color="auto" w:fill="FFFFFF"/>
          </w:rPr>
          <w:t>Dealing with Workplace Bullying—A Workers Guide</w:t>
        </w:r>
        <w:r w:rsidR="00F71FEA" w:rsidRPr="00E2628E">
          <w:rPr>
            <w:rStyle w:val="Hyperlink"/>
            <w:rFonts w:asciiTheme="majorHAnsi" w:hAnsiTheme="majorHAnsi" w:cs="Tahoma"/>
            <w:i/>
            <w:sz w:val="22"/>
            <w:szCs w:val="22"/>
          </w:rPr>
          <w:t>’</w:t>
        </w:r>
      </w:hyperlink>
    </w:p>
    <w:p w:rsidR="00E2628E" w:rsidRPr="00EF2E2F" w:rsidRDefault="00E2628E" w:rsidP="00E2628E">
      <w:pPr>
        <w:pStyle w:val="FSsubheading"/>
      </w:pPr>
      <w:r>
        <w:br/>
      </w:r>
      <w:r w:rsidRPr="00EF2E2F">
        <w:t xml:space="preserve">LEGISLATION </w:t>
      </w:r>
    </w:p>
    <w:p w:rsidR="00E2628E" w:rsidRPr="00EF2E2F" w:rsidRDefault="00E2628E" w:rsidP="00E2628E">
      <w:pPr>
        <w:rPr>
          <w:rFonts w:ascii="Calibri" w:eastAsiaTheme="minorHAnsi" w:hAnsi="Calibri"/>
          <w:iCs/>
          <w:color w:val="404040" w:themeColor="text1" w:themeTint="BF"/>
          <w:lang w:eastAsia="en-AU"/>
        </w:rPr>
      </w:pPr>
      <w:r w:rsidRPr="00EF2E2F">
        <w:rPr>
          <w:rFonts w:ascii="Calibri" w:eastAsiaTheme="minorHAnsi" w:hAnsi="Calibri"/>
          <w:iCs/>
          <w:color w:val="404040" w:themeColor="text1" w:themeTint="BF"/>
          <w:lang w:eastAsia="en-AU"/>
        </w:rPr>
        <w:t xml:space="preserve">The following subsections of sections 10, 10A and 13 of the PS Act (the APS Values, Employment Principles and the Code) are each relevant to appropriate workplace </w:t>
      </w:r>
      <w:proofErr w:type="spellStart"/>
      <w:r w:rsidRPr="00EF2E2F">
        <w:rPr>
          <w:rFonts w:ascii="Calibri" w:eastAsiaTheme="minorHAnsi" w:hAnsi="Calibri"/>
          <w:iCs/>
          <w:color w:val="404040" w:themeColor="text1" w:themeTint="BF"/>
          <w:lang w:eastAsia="en-AU"/>
        </w:rPr>
        <w:t>behaviour</w:t>
      </w:r>
      <w:proofErr w:type="spellEnd"/>
      <w:r w:rsidRPr="00EF2E2F">
        <w:rPr>
          <w:rFonts w:ascii="Calibri" w:eastAsiaTheme="minorHAnsi" w:hAnsi="Calibri"/>
          <w:iCs/>
          <w:color w:val="404040" w:themeColor="text1" w:themeTint="BF"/>
          <w:lang w:eastAsia="en-AU"/>
        </w:rPr>
        <w:t>:</w:t>
      </w:r>
    </w:p>
    <w:p w:rsidR="00E2628E" w:rsidRPr="00EF2E2F" w:rsidRDefault="00E2628E" w:rsidP="00E2628E">
      <w:pPr>
        <w:pStyle w:val="ListParagraph"/>
        <w:numPr>
          <w:ilvl w:val="0"/>
          <w:numId w:val="28"/>
        </w:numPr>
        <w:rPr>
          <w:rFonts w:ascii="Calibri" w:eastAsiaTheme="minorHAnsi" w:hAnsi="Calibri"/>
          <w:iCs/>
          <w:color w:val="404040" w:themeColor="text1" w:themeTint="BF"/>
          <w:lang w:eastAsia="en-AU"/>
        </w:rPr>
      </w:pPr>
      <w:r>
        <w:rPr>
          <w:rFonts w:ascii="Calibri" w:eastAsiaTheme="minorHAnsi" w:hAnsi="Calibri"/>
          <w:iCs/>
          <w:color w:val="404040" w:themeColor="text1" w:themeTint="BF"/>
          <w:lang w:eastAsia="en-AU"/>
        </w:rPr>
        <w:t>t</w:t>
      </w:r>
      <w:r w:rsidRPr="00EF2E2F">
        <w:rPr>
          <w:rFonts w:ascii="Calibri" w:eastAsiaTheme="minorHAnsi" w:hAnsi="Calibri"/>
          <w:iCs/>
          <w:color w:val="404040" w:themeColor="text1" w:themeTint="BF"/>
          <w:lang w:eastAsia="en-AU"/>
        </w:rPr>
        <w:t xml:space="preserve">he APS respects all people, including </w:t>
      </w:r>
      <w:r>
        <w:rPr>
          <w:rFonts w:ascii="Calibri" w:eastAsiaTheme="minorHAnsi" w:hAnsi="Calibri"/>
          <w:iCs/>
          <w:color w:val="404040" w:themeColor="text1" w:themeTint="BF"/>
          <w:lang w:eastAsia="en-AU"/>
        </w:rPr>
        <w:t>their rights and their heritage</w:t>
      </w:r>
      <w:r w:rsidRPr="00EF2E2F">
        <w:rPr>
          <w:rFonts w:ascii="Calibri" w:eastAsiaTheme="minorHAnsi" w:hAnsi="Calibri"/>
          <w:iCs/>
          <w:color w:val="404040" w:themeColor="text1" w:themeTint="BF"/>
          <w:lang w:eastAsia="en-AU"/>
        </w:rPr>
        <w:t xml:space="preserve"> - subsection 10(3)</w:t>
      </w:r>
    </w:p>
    <w:p w:rsidR="00E2628E" w:rsidRPr="00EF2E2F" w:rsidRDefault="00E2628E" w:rsidP="00E2628E">
      <w:pPr>
        <w:pStyle w:val="ListParagraph"/>
        <w:numPr>
          <w:ilvl w:val="0"/>
          <w:numId w:val="28"/>
        </w:numPr>
        <w:rPr>
          <w:rFonts w:ascii="Calibri" w:eastAsiaTheme="minorHAnsi" w:hAnsi="Calibri"/>
          <w:iCs/>
          <w:color w:val="404040" w:themeColor="text1" w:themeTint="BF"/>
          <w:lang w:eastAsia="en-AU"/>
        </w:rPr>
      </w:pPr>
      <w:r w:rsidRPr="00EF2E2F">
        <w:rPr>
          <w:rFonts w:ascii="Calibri" w:eastAsiaTheme="minorHAnsi" w:hAnsi="Calibri"/>
          <w:iCs/>
          <w:color w:val="404040" w:themeColor="text1" w:themeTint="BF"/>
          <w:lang w:eastAsia="en-AU"/>
        </w:rPr>
        <w:t>provides flexible, safe and rewarding workplaces where communication, consultation, cooperation and input from employees on matters that aff</w:t>
      </w:r>
      <w:r>
        <w:rPr>
          <w:rFonts w:ascii="Calibri" w:eastAsiaTheme="minorHAnsi" w:hAnsi="Calibri"/>
          <w:iCs/>
          <w:color w:val="404040" w:themeColor="text1" w:themeTint="BF"/>
          <w:lang w:eastAsia="en-AU"/>
        </w:rPr>
        <w:t>ect their workplaces are valued</w:t>
      </w:r>
      <w:r w:rsidRPr="00EF2E2F">
        <w:rPr>
          <w:rFonts w:ascii="Calibri" w:eastAsiaTheme="minorHAnsi" w:hAnsi="Calibri"/>
          <w:iCs/>
          <w:color w:val="404040" w:themeColor="text1" w:themeTint="BF"/>
          <w:lang w:eastAsia="en-AU"/>
        </w:rPr>
        <w:t xml:space="preserve"> – subsection 10A(1)(e)</w:t>
      </w:r>
    </w:p>
    <w:p w:rsidR="00E2628E" w:rsidRPr="00EF2E2F" w:rsidRDefault="00E2628E" w:rsidP="00E2628E">
      <w:pPr>
        <w:pStyle w:val="ListParagraph"/>
        <w:numPr>
          <w:ilvl w:val="0"/>
          <w:numId w:val="28"/>
        </w:numPr>
        <w:rPr>
          <w:rFonts w:ascii="Calibri" w:eastAsiaTheme="minorHAnsi" w:hAnsi="Calibri"/>
          <w:iCs/>
          <w:color w:val="404040" w:themeColor="text1" w:themeTint="BF"/>
          <w:lang w:eastAsia="en-AU"/>
        </w:rPr>
      </w:pPr>
      <w:r w:rsidRPr="00EF2E2F">
        <w:rPr>
          <w:rFonts w:ascii="Calibri" w:eastAsiaTheme="minorHAnsi" w:hAnsi="Calibri"/>
          <w:iCs/>
          <w:color w:val="404040" w:themeColor="text1" w:themeTint="BF"/>
          <w:lang w:eastAsia="en-AU"/>
        </w:rPr>
        <w:t>provides workplaces that are free from discrimina</w:t>
      </w:r>
      <w:r>
        <w:rPr>
          <w:rFonts w:ascii="Calibri" w:eastAsiaTheme="minorHAnsi" w:hAnsi="Calibri"/>
          <w:iCs/>
          <w:color w:val="404040" w:themeColor="text1" w:themeTint="BF"/>
          <w:lang w:eastAsia="en-AU"/>
        </w:rPr>
        <w:t xml:space="preserve">tion, patronage and </w:t>
      </w:r>
      <w:proofErr w:type="spellStart"/>
      <w:r>
        <w:rPr>
          <w:rFonts w:ascii="Calibri" w:eastAsiaTheme="minorHAnsi" w:hAnsi="Calibri"/>
          <w:iCs/>
          <w:color w:val="404040" w:themeColor="text1" w:themeTint="BF"/>
          <w:lang w:eastAsia="en-AU"/>
        </w:rPr>
        <w:t>favouritism</w:t>
      </w:r>
      <w:proofErr w:type="spellEnd"/>
      <w:r>
        <w:rPr>
          <w:rFonts w:ascii="Calibri" w:eastAsiaTheme="minorHAnsi" w:hAnsi="Calibri"/>
          <w:iCs/>
          <w:color w:val="404040" w:themeColor="text1" w:themeTint="BF"/>
          <w:lang w:eastAsia="en-AU"/>
        </w:rPr>
        <w:t xml:space="preserve"> – s</w:t>
      </w:r>
      <w:r w:rsidRPr="00EF2E2F">
        <w:rPr>
          <w:rFonts w:ascii="Calibri" w:eastAsiaTheme="minorHAnsi" w:hAnsi="Calibri"/>
          <w:iCs/>
          <w:color w:val="404040" w:themeColor="text1" w:themeTint="BF"/>
          <w:lang w:eastAsia="en-AU"/>
        </w:rPr>
        <w:t>ubsection 10A(1)(f)</w:t>
      </w:r>
    </w:p>
    <w:p w:rsidR="00E2628E" w:rsidRDefault="00E2628E" w:rsidP="00E2628E">
      <w:pPr>
        <w:pStyle w:val="ListParagraph"/>
        <w:numPr>
          <w:ilvl w:val="0"/>
          <w:numId w:val="28"/>
        </w:numPr>
        <w:rPr>
          <w:rFonts w:ascii="Calibri" w:eastAsiaTheme="minorHAnsi" w:hAnsi="Calibri"/>
          <w:iCs/>
          <w:color w:val="404040" w:themeColor="text1" w:themeTint="BF"/>
          <w:lang w:eastAsia="en-AU"/>
        </w:rPr>
      </w:pPr>
      <w:r w:rsidRPr="00EF2E2F">
        <w:rPr>
          <w:rFonts w:ascii="Calibri" w:eastAsiaTheme="minorHAnsi" w:hAnsi="Calibri"/>
          <w:iCs/>
          <w:color w:val="404040" w:themeColor="text1" w:themeTint="BF"/>
          <w:lang w:eastAsia="en-AU"/>
        </w:rPr>
        <w:t>an APS employee, when acting in connection with APS employment must treat everyone with respect and c</w:t>
      </w:r>
      <w:r>
        <w:rPr>
          <w:rFonts w:ascii="Calibri" w:eastAsiaTheme="minorHAnsi" w:hAnsi="Calibri"/>
          <w:iCs/>
          <w:color w:val="404040" w:themeColor="text1" w:themeTint="BF"/>
          <w:lang w:eastAsia="en-AU"/>
        </w:rPr>
        <w:t>ourtesy, and without harassment – s</w:t>
      </w:r>
      <w:r w:rsidRPr="00EF2E2F">
        <w:rPr>
          <w:rFonts w:ascii="Calibri" w:eastAsiaTheme="minorHAnsi" w:hAnsi="Calibri"/>
          <w:iCs/>
          <w:color w:val="404040" w:themeColor="text1" w:themeTint="BF"/>
          <w:lang w:eastAsia="en-AU"/>
        </w:rPr>
        <w:t>ubsection 13(3)</w:t>
      </w:r>
    </w:p>
    <w:p w:rsidR="00E2628E" w:rsidRDefault="00E2628E" w:rsidP="00E2628E">
      <w:pPr>
        <w:pStyle w:val="ListParagraph"/>
        <w:numPr>
          <w:ilvl w:val="0"/>
          <w:numId w:val="28"/>
        </w:numPr>
        <w:rPr>
          <w:rFonts w:ascii="Calibri" w:eastAsiaTheme="minorHAnsi" w:hAnsi="Calibri"/>
          <w:iCs/>
          <w:color w:val="404040" w:themeColor="text1" w:themeTint="BF"/>
          <w:lang w:eastAsia="en-AU"/>
        </w:rPr>
      </w:pPr>
      <w:r w:rsidRPr="006B0903">
        <w:rPr>
          <w:rFonts w:ascii="Calibri" w:eastAsiaTheme="minorHAnsi" w:hAnsi="Calibri"/>
          <w:iCs/>
          <w:color w:val="404040" w:themeColor="text1" w:themeTint="BF"/>
        </w:rPr>
        <w:t>an APS employee must at all times b</w:t>
      </w:r>
      <w:r>
        <w:rPr>
          <w:rFonts w:ascii="Calibri" w:eastAsiaTheme="minorHAnsi" w:hAnsi="Calibri"/>
          <w:iCs/>
          <w:color w:val="404040" w:themeColor="text1" w:themeTint="BF"/>
        </w:rPr>
        <w:t>ehave in a way that upholds</w:t>
      </w:r>
    </w:p>
    <w:p w:rsidR="00E2628E" w:rsidRDefault="00E2628E" w:rsidP="00E2628E">
      <w:pPr>
        <w:pStyle w:val="ListParagraph"/>
        <w:numPr>
          <w:ilvl w:val="1"/>
          <w:numId w:val="28"/>
        </w:numPr>
        <w:spacing w:before="240" w:after="0"/>
        <w:rPr>
          <w:rFonts w:ascii="Calibri" w:eastAsiaTheme="minorHAnsi" w:hAnsi="Calibri"/>
          <w:iCs/>
          <w:color w:val="404040" w:themeColor="text1" w:themeTint="BF"/>
          <w:lang w:eastAsia="en-AU"/>
        </w:rPr>
      </w:pPr>
      <w:r w:rsidRPr="006B0903">
        <w:rPr>
          <w:rFonts w:ascii="Calibri" w:eastAsiaTheme="minorHAnsi" w:hAnsi="Calibri"/>
          <w:iCs/>
          <w:color w:val="404040" w:themeColor="text1" w:themeTint="BF"/>
        </w:rPr>
        <w:t>the APS Value</w:t>
      </w:r>
      <w:r>
        <w:rPr>
          <w:rFonts w:ascii="Calibri" w:eastAsiaTheme="minorHAnsi" w:hAnsi="Calibri"/>
          <w:iCs/>
          <w:color w:val="404040" w:themeColor="text1" w:themeTint="BF"/>
        </w:rPr>
        <w:t>s and APS Employment Principles</w:t>
      </w:r>
    </w:p>
    <w:p w:rsidR="00E2628E" w:rsidRPr="006B0903" w:rsidRDefault="00E2628E" w:rsidP="00E2628E">
      <w:pPr>
        <w:pStyle w:val="ListParagraph"/>
        <w:numPr>
          <w:ilvl w:val="1"/>
          <w:numId w:val="28"/>
        </w:numPr>
        <w:spacing w:after="0"/>
        <w:rPr>
          <w:rFonts w:ascii="Calibri" w:eastAsiaTheme="minorHAnsi" w:hAnsi="Calibri"/>
          <w:iCs/>
          <w:color w:val="404040" w:themeColor="text1" w:themeTint="BF"/>
          <w:lang w:eastAsia="en-AU"/>
        </w:rPr>
      </w:pPr>
      <w:r w:rsidRPr="006B0903">
        <w:rPr>
          <w:rFonts w:ascii="Calibri" w:eastAsiaTheme="minorHAnsi" w:hAnsi="Calibri"/>
          <w:iCs/>
          <w:color w:val="404040" w:themeColor="text1" w:themeTint="BF"/>
        </w:rPr>
        <w:lastRenderedPageBreak/>
        <w:t>the integrity and good reputation of the employee’s agency and the APS – subsection 13(11)</w:t>
      </w:r>
    </w:p>
    <w:p w:rsidR="00E2628E" w:rsidRPr="006B0903" w:rsidRDefault="00E2628E" w:rsidP="00E2628E">
      <w:pPr>
        <w:spacing w:line="276" w:lineRule="auto"/>
        <w:rPr>
          <w:rFonts w:cs="Tahoma"/>
        </w:rPr>
      </w:pPr>
      <w:r w:rsidRPr="006B0903">
        <w:rPr>
          <w:rFonts w:cs="Tahoma"/>
        </w:rPr>
        <w:br/>
      </w:r>
      <w:r w:rsidRPr="006B0903">
        <w:rPr>
          <w:rFonts w:ascii="Calibri" w:eastAsiaTheme="minorHAnsi" w:hAnsi="Calibri"/>
          <w:iCs/>
          <w:color w:val="404040" w:themeColor="text1" w:themeTint="BF"/>
          <w:lang w:eastAsia="en-AU"/>
        </w:rPr>
        <w:t xml:space="preserve">The </w:t>
      </w:r>
      <w:hyperlink r:id="rId33" w:history="1">
        <w:r w:rsidRPr="006B0903">
          <w:rPr>
            <w:rStyle w:val="Hyperlink"/>
            <w:rFonts w:cs="Tahoma"/>
            <w:i/>
          </w:rPr>
          <w:t>Work Health and Safety Act 2011</w:t>
        </w:r>
      </w:hyperlink>
      <w:r w:rsidRPr="006B0903">
        <w:rPr>
          <w:rFonts w:cs="Tahoma"/>
          <w:color w:val="0070C0"/>
        </w:rPr>
        <w:t xml:space="preserve"> </w:t>
      </w:r>
      <w:r w:rsidRPr="006B0903">
        <w:rPr>
          <w:rFonts w:ascii="Calibri" w:eastAsiaTheme="minorHAnsi" w:hAnsi="Calibri"/>
          <w:iCs/>
          <w:color w:val="404040" w:themeColor="text1" w:themeTint="BF"/>
          <w:lang w:eastAsia="en-AU"/>
        </w:rPr>
        <w:t>(WH&amp;S Act) and the</w:t>
      </w:r>
      <w:r w:rsidRPr="006B0903">
        <w:rPr>
          <w:rFonts w:cs="Tahoma"/>
        </w:rPr>
        <w:t xml:space="preserve"> </w:t>
      </w:r>
      <w:hyperlink r:id="rId34" w:history="1">
        <w:r w:rsidRPr="006B0903">
          <w:rPr>
            <w:rStyle w:val="Hyperlink"/>
            <w:rFonts w:cs="Tahoma"/>
            <w:i/>
          </w:rPr>
          <w:t>Safety, Rehabilitation and Compensation Act 1988</w:t>
        </w:r>
      </w:hyperlink>
      <w:r w:rsidRPr="006B0903">
        <w:rPr>
          <w:rFonts w:cs="Tahoma"/>
          <w:color w:val="0070C0"/>
        </w:rPr>
        <w:t xml:space="preserve"> </w:t>
      </w:r>
      <w:r w:rsidRPr="006B0903">
        <w:rPr>
          <w:rFonts w:ascii="Calibri" w:eastAsiaTheme="minorHAnsi" w:hAnsi="Calibri"/>
          <w:iCs/>
          <w:color w:val="404040" w:themeColor="text1" w:themeTint="BF"/>
          <w:lang w:eastAsia="en-AU"/>
        </w:rPr>
        <w:t>(SRC Act) also impose the following obligations on APS agencies as employers:</w:t>
      </w:r>
    </w:p>
    <w:p w:rsidR="00E2628E" w:rsidRPr="006B0903" w:rsidRDefault="00E2628E" w:rsidP="00E2628E">
      <w:pPr>
        <w:pStyle w:val="ListParagraph"/>
        <w:numPr>
          <w:ilvl w:val="0"/>
          <w:numId w:val="28"/>
        </w:numPr>
        <w:rPr>
          <w:rFonts w:ascii="Calibri" w:eastAsiaTheme="minorHAnsi" w:hAnsi="Calibri"/>
          <w:iCs/>
          <w:color w:val="404040" w:themeColor="text1" w:themeTint="BF"/>
          <w:lang w:eastAsia="en-AU"/>
        </w:rPr>
      </w:pPr>
      <w:proofErr w:type="gramStart"/>
      <w:r w:rsidRPr="006B0903">
        <w:rPr>
          <w:rFonts w:ascii="Calibri" w:eastAsiaTheme="minorHAnsi" w:hAnsi="Calibri"/>
          <w:iCs/>
          <w:color w:val="404040" w:themeColor="text1" w:themeTint="BF"/>
          <w:lang w:eastAsia="en-AU"/>
        </w:rPr>
        <w:t>a</w:t>
      </w:r>
      <w:proofErr w:type="gramEnd"/>
      <w:r w:rsidRPr="006B0903">
        <w:rPr>
          <w:rFonts w:ascii="Calibri" w:eastAsiaTheme="minorHAnsi" w:hAnsi="Calibri"/>
          <w:iCs/>
          <w:color w:val="404040" w:themeColor="text1" w:themeTint="BF"/>
          <w:lang w:eastAsia="en-AU"/>
        </w:rPr>
        <w:t xml:space="preserve"> duty of care, so far as is reasonably practical, to ensure ‘the provision and maintenance of a work environment without risks to health and safety.’ – subsection 19 (3)(a) of the WH&amp;S Act</w:t>
      </w:r>
    </w:p>
    <w:p w:rsidR="00E2628E" w:rsidRPr="006B0903" w:rsidRDefault="00E2628E" w:rsidP="00E2628E">
      <w:pPr>
        <w:pStyle w:val="ListParagraph"/>
        <w:numPr>
          <w:ilvl w:val="0"/>
          <w:numId w:val="28"/>
        </w:numPr>
        <w:rPr>
          <w:rFonts w:ascii="Calibri" w:eastAsiaTheme="minorHAnsi" w:hAnsi="Calibri"/>
          <w:iCs/>
          <w:color w:val="404040" w:themeColor="text1" w:themeTint="BF"/>
          <w:lang w:eastAsia="en-AU"/>
        </w:rPr>
      </w:pPr>
      <w:r w:rsidRPr="006B0903">
        <w:rPr>
          <w:rFonts w:ascii="Calibri" w:eastAsiaTheme="minorHAnsi" w:hAnsi="Calibri"/>
          <w:iCs/>
          <w:color w:val="404040" w:themeColor="text1" w:themeTint="BF"/>
          <w:lang w:eastAsia="en-AU"/>
        </w:rPr>
        <w:t>responsibilities of Agency Heads in relation to employees who are suffering from injuries ‘arising out of or in the course of employment’ - section 6 of the SRC Act.</w:t>
      </w:r>
    </w:p>
    <w:p w:rsidR="00E2628E" w:rsidRPr="006B0903" w:rsidRDefault="00E2628E" w:rsidP="00E2628E">
      <w:pPr>
        <w:spacing w:after="120" w:line="276" w:lineRule="auto"/>
        <w:ind w:right="72"/>
        <w:jc w:val="both"/>
        <w:rPr>
          <w:rFonts w:ascii="Calibri" w:eastAsiaTheme="minorHAnsi" w:hAnsi="Calibri"/>
          <w:iCs/>
          <w:color w:val="404040" w:themeColor="text1" w:themeTint="BF"/>
          <w:lang w:eastAsia="en-AU"/>
        </w:rPr>
      </w:pPr>
      <w:r w:rsidRPr="006B0903">
        <w:rPr>
          <w:rFonts w:ascii="Calibri" w:eastAsiaTheme="minorHAnsi" w:hAnsi="Calibri"/>
          <w:iCs/>
          <w:color w:val="404040" w:themeColor="text1" w:themeTint="BF"/>
          <w:lang w:eastAsia="en-AU"/>
        </w:rPr>
        <w:t>Other relevant legislation includes:</w:t>
      </w:r>
    </w:p>
    <w:p w:rsidR="00E2628E" w:rsidRPr="006B0903" w:rsidRDefault="00FE7BAA" w:rsidP="00E2628E">
      <w:pPr>
        <w:pStyle w:val="ListParagraph"/>
        <w:numPr>
          <w:ilvl w:val="0"/>
          <w:numId w:val="4"/>
        </w:numPr>
        <w:spacing w:after="0" w:line="276" w:lineRule="auto"/>
        <w:ind w:left="851" w:hanging="425"/>
        <w:rPr>
          <w:rFonts w:cs="Tahoma"/>
          <w:i/>
          <w:color w:val="0070C0"/>
        </w:rPr>
      </w:pPr>
      <w:hyperlink r:id="rId35" w:history="1">
        <w:r w:rsidR="00E2628E" w:rsidRPr="006B0903">
          <w:rPr>
            <w:rStyle w:val="Hyperlink"/>
            <w:rFonts w:cs="Tahoma"/>
            <w:i/>
          </w:rPr>
          <w:t>Sex Discrimination Act 1984</w:t>
        </w:r>
      </w:hyperlink>
    </w:p>
    <w:p w:rsidR="00E2628E" w:rsidRPr="006B0903" w:rsidRDefault="00FE7BAA" w:rsidP="00E2628E">
      <w:pPr>
        <w:pStyle w:val="ListParagraph"/>
        <w:numPr>
          <w:ilvl w:val="0"/>
          <w:numId w:val="4"/>
        </w:numPr>
        <w:spacing w:after="0" w:line="276" w:lineRule="auto"/>
        <w:ind w:left="851" w:hanging="425"/>
        <w:rPr>
          <w:rFonts w:cs="Tahoma"/>
          <w:i/>
          <w:color w:val="0070C0"/>
        </w:rPr>
      </w:pPr>
      <w:hyperlink r:id="rId36" w:history="1">
        <w:r w:rsidR="00E2628E" w:rsidRPr="006B0903">
          <w:rPr>
            <w:rStyle w:val="Hyperlink"/>
            <w:rFonts w:cs="Tahoma"/>
            <w:i/>
          </w:rPr>
          <w:t>Age Discrimination Act 2004</w:t>
        </w:r>
      </w:hyperlink>
    </w:p>
    <w:p w:rsidR="00E2628E" w:rsidRPr="006B0903" w:rsidRDefault="00FE7BAA" w:rsidP="00E2628E">
      <w:pPr>
        <w:pStyle w:val="ListParagraph"/>
        <w:numPr>
          <w:ilvl w:val="0"/>
          <w:numId w:val="4"/>
        </w:numPr>
        <w:spacing w:after="0" w:line="276" w:lineRule="auto"/>
        <w:ind w:left="851" w:hanging="425"/>
        <w:rPr>
          <w:rFonts w:cs="Tahoma"/>
          <w:i/>
          <w:color w:val="0070C0"/>
        </w:rPr>
      </w:pPr>
      <w:hyperlink r:id="rId37" w:history="1">
        <w:r w:rsidR="00E2628E" w:rsidRPr="006B0903">
          <w:rPr>
            <w:rStyle w:val="Hyperlink"/>
            <w:rFonts w:cs="Tahoma"/>
            <w:i/>
          </w:rPr>
          <w:t>Disability Discrimination Act 1992</w:t>
        </w:r>
      </w:hyperlink>
    </w:p>
    <w:p w:rsidR="00E2628E" w:rsidRPr="006B0903" w:rsidRDefault="00FE7BAA" w:rsidP="00E2628E">
      <w:pPr>
        <w:pStyle w:val="ListParagraph"/>
        <w:numPr>
          <w:ilvl w:val="0"/>
          <w:numId w:val="4"/>
        </w:numPr>
        <w:spacing w:after="0" w:line="276" w:lineRule="auto"/>
        <w:ind w:left="851" w:hanging="425"/>
        <w:rPr>
          <w:rFonts w:cs="Tahoma"/>
          <w:i/>
          <w:color w:val="0070C0"/>
        </w:rPr>
      </w:pPr>
      <w:hyperlink r:id="rId38" w:history="1">
        <w:r w:rsidR="00E2628E" w:rsidRPr="006B0903">
          <w:rPr>
            <w:rStyle w:val="Hyperlink"/>
            <w:rFonts w:cs="Tahoma"/>
            <w:i/>
          </w:rPr>
          <w:t>Australian Human Rights Commission Act 1986</w:t>
        </w:r>
      </w:hyperlink>
    </w:p>
    <w:p w:rsidR="00E2628E" w:rsidRPr="006B0903" w:rsidRDefault="00FE7BAA" w:rsidP="00E2628E">
      <w:pPr>
        <w:pStyle w:val="ListParagraph"/>
        <w:numPr>
          <w:ilvl w:val="0"/>
          <w:numId w:val="4"/>
        </w:numPr>
        <w:spacing w:after="0" w:line="276" w:lineRule="auto"/>
        <w:ind w:left="851" w:hanging="425"/>
        <w:rPr>
          <w:rFonts w:cs="Tahoma"/>
          <w:i/>
          <w:color w:val="0070C0"/>
        </w:rPr>
      </w:pPr>
      <w:hyperlink r:id="rId39" w:history="1">
        <w:r w:rsidR="00E2628E" w:rsidRPr="006B0903">
          <w:rPr>
            <w:rStyle w:val="Hyperlink"/>
            <w:rFonts w:cs="Tahoma"/>
            <w:i/>
          </w:rPr>
          <w:t>Racial Discrimination Act 1975</w:t>
        </w:r>
      </w:hyperlink>
    </w:p>
    <w:p w:rsidR="00E2628E" w:rsidRPr="006B0903" w:rsidRDefault="00FE7BAA" w:rsidP="00E2628E">
      <w:pPr>
        <w:numPr>
          <w:ilvl w:val="0"/>
          <w:numId w:val="4"/>
        </w:numPr>
        <w:spacing w:after="0" w:line="276" w:lineRule="auto"/>
        <w:ind w:left="851" w:right="72" w:hanging="425"/>
        <w:jc w:val="both"/>
        <w:rPr>
          <w:rFonts w:cs="Tahoma"/>
          <w:color w:val="0070C0"/>
        </w:rPr>
      </w:pPr>
      <w:hyperlink r:id="rId40" w:history="1">
        <w:r w:rsidR="00E2628E" w:rsidRPr="006B0903">
          <w:rPr>
            <w:rStyle w:val="Hyperlink"/>
            <w:rFonts w:cs="Tahoma"/>
            <w:i/>
          </w:rPr>
          <w:t>Fair Work Act 2009</w:t>
        </w:r>
      </w:hyperlink>
    </w:p>
    <w:p w:rsidR="00F71FEA" w:rsidRPr="00E2628E" w:rsidRDefault="00E2628E" w:rsidP="00E2628E">
      <w:pPr>
        <w:pStyle w:val="FSsubheading"/>
      </w:pPr>
      <w:r>
        <w:br/>
      </w:r>
      <w:r w:rsidRPr="00E2628E">
        <w:t>NEED MORE ADVICE OR ASSISTANCE?</w:t>
      </w:r>
    </w:p>
    <w:p w:rsidR="00F71FEA" w:rsidRPr="009958E1" w:rsidRDefault="00F71FEA" w:rsidP="009958E1">
      <w:pPr>
        <w:pStyle w:val="NormalWeb"/>
        <w:spacing w:before="60" w:beforeAutospacing="0" w:after="0" w:afterAutospacing="0"/>
        <w:rPr>
          <w:rFonts w:asciiTheme="majorHAnsi" w:hAnsiTheme="majorHAnsi" w:cs="Tahoma"/>
          <w:i/>
          <w:color w:val="0070C0"/>
          <w:sz w:val="22"/>
          <w:szCs w:val="22"/>
        </w:rPr>
      </w:pPr>
      <w:r w:rsidRPr="00E2628E">
        <w:rPr>
          <w:rFonts w:ascii="Calibri" w:eastAsiaTheme="minorHAnsi" w:hAnsi="Calibri" w:cstheme="minorBidi"/>
          <w:iCs/>
          <w:color w:val="404040" w:themeColor="text1" w:themeTint="BF"/>
          <w:sz w:val="22"/>
          <w:szCs w:val="22"/>
        </w:rPr>
        <w:t>Please</w:t>
      </w:r>
      <w:r w:rsidR="009958E1" w:rsidRPr="00240D5E">
        <w:rPr>
          <w:rFonts w:ascii="Calibri" w:eastAsiaTheme="minorHAnsi" w:hAnsi="Calibri" w:cstheme="minorBidi"/>
          <w:iCs/>
          <w:color w:val="404040" w:themeColor="text1" w:themeTint="BF"/>
          <w:sz w:val="22"/>
          <w:szCs w:val="22"/>
        </w:rPr>
        <w:t xml:space="preserve"> refer to the </w:t>
      </w:r>
      <w:hyperlink r:id="rId41" w:history="1">
        <w:r w:rsidR="009958E1" w:rsidRPr="009958E1">
          <w:rPr>
            <w:rStyle w:val="Hyperlink"/>
            <w:rFonts w:asciiTheme="majorHAnsi" w:hAnsiTheme="majorHAnsi" w:cs="Tahoma"/>
            <w:i/>
            <w:sz w:val="22"/>
            <w:szCs w:val="22"/>
          </w:rPr>
          <w:t xml:space="preserve">CDPP Employee Conduct </w:t>
        </w:r>
        <w:proofErr w:type="spellStart"/>
        <w:r w:rsidR="009958E1" w:rsidRPr="009958E1">
          <w:rPr>
            <w:rStyle w:val="Hyperlink"/>
            <w:rFonts w:asciiTheme="majorHAnsi" w:hAnsiTheme="majorHAnsi" w:cs="Tahoma"/>
            <w:i/>
            <w:sz w:val="22"/>
            <w:szCs w:val="22"/>
          </w:rPr>
          <w:t>ehub</w:t>
        </w:r>
        <w:proofErr w:type="spellEnd"/>
        <w:r w:rsidR="009958E1" w:rsidRPr="009958E1">
          <w:rPr>
            <w:rStyle w:val="Hyperlink"/>
            <w:rFonts w:asciiTheme="majorHAnsi" w:hAnsiTheme="majorHAnsi" w:cs="Tahoma"/>
            <w:i/>
            <w:sz w:val="22"/>
            <w:szCs w:val="22"/>
          </w:rPr>
          <w:t xml:space="preserve"> page</w:t>
        </w:r>
      </w:hyperlink>
      <w:r w:rsidR="009958E1">
        <w:rPr>
          <w:rStyle w:val="Hyperlink"/>
          <w:rFonts w:asciiTheme="majorHAnsi" w:hAnsiTheme="majorHAnsi" w:cs="Tahoma"/>
          <w:i/>
          <w:sz w:val="22"/>
          <w:szCs w:val="22"/>
        </w:rPr>
        <w:t xml:space="preserve"> </w:t>
      </w:r>
      <w:r w:rsidR="009958E1">
        <w:rPr>
          <w:rFonts w:ascii="Calibri" w:eastAsiaTheme="minorHAnsi" w:hAnsi="Calibri" w:cstheme="minorBidi"/>
          <w:iCs/>
          <w:color w:val="404040" w:themeColor="text1" w:themeTint="BF"/>
          <w:sz w:val="22"/>
          <w:szCs w:val="22"/>
        </w:rPr>
        <w:t xml:space="preserve"> or c</w:t>
      </w:r>
      <w:r w:rsidRPr="00E2628E">
        <w:rPr>
          <w:rFonts w:ascii="Calibri" w:eastAsiaTheme="minorHAnsi" w:hAnsi="Calibri" w:cstheme="minorBidi"/>
          <w:iCs/>
          <w:color w:val="404040" w:themeColor="text1" w:themeTint="BF"/>
          <w:sz w:val="22"/>
          <w:szCs w:val="22"/>
        </w:rPr>
        <w:t xml:space="preserve">ontact </w:t>
      </w:r>
      <w:hyperlink r:id="rId42" w:history="1">
        <w:r w:rsidR="00552FB4" w:rsidRPr="00552FB4">
          <w:rPr>
            <w:rStyle w:val="Hyperlink"/>
            <w:rFonts w:ascii="Calibri" w:eastAsiaTheme="minorHAnsi" w:hAnsi="Calibri" w:cstheme="minorBidi"/>
            <w:iCs/>
            <w:sz w:val="22"/>
            <w:szCs w:val="22"/>
          </w:rPr>
          <w:t>People Branch</w:t>
        </w:r>
      </w:hyperlink>
      <w:r w:rsidR="00A17C8D">
        <w:rPr>
          <w:rFonts w:ascii="Tahoma" w:eastAsiaTheme="minorHAnsi" w:hAnsi="Tahoma" w:cs="Tahoma"/>
          <w:sz w:val="20"/>
          <w:szCs w:val="20"/>
        </w:rPr>
        <w:t xml:space="preserve"> </w:t>
      </w:r>
      <w:r w:rsidRPr="00E2628E">
        <w:rPr>
          <w:rFonts w:ascii="Calibri" w:eastAsiaTheme="minorHAnsi" w:hAnsi="Calibri" w:cstheme="minorBidi"/>
          <w:iCs/>
          <w:color w:val="404040" w:themeColor="text1" w:themeTint="BF"/>
          <w:sz w:val="22"/>
          <w:szCs w:val="22"/>
        </w:rPr>
        <w:t xml:space="preserve">if you require any further information, advice or assistance concerning these </w:t>
      </w:r>
      <w:r w:rsidR="009958E1" w:rsidRPr="00240D5E">
        <w:rPr>
          <w:rFonts w:ascii="Calibri" w:eastAsiaTheme="minorHAnsi" w:hAnsi="Calibri" w:cstheme="minorBidi"/>
          <w:iCs/>
          <w:color w:val="404040" w:themeColor="text1" w:themeTint="BF"/>
          <w:sz w:val="22"/>
          <w:szCs w:val="22"/>
        </w:rPr>
        <w:t>g</w:t>
      </w:r>
      <w:r w:rsidRPr="00E2628E">
        <w:rPr>
          <w:rFonts w:ascii="Calibri" w:eastAsiaTheme="minorHAnsi" w:hAnsi="Calibri" w:cstheme="minorBidi"/>
          <w:iCs/>
          <w:color w:val="404040" w:themeColor="text1" w:themeTint="BF"/>
          <w:sz w:val="22"/>
          <w:szCs w:val="22"/>
        </w:rPr>
        <w:t>uidelines or any aspect of the APS Values, the APS Employment Principles, the APS Code of Conduct or any issues concerning APS employee conduct and behaviour in general.</w:t>
      </w:r>
    </w:p>
    <w:p w:rsidR="000D7E91" w:rsidRPr="000D7E91" w:rsidRDefault="000D7E91" w:rsidP="000D7E91">
      <w:pPr>
        <w:pStyle w:val="FSsubheading"/>
      </w:pPr>
      <w:bookmarkStart w:id="7" w:name="_Toc471910577"/>
      <w:bookmarkEnd w:id="0"/>
      <w:bookmarkEnd w:id="1"/>
      <w:r>
        <w:br/>
      </w:r>
      <w:r w:rsidRPr="000D7E91">
        <w:t xml:space="preserve">APPROVAL FOR RELEASE/DOCUMENT OWNER </w:t>
      </w:r>
    </w:p>
    <w:tbl>
      <w:tblPr>
        <w:tblW w:w="0" w:type="auto"/>
        <w:tblInd w:w="170" w:type="dxa"/>
        <w:tblBorders>
          <w:insideH w:val="single" w:sz="8" w:space="0" w:color="FFFFFF"/>
          <w:insideV w:val="single" w:sz="6" w:space="0" w:color="auto"/>
        </w:tblBorders>
        <w:tblLayout w:type="fixed"/>
        <w:tblCellMar>
          <w:left w:w="0" w:type="dxa"/>
          <w:right w:w="0" w:type="dxa"/>
        </w:tblCellMar>
        <w:tblLook w:val="0000" w:firstRow="0" w:lastRow="0" w:firstColumn="0" w:lastColumn="0" w:noHBand="0" w:noVBand="0"/>
      </w:tblPr>
      <w:tblGrid>
        <w:gridCol w:w="1918"/>
        <w:gridCol w:w="7720"/>
      </w:tblGrid>
      <w:tr w:rsidR="000D7E91" w:rsidRPr="00C632A4" w:rsidTr="00070E48">
        <w:trPr>
          <w:trHeight w:val="60"/>
        </w:trPr>
        <w:tc>
          <w:tcPr>
            <w:tcW w:w="1918" w:type="dxa"/>
            <w:tcBorders>
              <w:top w:val="nil"/>
              <w:left w:val="nil"/>
              <w:bottom w:val="single" w:sz="8" w:space="0" w:color="FFFFFF"/>
              <w:right w:val="nil"/>
            </w:tcBorders>
            <w:shd w:val="clear" w:color="6D5111" w:fill="D3C6B6"/>
            <w:tcMar>
              <w:top w:w="113" w:type="dxa"/>
              <w:left w:w="170" w:type="dxa"/>
              <w:bottom w:w="113" w:type="dxa"/>
              <w:right w:w="170" w:type="dxa"/>
            </w:tcMar>
          </w:tcPr>
          <w:p w:rsidR="000D7E91" w:rsidRPr="005F35FA" w:rsidRDefault="000D7E91" w:rsidP="00070E48">
            <w:pPr>
              <w:pStyle w:val="TTextheader"/>
              <w:rPr>
                <w:sz w:val="22"/>
              </w:rPr>
            </w:pPr>
            <w:r w:rsidRPr="005F35FA">
              <w:rPr>
                <w:sz w:val="22"/>
              </w:rPr>
              <w:t>Name</w:t>
            </w:r>
          </w:p>
        </w:tc>
        <w:tc>
          <w:tcPr>
            <w:tcW w:w="7720" w:type="dxa"/>
            <w:tcBorders>
              <w:left w:val="nil"/>
            </w:tcBorders>
            <w:shd w:val="clear" w:color="6D5111" w:fill="F7F4EF"/>
            <w:tcMar>
              <w:top w:w="113" w:type="dxa"/>
              <w:left w:w="170" w:type="dxa"/>
              <w:bottom w:w="113" w:type="dxa"/>
              <w:right w:w="170" w:type="dxa"/>
            </w:tcMar>
          </w:tcPr>
          <w:p w:rsidR="000D7E91" w:rsidRPr="005F35FA" w:rsidRDefault="000D7E91" w:rsidP="00070E48">
            <w:pPr>
              <w:pStyle w:val="TText"/>
              <w:rPr>
                <w:sz w:val="22"/>
              </w:rPr>
            </w:pPr>
            <w:r>
              <w:rPr>
                <w:sz w:val="22"/>
              </w:rPr>
              <w:t>Gaby Medley-Brown</w:t>
            </w:r>
          </w:p>
        </w:tc>
      </w:tr>
      <w:tr w:rsidR="000D7E91" w:rsidRPr="00C632A4" w:rsidTr="00070E48">
        <w:trPr>
          <w:trHeight w:val="60"/>
        </w:trPr>
        <w:tc>
          <w:tcPr>
            <w:tcW w:w="1918" w:type="dxa"/>
            <w:tcBorders>
              <w:top w:val="single" w:sz="8" w:space="0" w:color="FFFFFF"/>
              <w:left w:val="nil"/>
              <w:bottom w:val="single" w:sz="8" w:space="0" w:color="FFFFFF"/>
              <w:right w:val="nil"/>
            </w:tcBorders>
            <w:shd w:val="clear" w:color="6D5111" w:fill="D3C6B6"/>
            <w:tcMar>
              <w:top w:w="113" w:type="dxa"/>
              <w:left w:w="170" w:type="dxa"/>
              <w:bottom w:w="113" w:type="dxa"/>
              <w:right w:w="170" w:type="dxa"/>
            </w:tcMar>
          </w:tcPr>
          <w:p w:rsidR="000D7E91" w:rsidRPr="005F35FA" w:rsidRDefault="000D7E91" w:rsidP="00070E48">
            <w:pPr>
              <w:pStyle w:val="TTextheader"/>
              <w:rPr>
                <w:sz w:val="22"/>
              </w:rPr>
            </w:pPr>
            <w:r w:rsidRPr="005F35FA">
              <w:rPr>
                <w:sz w:val="22"/>
              </w:rPr>
              <w:t>Position</w:t>
            </w:r>
          </w:p>
        </w:tc>
        <w:tc>
          <w:tcPr>
            <w:tcW w:w="7720" w:type="dxa"/>
            <w:tcBorders>
              <w:left w:val="nil"/>
            </w:tcBorders>
            <w:shd w:val="clear" w:color="6D5111" w:fill="F7F4EF"/>
            <w:tcMar>
              <w:top w:w="113" w:type="dxa"/>
              <w:left w:w="170" w:type="dxa"/>
              <w:bottom w:w="113" w:type="dxa"/>
              <w:right w:w="170" w:type="dxa"/>
            </w:tcMar>
          </w:tcPr>
          <w:p w:rsidR="000D7E91" w:rsidRPr="005F35FA" w:rsidRDefault="000D7E91" w:rsidP="00070E48">
            <w:pPr>
              <w:pStyle w:val="TText"/>
              <w:rPr>
                <w:sz w:val="22"/>
              </w:rPr>
            </w:pPr>
            <w:r>
              <w:rPr>
                <w:sz w:val="22"/>
              </w:rPr>
              <w:t>Chief Corporate Officer</w:t>
            </w:r>
          </w:p>
        </w:tc>
      </w:tr>
      <w:tr w:rsidR="000D7E91" w:rsidRPr="00C632A4" w:rsidTr="00070E48">
        <w:trPr>
          <w:trHeight w:val="60"/>
        </w:trPr>
        <w:tc>
          <w:tcPr>
            <w:tcW w:w="1918" w:type="dxa"/>
            <w:tcBorders>
              <w:top w:val="single" w:sz="8" w:space="0" w:color="FFFFFF"/>
              <w:left w:val="nil"/>
              <w:bottom w:val="nil"/>
              <w:right w:val="nil"/>
            </w:tcBorders>
            <w:shd w:val="clear" w:color="6D5111" w:fill="D3C6B6"/>
            <w:tcMar>
              <w:top w:w="113" w:type="dxa"/>
              <w:left w:w="170" w:type="dxa"/>
              <w:bottom w:w="113" w:type="dxa"/>
              <w:right w:w="170" w:type="dxa"/>
            </w:tcMar>
          </w:tcPr>
          <w:p w:rsidR="000D7E91" w:rsidRPr="005F35FA" w:rsidRDefault="000D7E91" w:rsidP="00070E48">
            <w:pPr>
              <w:pStyle w:val="TTextheader"/>
              <w:rPr>
                <w:sz w:val="22"/>
              </w:rPr>
            </w:pPr>
            <w:r w:rsidRPr="005F35FA">
              <w:rPr>
                <w:sz w:val="22"/>
              </w:rPr>
              <w:t>Date</w:t>
            </w:r>
          </w:p>
        </w:tc>
        <w:tc>
          <w:tcPr>
            <w:tcW w:w="7720" w:type="dxa"/>
            <w:tcBorders>
              <w:left w:val="nil"/>
            </w:tcBorders>
            <w:shd w:val="clear" w:color="6D5111" w:fill="F7F4EF"/>
            <w:tcMar>
              <w:top w:w="113" w:type="dxa"/>
              <w:left w:w="170" w:type="dxa"/>
              <w:bottom w:w="113" w:type="dxa"/>
              <w:right w:w="170" w:type="dxa"/>
            </w:tcMar>
          </w:tcPr>
          <w:p w:rsidR="000D7E91" w:rsidRPr="005F35FA" w:rsidRDefault="009F5385" w:rsidP="00070E48">
            <w:pPr>
              <w:pStyle w:val="NoParagraphStyle"/>
              <w:spacing w:line="240" w:lineRule="auto"/>
              <w:textAlignment w:val="auto"/>
              <w:rPr>
                <w:rFonts w:asciiTheme="majorHAnsi" w:hAnsiTheme="majorHAnsi" w:cs="Times New Roman"/>
                <w:color w:val="auto"/>
                <w:sz w:val="22"/>
                <w:szCs w:val="17"/>
                <w:lang w:val="en-US"/>
              </w:rPr>
            </w:pPr>
            <w:r>
              <w:rPr>
                <w:rFonts w:asciiTheme="majorHAnsi" w:hAnsiTheme="majorHAnsi" w:cs="Times New Roman"/>
                <w:color w:val="auto"/>
                <w:sz w:val="22"/>
                <w:szCs w:val="17"/>
                <w:lang w:val="en-US"/>
              </w:rPr>
              <w:t>26</w:t>
            </w:r>
            <w:r w:rsidR="000D7E91">
              <w:rPr>
                <w:rFonts w:asciiTheme="majorHAnsi" w:hAnsiTheme="majorHAnsi" w:cs="Times New Roman"/>
                <w:color w:val="auto"/>
                <w:sz w:val="22"/>
                <w:szCs w:val="17"/>
                <w:lang w:val="en-US"/>
              </w:rPr>
              <w:t xml:space="preserve"> September </w:t>
            </w:r>
            <w:r w:rsidR="000D7E91" w:rsidRPr="005F35FA">
              <w:rPr>
                <w:rFonts w:asciiTheme="majorHAnsi" w:hAnsiTheme="majorHAnsi" w:cs="Times New Roman"/>
                <w:color w:val="auto"/>
                <w:sz w:val="22"/>
                <w:szCs w:val="17"/>
                <w:lang w:val="en-US"/>
              </w:rPr>
              <w:t>2017</w:t>
            </w:r>
          </w:p>
        </w:tc>
      </w:tr>
    </w:tbl>
    <w:p w:rsidR="000D7E91" w:rsidRDefault="000D7E91" w:rsidP="000D7E91">
      <w:pPr>
        <w:pStyle w:val="FSsubheading"/>
      </w:pPr>
      <w:bookmarkStart w:id="8" w:name="_Toc430256148"/>
    </w:p>
    <w:p w:rsidR="000D7E91" w:rsidRPr="000D7E91" w:rsidRDefault="000D7E91" w:rsidP="000D7E91">
      <w:pPr>
        <w:pStyle w:val="FSsubheading"/>
      </w:pPr>
      <w:r w:rsidRPr="000D7E91">
        <w:t>VERSION CONTROL</w:t>
      </w:r>
      <w:bookmarkEnd w:id="8"/>
    </w:p>
    <w:tbl>
      <w:tblPr>
        <w:tblW w:w="0" w:type="auto"/>
        <w:tblInd w:w="170" w:type="dxa"/>
        <w:tblBorders>
          <w:insideH w:val="single" w:sz="8" w:space="0" w:color="FFFFFF"/>
        </w:tblBorders>
        <w:tblLayout w:type="fixed"/>
        <w:tblCellMar>
          <w:left w:w="0" w:type="dxa"/>
          <w:right w:w="0" w:type="dxa"/>
        </w:tblCellMar>
        <w:tblLook w:val="0000" w:firstRow="0" w:lastRow="0" w:firstColumn="0" w:lastColumn="0" w:noHBand="0" w:noVBand="0"/>
      </w:tblPr>
      <w:tblGrid>
        <w:gridCol w:w="1134"/>
        <w:gridCol w:w="1843"/>
        <w:gridCol w:w="2126"/>
        <w:gridCol w:w="2694"/>
        <w:gridCol w:w="1841"/>
      </w:tblGrid>
      <w:tr w:rsidR="000D7E91" w:rsidRPr="005F35FA" w:rsidTr="000D7E91">
        <w:trPr>
          <w:trHeight w:val="60"/>
        </w:trPr>
        <w:tc>
          <w:tcPr>
            <w:tcW w:w="1134" w:type="dxa"/>
            <w:shd w:val="clear" w:color="6D5111" w:fill="D3C6B6"/>
            <w:tcMar>
              <w:top w:w="113" w:type="dxa"/>
              <w:left w:w="170" w:type="dxa"/>
              <w:bottom w:w="113" w:type="dxa"/>
              <w:right w:w="170" w:type="dxa"/>
            </w:tcMar>
          </w:tcPr>
          <w:p w:rsidR="000D7E91" w:rsidRPr="005F35FA" w:rsidRDefault="000D7E91" w:rsidP="00070E48">
            <w:pPr>
              <w:pStyle w:val="TTextheader"/>
              <w:rPr>
                <w:sz w:val="22"/>
              </w:rPr>
            </w:pPr>
            <w:r w:rsidRPr="005F35FA">
              <w:rPr>
                <w:sz w:val="22"/>
              </w:rPr>
              <w:t>Version</w:t>
            </w:r>
          </w:p>
        </w:tc>
        <w:tc>
          <w:tcPr>
            <w:tcW w:w="1843" w:type="dxa"/>
            <w:shd w:val="clear" w:color="6D5111" w:fill="D3C6B6"/>
            <w:tcMar>
              <w:top w:w="113" w:type="dxa"/>
              <w:left w:w="170" w:type="dxa"/>
              <w:bottom w:w="113" w:type="dxa"/>
              <w:right w:w="170" w:type="dxa"/>
            </w:tcMar>
          </w:tcPr>
          <w:p w:rsidR="000D7E91" w:rsidRPr="005F35FA" w:rsidRDefault="000D7E91" w:rsidP="00070E48">
            <w:pPr>
              <w:pStyle w:val="TTextheader"/>
              <w:rPr>
                <w:sz w:val="22"/>
              </w:rPr>
            </w:pPr>
            <w:r w:rsidRPr="005F35FA">
              <w:rPr>
                <w:sz w:val="22"/>
              </w:rPr>
              <w:t>Date</w:t>
            </w:r>
          </w:p>
        </w:tc>
        <w:tc>
          <w:tcPr>
            <w:tcW w:w="2126" w:type="dxa"/>
            <w:shd w:val="clear" w:color="6D5111" w:fill="D3C6B6"/>
            <w:tcMar>
              <w:top w:w="113" w:type="dxa"/>
              <w:left w:w="170" w:type="dxa"/>
              <w:bottom w:w="113" w:type="dxa"/>
              <w:right w:w="170" w:type="dxa"/>
            </w:tcMar>
          </w:tcPr>
          <w:p w:rsidR="000D7E91" w:rsidRPr="005F35FA" w:rsidRDefault="000D7E91" w:rsidP="00070E48">
            <w:pPr>
              <w:pStyle w:val="TTextheader"/>
              <w:rPr>
                <w:sz w:val="22"/>
              </w:rPr>
            </w:pPr>
            <w:r w:rsidRPr="005F35FA">
              <w:rPr>
                <w:rFonts w:cs="MuseoSans-500"/>
                <w:sz w:val="22"/>
              </w:rPr>
              <w:t>Author</w:t>
            </w:r>
          </w:p>
        </w:tc>
        <w:tc>
          <w:tcPr>
            <w:tcW w:w="2694" w:type="dxa"/>
            <w:shd w:val="clear" w:color="6D5111" w:fill="D3C6B6"/>
            <w:tcMar>
              <w:top w:w="113" w:type="dxa"/>
              <w:left w:w="170" w:type="dxa"/>
              <w:bottom w:w="113" w:type="dxa"/>
              <w:right w:w="170" w:type="dxa"/>
            </w:tcMar>
          </w:tcPr>
          <w:p w:rsidR="000D7E91" w:rsidRPr="005F35FA" w:rsidRDefault="000D7E91" w:rsidP="00070E48">
            <w:pPr>
              <w:pStyle w:val="TTextheader"/>
              <w:rPr>
                <w:sz w:val="22"/>
              </w:rPr>
            </w:pPr>
            <w:r w:rsidRPr="005F35FA">
              <w:rPr>
                <w:rFonts w:cs="MuseoSans-500"/>
                <w:sz w:val="22"/>
              </w:rPr>
              <w:t>Description</w:t>
            </w:r>
          </w:p>
        </w:tc>
        <w:tc>
          <w:tcPr>
            <w:tcW w:w="1841" w:type="dxa"/>
            <w:shd w:val="clear" w:color="6D5111" w:fill="D3C6B6"/>
            <w:tcMar>
              <w:top w:w="113" w:type="dxa"/>
              <w:left w:w="170" w:type="dxa"/>
              <w:bottom w:w="113" w:type="dxa"/>
              <w:right w:w="170" w:type="dxa"/>
            </w:tcMar>
          </w:tcPr>
          <w:p w:rsidR="000D7E91" w:rsidRPr="005F35FA" w:rsidRDefault="000D7E91" w:rsidP="00070E48">
            <w:pPr>
              <w:pStyle w:val="TTextheader"/>
              <w:rPr>
                <w:sz w:val="22"/>
              </w:rPr>
            </w:pPr>
            <w:r w:rsidRPr="005F35FA">
              <w:rPr>
                <w:rFonts w:cs="MuseoSans-500"/>
                <w:sz w:val="22"/>
              </w:rPr>
              <w:t>Next Review</w:t>
            </w:r>
          </w:p>
        </w:tc>
      </w:tr>
      <w:tr w:rsidR="000D7E91" w:rsidRPr="005F35FA" w:rsidTr="000D7E91">
        <w:trPr>
          <w:trHeight w:val="60"/>
        </w:trPr>
        <w:tc>
          <w:tcPr>
            <w:tcW w:w="1134" w:type="dxa"/>
            <w:shd w:val="clear" w:color="6D5111" w:fill="F7F4EF"/>
            <w:tcMar>
              <w:top w:w="113" w:type="dxa"/>
              <w:left w:w="170" w:type="dxa"/>
              <w:bottom w:w="113" w:type="dxa"/>
              <w:right w:w="170" w:type="dxa"/>
            </w:tcMar>
          </w:tcPr>
          <w:p w:rsidR="000D7E91" w:rsidRPr="005F35FA" w:rsidRDefault="000D7E91" w:rsidP="00070E48">
            <w:pPr>
              <w:pStyle w:val="TText"/>
              <w:rPr>
                <w:sz w:val="22"/>
              </w:rPr>
            </w:pPr>
            <w:r>
              <w:rPr>
                <w:sz w:val="22"/>
              </w:rPr>
              <w:t>1.0</w:t>
            </w:r>
          </w:p>
        </w:tc>
        <w:tc>
          <w:tcPr>
            <w:tcW w:w="1843" w:type="dxa"/>
            <w:shd w:val="clear" w:color="6D5111" w:fill="F7F4EF"/>
            <w:tcMar>
              <w:top w:w="113" w:type="dxa"/>
              <w:left w:w="170" w:type="dxa"/>
              <w:bottom w:w="113" w:type="dxa"/>
              <w:right w:w="170" w:type="dxa"/>
            </w:tcMar>
          </w:tcPr>
          <w:p w:rsidR="000D7E91" w:rsidRPr="005F35FA" w:rsidRDefault="000D7E91" w:rsidP="00070E48">
            <w:pPr>
              <w:pStyle w:val="TText"/>
              <w:rPr>
                <w:sz w:val="22"/>
              </w:rPr>
            </w:pPr>
            <w:r>
              <w:rPr>
                <w:sz w:val="22"/>
              </w:rPr>
              <w:t>21 August 2017</w:t>
            </w:r>
          </w:p>
        </w:tc>
        <w:tc>
          <w:tcPr>
            <w:tcW w:w="2126" w:type="dxa"/>
            <w:shd w:val="clear" w:color="6D5111" w:fill="F7F4EF"/>
            <w:tcMar>
              <w:top w:w="113" w:type="dxa"/>
              <w:left w:w="170" w:type="dxa"/>
              <w:bottom w:w="113" w:type="dxa"/>
              <w:right w:w="170" w:type="dxa"/>
            </w:tcMar>
          </w:tcPr>
          <w:p w:rsidR="000D7E91" w:rsidRPr="005F35FA" w:rsidRDefault="000D7E91" w:rsidP="00070E48">
            <w:pPr>
              <w:pStyle w:val="TText"/>
              <w:rPr>
                <w:sz w:val="22"/>
              </w:rPr>
            </w:pPr>
            <w:r>
              <w:rPr>
                <w:sz w:val="22"/>
              </w:rPr>
              <w:t>Katrina Hargreaves</w:t>
            </w:r>
          </w:p>
        </w:tc>
        <w:tc>
          <w:tcPr>
            <w:tcW w:w="2694" w:type="dxa"/>
            <w:shd w:val="clear" w:color="6D5111" w:fill="F7F4EF"/>
            <w:tcMar>
              <w:top w:w="113" w:type="dxa"/>
              <w:left w:w="170" w:type="dxa"/>
              <w:bottom w:w="113" w:type="dxa"/>
              <w:right w:w="170" w:type="dxa"/>
            </w:tcMar>
          </w:tcPr>
          <w:p w:rsidR="000D7E91" w:rsidRPr="005F35FA" w:rsidRDefault="000D7E91" w:rsidP="00070E48">
            <w:pPr>
              <w:pStyle w:val="TText"/>
              <w:rPr>
                <w:sz w:val="22"/>
              </w:rPr>
            </w:pPr>
          </w:p>
        </w:tc>
        <w:tc>
          <w:tcPr>
            <w:tcW w:w="1841" w:type="dxa"/>
            <w:shd w:val="clear" w:color="6D5111" w:fill="F7F4EF"/>
            <w:tcMar>
              <w:top w:w="113" w:type="dxa"/>
              <w:left w:w="170" w:type="dxa"/>
              <w:bottom w:w="113" w:type="dxa"/>
              <w:right w:w="170" w:type="dxa"/>
            </w:tcMar>
          </w:tcPr>
          <w:p w:rsidR="000D7E91" w:rsidRPr="005F35FA" w:rsidRDefault="000D7E91" w:rsidP="00070E48">
            <w:pPr>
              <w:pStyle w:val="TText"/>
              <w:rPr>
                <w:sz w:val="22"/>
              </w:rPr>
            </w:pPr>
            <w:r>
              <w:rPr>
                <w:sz w:val="22"/>
              </w:rPr>
              <w:t>21 August 2018</w:t>
            </w:r>
          </w:p>
        </w:tc>
      </w:tr>
      <w:tr w:rsidR="00552FB4" w:rsidRPr="005F35FA" w:rsidTr="000D7E91">
        <w:trPr>
          <w:trHeight w:val="60"/>
        </w:trPr>
        <w:tc>
          <w:tcPr>
            <w:tcW w:w="1134" w:type="dxa"/>
            <w:shd w:val="clear" w:color="6D5111" w:fill="F7F4EF"/>
            <w:tcMar>
              <w:top w:w="113" w:type="dxa"/>
              <w:left w:w="170" w:type="dxa"/>
              <w:bottom w:w="113" w:type="dxa"/>
              <w:right w:w="170" w:type="dxa"/>
            </w:tcMar>
          </w:tcPr>
          <w:p w:rsidR="00552FB4" w:rsidRDefault="00552FB4" w:rsidP="00070E48">
            <w:pPr>
              <w:pStyle w:val="TText"/>
              <w:rPr>
                <w:sz w:val="22"/>
              </w:rPr>
            </w:pPr>
            <w:r>
              <w:rPr>
                <w:sz w:val="22"/>
              </w:rPr>
              <w:t>2.0</w:t>
            </w:r>
          </w:p>
        </w:tc>
        <w:tc>
          <w:tcPr>
            <w:tcW w:w="1843" w:type="dxa"/>
            <w:shd w:val="clear" w:color="6D5111" w:fill="F7F4EF"/>
            <w:tcMar>
              <w:top w:w="113" w:type="dxa"/>
              <w:left w:w="170" w:type="dxa"/>
              <w:bottom w:w="113" w:type="dxa"/>
              <w:right w:w="170" w:type="dxa"/>
            </w:tcMar>
          </w:tcPr>
          <w:p w:rsidR="00552FB4" w:rsidRDefault="00552FB4" w:rsidP="00070E48">
            <w:pPr>
              <w:pStyle w:val="TText"/>
              <w:rPr>
                <w:sz w:val="22"/>
              </w:rPr>
            </w:pPr>
            <w:r>
              <w:rPr>
                <w:sz w:val="22"/>
              </w:rPr>
              <w:t>25 June 2019</w:t>
            </w:r>
          </w:p>
        </w:tc>
        <w:tc>
          <w:tcPr>
            <w:tcW w:w="2126" w:type="dxa"/>
            <w:shd w:val="clear" w:color="6D5111" w:fill="F7F4EF"/>
            <w:tcMar>
              <w:top w:w="113" w:type="dxa"/>
              <w:left w:w="170" w:type="dxa"/>
              <w:bottom w:w="113" w:type="dxa"/>
              <w:right w:w="170" w:type="dxa"/>
            </w:tcMar>
          </w:tcPr>
          <w:p w:rsidR="00552FB4" w:rsidRDefault="00FE7BAA" w:rsidP="00070E48">
            <w:pPr>
              <w:pStyle w:val="TText"/>
              <w:rPr>
                <w:sz w:val="22"/>
              </w:rPr>
            </w:pPr>
            <w:r>
              <w:rPr>
                <w:sz w:val="22"/>
              </w:rPr>
              <w:t>People Branch</w:t>
            </w:r>
            <w:bookmarkStart w:id="9" w:name="_GoBack"/>
            <w:bookmarkEnd w:id="9"/>
          </w:p>
        </w:tc>
        <w:tc>
          <w:tcPr>
            <w:tcW w:w="2694" w:type="dxa"/>
            <w:shd w:val="clear" w:color="6D5111" w:fill="F7F4EF"/>
            <w:tcMar>
              <w:top w:w="113" w:type="dxa"/>
              <w:left w:w="170" w:type="dxa"/>
              <w:bottom w:w="113" w:type="dxa"/>
              <w:right w:w="170" w:type="dxa"/>
            </w:tcMar>
          </w:tcPr>
          <w:p w:rsidR="00552FB4" w:rsidRPr="005F35FA" w:rsidRDefault="00552FB4" w:rsidP="00FE7BAA">
            <w:pPr>
              <w:pStyle w:val="TText"/>
              <w:rPr>
                <w:sz w:val="22"/>
              </w:rPr>
            </w:pPr>
            <w:r>
              <w:rPr>
                <w:sz w:val="22"/>
              </w:rPr>
              <w:t xml:space="preserve">Updated </w:t>
            </w:r>
            <w:r w:rsidR="00FE7BAA">
              <w:rPr>
                <w:sz w:val="22"/>
              </w:rPr>
              <w:t>contact details</w:t>
            </w:r>
          </w:p>
        </w:tc>
        <w:tc>
          <w:tcPr>
            <w:tcW w:w="1841" w:type="dxa"/>
            <w:shd w:val="clear" w:color="6D5111" w:fill="F7F4EF"/>
            <w:tcMar>
              <w:top w:w="113" w:type="dxa"/>
              <w:left w:w="170" w:type="dxa"/>
              <w:bottom w:w="113" w:type="dxa"/>
              <w:right w:w="170" w:type="dxa"/>
            </w:tcMar>
          </w:tcPr>
          <w:p w:rsidR="00552FB4" w:rsidRDefault="00552FB4" w:rsidP="00070E48">
            <w:pPr>
              <w:pStyle w:val="TText"/>
              <w:rPr>
                <w:sz w:val="22"/>
              </w:rPr>
            </w:pPr>
          </w:p>
        </w:tc>
      </w:tr>
      <w:bookmarkEnd w:id="7"/>
    </w:tbl>
    <w:p w:rsidR="00B6773D" w:rsidRPr="00E2628E" w:rsidRDefault="00B6773D" w:rsidP="00E2628E">
      <w:pPr>
        <w:autoSpaceDE w:val="0"/>
        <w:autoSpaceDN w:val="0"/>
        <w:adjustRightInd w:val="0"/>
        <w:spacing w:after="130"/>
        <w:rPr>
          <w:b/>
          <w:color w:val="795C39"/>
        </w:rPr>
      </w:pPr>
    </w:p>
    <w:sectPr w:rsidR="00B6773D" w:rsidRPr="00E2628E" w:rsidSect="00CC4069">
      <w:headerReference w:type="default" r:id="rId43"/>
      <w:footerReference w:type="default" r:id="rId44"/>
      <w:headerReference w:type="first" r:id="rId45"/>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9F" w:rsidRDefault="00091C9F" w:rsidP="00CC4069">
      <w:pPr>
        <w:spacing w:after="0"/>
      </w:pPr>
      <w:r>
        <w:separator/>
      </w:r>
    </w:p>
  </w:endnote>
  <w:endnote w:type="continuationSeparator" w:id="0">
    <w:p w:rsidR="00091C9F" w:rsidRDefault="00091C9F" w:rsidP="00CC40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useoSans-100">
    <w:altName w:val="Museo Sans 100"/>
    <w:panose1 w:val="00000000000000000000"/>
    <w:charset w:val="4D"/>
    <w:family w:val="auto"/>
    <w:notTrueType/>
    <w:pitch w:val="default"/>
    <w:sig w:usb0="00000003" w:usb1="00000000" w:usb2="00000000" w:usb3="00000000" w:csb0="00000001" w:csb1="00000000"/>
  </w:font>
  <w:font w:name="MuseoSans-700">
    <w:altName w:val="Museo Sans 700"/>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357396"/>
      <w:docPartObj>
        <w:docPartGallery w:val="Page Numbers (Bottom of Page)"/>
        <w:docPartUnique/>
      </w:docPartObj>
    </w:sdtPr>
    <w:sdtEndPr>
      <w:rPr>
        <w:noProof/>
      </w:rPr>
    </w:sdtEndPr>
    <w:sdtContent>
      <w:p w:rsidR="00EF2E2F" w:rsidRDefault="00EF2E2F">
        <w:pPr>
          <w:pStyle w:val="Footer"/>
          <w:jc w:val="right"/>
        </w:pPr>
        <w:r>
          <w:fldChar w:fldCharType="begin"/>
        </w:r>
        <w:r>
          <w:instrText xml:space="preserve"> PAGE   \* MERGEFORMAT </w:instrText>
        </w:r>
        <w:r>
          <w:fldChar w:fldCharType="separate"/>
        </w:r>
        <w:r w:rsidR="00FE7BAA">
          <w:rPr>
            <w:noProof/>
          </w:rPr>
          <w:t>11</w:t>
        </w:r>
        <w:r>
          <w:rPr>
            <w:noProof/>
          </w:rPr>
          <w:fldChar w:fldCharType="end"/>
        </w:r>
      </w:p>
    </w:sdtContent>
  </w:sdt>
  <w:p w:rsidR="00EF2E2F" w:rsidRDefault="00EF2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9F" w:rsidRDefault="00091C9F" w:rsidP="00CC4069">
      <w:pPr>
        <w:spacing w:after="0"/>
      </w:pPr>
      <w:r>
        <w:separator/>
      </w:r>
    </w:p>
  </w:footnote>
  <w:footnote w:type="continuationSeparator" w:id="0">
    <w:p w:rsidR="00091C9F" w:rsidRDefault="00091C9F" w:rsidP="00CC40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2A" w:rsidRPr="00676C76" w:rsidRDefault="0025332A" w:rsidP="0025332A">
    <w:pPr>
      <w:ind w:right="418"/>
      <w:jc w:val="right"/>
      <w:rPr>
        <w:b/>
        <w:color w:val="000000" w:themeColor="text1"/>
        <w:sz w:val="18"/>
        <w:szCs w:val="18"/>
      </w:rPr>
    </w:pPr>
    <w:r>
      <w:rPr>
        <w:noProof/>
        <w:lang w:val="en-AU" w:eastAsia="en-AU"/>
      </w:rPr>
      <mc:AlternateContent>
        <mc:Choice Requires="wps">
          <w:drawing>
            <wp:anchor distT="0" distB="0" distL="114300" distR="114300" simplePos="0" relativeHeight="251661312" behindDoc="0" locked="0" layoutInCell="1" allowOverlap="1" wp14:anchorId="4602272C" wp14:editId="5BA58FEF">
              <wp:simplePos x="0" y="0"/>
              <wp:positionH relativeFrom="column">
                <wp:posOffset>-4445</wp:posOffset>
              </wp:positionH>
              <wp:positionV relativeFrom="paragraph">
                <wp:posOffset>384175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5943600" cy="0"/>
                      </a:xfrm>
                      <a:prstGeom prst="line">
                        <a:avLst/>
                      </a:prstGeom>
                      <a:ln w="12700">
                        <a:solidFill>
                          <a:srgbClr val="F265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6D95CA" id="Straight Connector 1"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0.25pt" to="467.6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" strokecolor="#f26524" strokeweight="1pt"/>
          </w:pict>
        </mc:Fallback>
      </mc:AlternateContent>
    </w:r>
    <w:r>
      <w:tab/>
    </w:r>
    <w:r>
      <w:rPr>
        <w:b/>
        <w:color w:val="000000" w:themeColor="text1"/>
        <w:sz w:val="18"/>
        <w:szCs w:val="18"/>
      </w:rPr>
      <w:t>Workplace Respect and Courtesy Guidelines</w:t>
    </w:r>
    <w:r>
      <w:rPr>
        <w:b/>
        <w:color w:val="000000" w:themeColor="text1"/>
        <w:sz w:val="18"/>
        <w:szCs w:val="18"/>
      </w:rPr>
      <w:br/>
    </w:r>
    <w:r w:rsidR="00240D5E">
      <w:rPr>
        <w:b/>
        <w:color w:val="000000" w:themeColor="text1"/>
        <w:sz w:val="18"/>
        <w:szCs w:val="18"/>
      </w:rPr>
      <w:t xml:space="preserve">September </w:t>
    </w:r>
    <w:r>
      <w:rPr>
        <w:b/>
        <w:color w:val="000000" w:themeColor="text1"/>
        <w:sz w:val="18"/>
        <w:szCs w:val="18"/>
      </w:rPr>
      <w:t>2017</w:t>
    </w:r>
  </w:p>
  <w:p w:rsidR="0025332A" w:rsidRDefault="0025332A" w:rsidP="0025332A">
    <w:pPr>
      <w:pStyle w:val="Header"/>
      <w:tabs>
        <w:tab w:val="clear" w:pos="4320"/>
        <w:tab w:val="clear" w:pos="8640"/>
        <w:tab w:val="center" w:pos="481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EA" w:rsidRDefault="00F71FEA">
    <w:pPr>
      <w:pStyle w:val="Header"/>
    </w:pPr>
    <w:r>
      <w:rPr>
        <w:noProof/>
        <w:lang w:val="en-AU" w:eastAsia="en-AU"/>
      </w:rPr>
      <w:drawing>
        <wp:anchor distT="0" distB="0" distL="114300" distR="114300" simplePos="0" relativeHeight="251659264" behindDoc="1" locked="0" layoutInCell="1" allowOverlap="1" wp14:anchorId="386AA7CB" wp14:editId="6EB3F29B">
          <wp:simplePos x="0" y="0"/>
          <wp:positionH relativeFrom="column">
            <wp:posOffset>-720090</wp:posOffset>
          </wp:positionH>
          <wp:positionV relativeFrom="page">
            <wp:posOffset>-6985</wp:posOffset>
          </wp:positionV>
          <wp:extent cx="7580266" cy="10715625"/>
          <wp:effectExtent l="0" t="0" r="0" b="0"/>
          <wp:wrapNone/>
          <wp:docPr id="2" name="Picture 2" descr="Macintosh HD:Users:b_field:Desktop:0129_Cover templates:Orange:0129_Cover temp orange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_field:Desktop:0129_Cover templates:Orange:0129_Cover temp orange_v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266" cy="107156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FB36B6"/>
    <w:multiLevelType w:val="hybridMultilevel"/>
    <w:tmpl w:val="D9ECE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61E96"/>
    <w:multiLevelType w:val="hybridMultilevel"/>
    <w:tmpl w:val="B10222FC"/>
    <w:lvl w:ilvl="0" w:tplc="0C090001">
      <w:start w:val="1"/>
      <w:numFmt w:val="bullet"/>
      <w:lvlText w:val=""/>
      <w:lvlJc w:val="left"/>
      <w:pPr>
        <w:ind w:left="720" w:hanging="360"/>
      </w:pPr>
      <w:rPr>
        <w:rFonts w:ascii="Symbol" w:hAnsi="Symbol" w:hint="default"/>
      </w:rPr>
    </w:lvl>
    <w:lvl w:ilvl="1" w:tplc="36C8FB6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F13E1"/>
    <w:multiLevelType w:val="hybridMultilevel"/>
    <w:tmpl w:val="9E5A63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9077B"/>
    <w:multiLevelType w:val="hybridMultilevel"/>
    <w:tmpl w:val="31749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1F874481"/>
    <w:multiLevelType w:val="hybridMultilevel"/>
    <w:tmpl w:val="9F448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95F95"/>
    <w:multiLevelType w:val="hybridMultilevel"/>
    <w:tmpl w:val="1250D566"/>
    <w:lvl w:ilvl="0" w:tplc="5466267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386FA8"/>
    <w:multiLevelType w:val="hybridMultilevel"/>
    <w:tmpl w:val="FEDE2AFA"/>
    <w:lvl w:ilvl="0" w:tplc="0C090001">
      <w:start w:val="1"/>
      <w:numFmt w:val="bullet"/>
      <w:lvlText w:val=""/>
      <w:lvlJc w:val="left"/>
      <w:pPr>
        <w:tabs>
          <w:tab w:val="num" w:pos="720"/>
        </w:tabs>
        <w:ind w:left="720" w:hanging="360"/>
      </w:pPr>
      <w:rPr>
        <w:rFonts w:ascii="Symbol" w:hAnsi="Symbol" w:hint="default"/>
      </w:rPr>
    </w:lvl>
    <w:lvl w:ilvl="1" w:tplc="1FF088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C15BA"/>
    <w:multiLevelType w:val="multilevel"/>
    <w:tmpl w:val="73EC8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0559B"/>
    <w:multiLevelType w:val="hybridMultilevel"/>
    <w:tmpl w:val="BB44B188"/>
    <w:lvl w:ilvl="0" w:tplc="29E49D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9B5C9C"/>
    <w:multiLevelType w:val="hybridMultilevel"/>
    <w:tmpl w:val="36E2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086CB6"/>
    <w:multiLevelType w:val="hybridMultilevel"/>
    <w:tmpl w:val="492A3D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21A60"/>
    <w:multiLevelType w:val="hybridMultilevel"/>
    <w:tmpl w:val="2C40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C37AD"/>
    <w:multiLevelType w:val="hybridMultilevel"/>
    <w:tmpl w:val="A7D8B17C"/>
    <w:lvl w:ilvl="0" w:tplc="875EC0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3149D3"/>
    <w:multiLevelType w:val="hybridMultilevel"/>
    <w:tmpl w:val="3690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9A3819"/>
    <w:multiLevelType w:val="hybridMultilevel"/>
    <w:tmpl w:val="A46A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4C7C09"/>
    <w:multiLevelType w:val="hybridMultilevel"/>
    <w:tmpl w:val="BE90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00072"/>
    <w:multiLevelType w:val="hybridMultilevel"/>
    <w:tmpl w:val="18DE4E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E6177F"/>
    <w:multiLevelType w:val="hybridMultilevel"/>
    <w:tmpl w:val="40E87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336B8F"/>
    <w:multiLevelType w:val="hybridMultilevel"/>
    <w:tmpl w:val="A69E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EF0359"/>
    <w:multiLevelType w:val="hybridMultilevel"/>
    <w:tmpl w:val="55782D14"/>
    <w:lvl w:ilvl="0" w:tplc="B770D9E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D0381A"/>
    <w:multiLevelType w:val="hybridMultilevel"/>
    <w:tmpl w:val="61324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BC67B1"/>
    <w:multiLevelType w:val="hybridMultilevel"/>
    <w:tmpl w:val="6C28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4F4BA9"/>
    <w:multiLevelType w:val="hybridMultilevel"/>
    <w:tmpl w:val="7780E29C"/>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25" w15:restartNumberingAfterBreak="0">
    <w:nsid w:val="73414849"/>
    <w:multiLevelType w:val="hybridMultilevel"/>
    <w:tmpl w:val="B88C4C56"/>
    <w:lvl w:ilvl="0" w:tplc="EF80B9B4">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9A1720E"/>
    <w:multiLevelType w:val="hybridMultilevel"/>
    <w:tmpl w:val="CB90FFB0"/>
    <w:lvl w:ilvl="0" w:tplc="C472C3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9D78E0"/>
    <w:multiLevelType w:val="hybridMultilevel"/>
    <w:tmpl w:val="D890B8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C93332"/>
    <w:multiLevelType w:val="hybridMultilevel"/>
    <w:tmpl w:val="73366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4"/>
  </w:num>
  <w:num w:numId="4">
    <w:abstractNumId w:val="10"/>
  </w:num>
  <w:num w:numId="5">
    <w:abstractNumId w:val="21"/>
  </w:num>
  <w:num w:numId="6">
    <w:abstractNumId w:val="20"/>
  </w:num>
  <w:num w:numId="7">
    <w:abstractNumId w:val="3"/>
  </w:num>
  <w:num w:numId="8">
    <w:abstractNumId w:val="27"/>
  </w:num>
  <w:num w:numId="9">
    <w:abstractNumId w:val="28"/>
  </w:num>
  <w:num w:numId="10">
    <w:abstractNumId w:val="16"/>
  </w:num>
  <w:num w:numId="11">
    <w:abstractNumId w:val="22"/>
  </w:num>
  <w:num w:numId="12">
    <w:abstractNumId w:val="12"/>
  </w:num>
  <w:num w:numId="13">
    <w:abstractNumId w:val="17"/>
  </w:num>
  <w:num w:numId="14">
    <w:abstractNumId w:val="8"/>
  </w:num>
  <w:num w:numId="15">
    <w:abstractNumId w:val="23"/>
  </w:num>
  <w:num w:numId="16">
    <w:abstractNumId w:val="9"/>
  </w:num>
  <w:num w:numId="17">
    <w:abstractNumId w:val="26"/>
  </w:num>
  <w:num w:numId="18">
    <w:abstractNumId w:val="14"/>
  </w:num>
  <w:num w:numId="19">
    <w:abstractNumId w:val="1"/>
  </w:num>
  <w:num w:numId="20">
    <w:abstractNumId w:val="15"/>
  </w:num>
  <w:num w:numId="21">
    <w:abstractNumId w:val="7"/>
  </w:num>
  <w:num w:numId="22">
    <w:abstractNumId w:val="18"/>
  </w:num>
  <w:num w:numId="23">
    <w:abstractNumId w:val="6"/>
  </w:num>
  <w:num w:numId="24">
    <w:abstractNumId w:val="25"/>
  </w:num>
  <w:num w:numId="25">
    <w:abstractNumId w:val="4"/>
  </w:num>
  <w:num w:numId="26">
    <w:abstractNumId w:val="11"/>
  </w:num>
  <w:num w:numId="27">
    <w:abstractNumId w:val="19"/>
  </w:num>
  <w:num w:numId="28">
    <w:abstractNumId w:val="2"/>
  </w:num>
  <w:num w:numId="2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69"/>
    <w:rsid w:val="00007BA9"/>
    <w:rsid w:val="0001365A"/>
    <w:rsid w:val="00013E48"/>
    <w:rsid w:val="0006525B"/>
    <w:rsid w:val="00091C9F"/>
    <w:rsid w:val="00095F05"/>
    <w:rsid w:val="000D7E91"/>
    <w:rsid w:val="000F1806"/>
    <w:rsid w:val="00103185"/>
    <w:rsid w:val="00111501"/>
    <w:rsid w:val="001168D5"/>
    <w:rsid w:val="00142048"/>
    <w:rsid w:val="0016249C"/>
    <w:rsid w:val="00195B1F"/>
    <w:rsid w:val="001A415E"/>
    <w:rsid w:val="001A76DA"/>
    <w:rsid w:val="001C0A4F"/>
    <w:rsid w:val="001C1B16"/>
    <w:rsid w:val="00220803"/>
    <w:rsid w:val="00240D5E"/>
    <w:rsid w:val="002444E3"/>
    <w:rsid w:val="0025332A"/>
    <w:rsid w:val="00270947"/>
    <w:rsid w:val="0027448F"/>
    <w:rsid w:val="002A7273"/>
    <w:rsid w:val="002A7FD1"/>
    <w:rsid w:val="002E13BC"/>
    <w:rsid w:val="00312351"/>
    <w:rsid w:val="00324A99"/>
    <w:rsid w:val="0034519E"/>
    <w:rsid w:val="00360C4F"/>
    <w:rsid w:val="00367265"/>
    <w:rsid w:val="00374EBE"/>
    <w:rsid w:val="00384A4D"/>
    <w:rsid w:val="003A60D6"/>
    <w:rsid w:val="003B153B"/>
    <w:rsid w:val="003D1978"/>
    <w:rsid w:val="003E1CB0"/>
    <w:rsid w:val="003F237B"/>
    <w:rsid w:val="0044409E"/>
    <w:rsid w:val="004507D3"/>
    <w:rsid w:val="00465540"/>
    <w:rsid w:val="00473599"/>
    <w:rsid w:val="004D2EEC"/>
    <w:rsid w:val="004F5F97"/>
    <w:rsid w:val="00507B26"/>
    <w:rsid w:val="00516CE7"/>
    <w:rsid w:val="00522BA2"/>
    <w:rsid w:val="00523B0F"/>
    <w:rsid w:val="00540242"/>
    <w:rsid w:val="00552FB4"/>
    <w:rsid w:val="005C6277"/>
    <w:rsid w:val="00611E05"/>
    <w:rsid w:val="00625C15"/>
    <w:rsid w:val="00664A94"/>
    <w:rsid w:val="00670ED4"/>
    <w:rsid w:val="006771B2"/>
    <w:rsid w:val="00683FC0"/>
    <w:rsid w:val="006975DD"/>
    <w:rsid w:val="006B0903"/>
    <w:rsid w:val="0071231D"/>
    <w:rsid w:val="00735E22"/>
    <w:rsid w:val="00743F4B"/>
    <w:rsid w:val="00782B59"/>
    <w:rsid w:val="00782CB2"/>
    <w:rsid w:val="0078721B"/>
    <w:rsid w:val="00791AAC"/>
    <w:rsid w:val="007955B5"/>
    <w:rsid w:val="007D79F2"/>
    <w:rsid w:val="007F3DA2"/>
    <w:rsid w:val="00825470"/>
    <w:rsid w:val="00825901"/>
    <w:rsid w:val="00840530"/>
    <w:rsid w:val="00885F76"/>
    <w:rsid w:val="008A2F8D"/>
    <w:rsid w:val="008A64D9"/>
    <w:rsid w:val="008E00BE"/>
    <w:rsid w:val="008E2965"/>
    <w:rsid w:val="00907174"/>
    <w:rsid w:val="00907358"/>
    <w:rsid w:val="0093124D"/>
    <w:rsid w:val="0095629D"/>
    <w:rsid w:val="00957ED7"/>
    <w:rsid w:val="009958E1"/>
    <w:rsid w:val="009B0806"/>
    <w:rsid w:val="009C2229"/>
    <w:rsid w:val="009C64C9"/>
    <w:rsid w:val="009E0652"/>
    <w:rsid w:val="009F0900"/>
    <w:rsid w:val="009F5385"/>
    <w:rsid w:val="00A17C8D"/>
    <w:rsid w:val="00A21DA6"/>
    <w:rsid w:val="00A432A8"/>
    <w:rsid w:val="00A444C7"/>
    <w:rsid w:val="00A5232B"/>
    <w:rsid w:val="00A56A9A"/>
    <w:rsid w:val="00AA3C9A"/>
    <w:rsid w:val="00AC569E"/>
    <w:rsid w:val="00B302AE"/>
    <w:rsid w:val="00B63F62"/>
    <w:rsid w:val="00B6773D"/>
    <w:rsid w:val="00B71984"/>
    <w:rsid w:val="00B762AF"/>
    <w:rsid w:val="00BB30FB"/>
    <w:rsid w:val="00BD0FC6"/>
    <w:rsid w:val="00BF2CBE"/>
    <w:rsid w:val="00C01557"/>
    <w:rsid w:val="00C07700"/>
    <w:rsid w:val="00C2207A"/>
    <w:rsid w:val="00C33BF8"/>
    <w:rsid w:val="00C728AA"/>
    <w:rsid w:val="00C95378"/>
    <w:rsid w:val="00CA31B9"/>
    <w:rsid w:val="00CC4069"/>
    <w:rsid w:val="00CC7A27"/>
    <w:rsid w:val="00CD3D25"/>
    <w:rsid w:val="00CF6A29"/>
    <w:rsid w:val="00D013D0"/>
    <w:rsid w:val="00D11650"/>
    <w:rsid w:val="00D33080"/>
    <w:rsid w:val="00D37DC3"/>
    <w:rsid w:val="00D468D2"/>
    <w:rsid w:val="00D46CB3"/>
    <w:rsid w:val="00D738A5"/>
    <w:rsid w:val="00D84A7F"/>
    <w:rsid w:val="00D87314"/>
    <w:rsid w:val="00D9575A"/>
    <w:rsid w:val="00DB1D33"/>
    <w:rsid w:val="00E2628E"/>
    <w:rsid w:val="00E2794F"/>
    <w:rsid w:val="00E51A8A"/>
    <w:rsid w:val="00E6719B"/>
    <w:rsid w:val="00E8531C"/>
    <w:rsid w:val="00E94BF4"/>
    <w:rsid w:val="00EA2583"/>
    <w:rsid w:val="00EC13CB"/>
    <w:rsid w:val="00ED3BBF"/>
    <w:rsid w:val="00EE1BEA"/>
    <w:rsid w:val="00EE56A8"/>
    <w:rsid w:val="00EF2E2F"/>
    <w:rsid w:val="00F3219B"/>
    <w:rsid w:val="00F71FEA"/>
    <w:rsid w:val="00F8127C"/>
    <w:rsid w:val="00FA0A36"/>
    <w:rsid w:val="00FA2C56"/>
    <w:rsid w:val="00FA6519"/>
    <w:rsid w:val="00FA771C"/>
    <w:rsid w:val="00FC2429"/>
    <w:rsid w:val="00FE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2C3F607"/>
  <w14:defaultImageDpi w14:val="300"/>
  <w15:docId w15:val="{6E202BB1-0D04-49C8-940B-85ABDF0A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069"/>
    <w:pPr>
      <w:spacing w:after="180"/>
    </w:pPr>
    <w:rPr>
      <w:rFonts w:asciiTheme="majorHAnsi" w:hAnsiTheme="majorHAnsi"/>
      <w:sz w:val="22"/>
      <w:szCs w:val="22"/>
    </w:rPr>
  </w:style>
  <w:style w:type="paragraph" w:styleId="Heading1">
    <w:name w:val="heading 1"/>
    <w:basedOn w:val="Normal"/>
    <w:next w:val="Normal"/>
    <w:link w:val="Heading1Char"/>
    <w:uiPriority w:val="9"/>
    <w:qFormat/>
    <w:rsid w:val="001A76D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683FC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332A"/>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069"/>
    <w:pPr>
      <w:tabs>
        <w:tab w:val="center" w:pos="4320"/>
        <w:tab w:val="right" w:pos="8640"/>
      </w:tabs>
    </w:pPr>
  </w:style>
  <w:style w:type="character" w:customStyle="1" w:styleId="HeaderChar">
    <w:name w:val="Header Char"/>
    <w:basedOn w:val="DefaultParagraphFont"/>
    <w:link w:val="Header"/>
    <w:uiPriority w:val="99"/>
    <w:rsid w:val="00CC4069"/>
  </w:style>
  <w:style w:type="paragraph" w:styleId="Footer">
    <w:name w:val="footer"/>
    <w:basedOn w:val="Normal"/>
    <w:link w:val="FooterChar"/>
    <w:uiPriority w:val="99"/>
    <w:unhideWhenUsed/>
    <w:rsid w:val="00CC4069"/>
    <w:pPr>
      <w:tabs>
        <w:tab w:val="center" w:pos="4320"/>
        <w:tab w:val="right" w:pos="8640"/>
      </w:tabs>
    </w:pPr>
  </w:style>
  <w:style w:type="character" w:customStyle="1" w:styleId="FooterChar">
    <w:name w:val="Footer Char"/>
    <w:basedOn w:val="DefaultParagraphFont"/>
    <w:link w:val="Footer"/>
    <w:uiPriority w:val="99"/>
    <w:rsid w:val="00CC4069"/>
  </w:style>
  <w:style w:type="paragraph" w:styleId="BalloonText">
    <w:name w:val="Balloon Text"/>
    <w:basedOn w:val="Normal"/>
    <w:link w:val="BalloonTextChar"/>
    <w:uiPriority w:val="99"/>
    <w:semiHidden/>
    <w:unhideWhenUsed/>
    <w:rsid w:val="00CC40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4069"/>
    <w:rPr>
      <w:rFonts w:ascii="Lucida Grande" w:hAnsi="Lucida Grande" w:cs="Lucida Grande"/>
      <w:sz w:val="18"/>
      <w:szCs w:val="18"/>
    </w:rPr>
  </w:style>
  <w:style w:type="paragraph" w:styleId="Title">
    <w:name w:val="Title"/>
    <w:basedOn w:val="Normal"/>
    <w:next w:val="Normal"/>
    <w:link w:val="TitleChar"/>
    <w:uiPriority w:val="10"/>
    <w:qFormat/>
    <w:rsid w:val="00CC4069"/>
    <w:pPr>
      <w:suppressAutoHyphens/>
      <w:spacing w:before="100" w:line="300" w:lineRule="atLeast"/>
      <w:ind w:right="284"/>
      <w:contextualSpacing/>
      <w:jc w:val="right"/>
    </w:pPr>
    <w:rPr>
      <w:rFonts w:ascii="Calibri" w:eastAsiaTheme="majorEastAsia" w:hAnsi="Calibri" w:cstheme="majorBidi"/>
      <w:b/>
      <w:color w:val="941921"/>
      <w:kern w:val="28"/>
      <w:szCs w:val="52"/>
      <w:lang w:val="en-AU"/>
    </w:rPr>
  </w:style>
  <w:style w:type="character" w:customStyle="1" w:styleId="TitleChar">
    <w:name w:val="Title Char"/>
    <w:basedOn w:val="DefaultParagraphFont"/>
    <w:link w:val="Title"/>
    <w:uiPriority w:val="10"/>
    <w:rsid w:val="00CC4069"/>
    <w:rPr>
      <w:rFonts w:ascii="Calibri" w:eastAsiaTheme="majorEastAsia" w:hAnsi="Calibri" w:cstheme="majorBidi"/>
      <w:b/>
      <w:color w:val="941921"/>
      <w:kern w:val="28"/>
      <w:szCs w:val="52"/>
      <w:lang w:val="en-AU"/>
    </w:rPr>
  </w:style>
  <w:style w:type="paragraph" w:customStyle="1" w:styleId="FSsubheading">
    <w:name w:val="FS sub heading"/>
    <w:basedOn w:val="Normal"/>
    <w:qFormat/>
    <w:rsid w:val="00CC4069"/>
    <w:rPr>
      <w:b/>
      <w:bCs/>
      <w:color w:val="8D7252"/>
    </w:rPr>
  </w:style>
  <w:style w:type="paragraph" w:customStyle="1" w:styleId="Default">
    <w:name w:val="Default"/>
    <w:rsid w:val="002A7273"/>
    <w:pPr>
      <w:autoSpaceDE w:val="0"/>
      <w:autoSpaceDN w:val="0"/>
      <w:adjustRightInd w:val="0"/>
    </w:pPr>
    <w:rPr>
      <w:rFonts w:ascii="Calibri" w:hAnsi="Calibri" w:cs="Calibri"/>
      <w:color w:val="000000"/>
      <w:lang w:val="en-AU"/>
    </w:rPr>
  </w:style>
  <w:style w:type="character" w:styleId="CommentReference">
    <w:name w:val="annotation reference"/>
    <w:basedOn w:val="DefaultParagraphFont"/>
    <w:uiPriority w:val="99"/>
    <w:semiHidden/>
    <w:unhideWhenUsed/>
    <w:rsid w:val="00ED3BBF"/>
    <w:rPr>
      <w:sz w:val="16"/>
      <w:szCs w:val="16"/>
    </w:rPr>
  </w:style>
  <w:style w:type="paragraph" w:styleId="CommentText">
    <w:name w:val="annotation text"/>
    <w:basedOn w:val="Normal"/>
    <w:link w:val="CommentTextChar"/>
    <w:uiPriority w:val="99"/>
    <w:semiHidden/>
    <w:unhideWhenUsed/>
    <w:rsid w:val="00ED3BBF"/>
    <w:rPr>
      <w:sz w:val="20"/>
      <w:szCs w:val="20"/>
    </w:rPr>
  </w:style>
  <w:style w:type="character" w:customStyle="1" w:styleId="CommentTextChar">
    <w:name w:val="Comment Text Char"/>
    <w:basedOn w:val="DefaultParagraphFont"/>
    <w:link w:val="CommentText"/>
    <w:uiPriority w:val="99"/>
    <w:semiHidden/>
    <w:rsid w:val="00ED3BBF"/>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ED3BBF"/>
    <w:rPr>
      <w:b/>
      <w:bCs/>
    </w:rPr>
  </w:style>
  <w:style w:type="character" w:customStyle="1" w:styleId="CommentSubjectChar">
    <w:name w:val="Comment Subject Char"/>
    <w:basedOn w:val="CommentTextChar"/>
    <w:link w:val="CommentSubject"/>
    <w:uiPriority w:val="99"/>
    <w:semiHidden/>
    <w:rsid w:val="00ED3BBF"/>
    <w:rPr>
      <w:rFonts w:asciiTheme="majorHAnsi" w:hAnsiTheme="majorHAnsi"/>
      <w:b/>
      <w:bCs/>
      <w:sz w:val="20"/>
      <w:szCs w:val="20"/>
    </w:rPr>
  </w:style>
  <w:style w:type="character" w:styleId="Hyperlink">
    <w:name w:val="Hyperlink"/>
    <w:basedOn w:val="DefaultParagraphFont"/>
    <w:unhideWhenUsed/>
    <w:rsid w:val="00D84A7F"/>
    <w:rPr>
      <w:color w:val="0000FF" w:themeColor="hyperlink"/>
      <w:u w:val="single"/>
    </w:rPr>
  </w:style>
  <w:style w:type="paragraph" w:styleId="Revision">
    <w:name w:val="Revision"/>
    <w:hidden/>
    <w:uiPriority w:val="99"/>
    <w:semiHidden/>
    <w:rsid w:val="004F5F97"/>
    <w:rPr>
      <w:rFonts w:asciiTheme="majorHAnsi" w:hAnsiTheme="majorHAnsi"/>
      <w:sz w:val="22"/>
      <w:szCs w:val="22"/>
    </w:rPr>
  </w:style>
  <w:style w:type="character" w:customStyle="1" w:styleId="Heading1Char">
    <w:name w:val="Heading 1 Char"/>
    <w:basedOn w:val="DefaultParagraphFont"/>
    <w:link w:val="Heading1"/>
    <w:uiPriority w:val="9"/>
    <w:rsid w:val="001A76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76DA"/>
    <w:pPr>
      <w:spacing w:line="276" w:lineRule="auto"/>
      <w:outlineLvl w:val="9"/>
    </w:pPr>
    <w:rPr>
      <w:lang w:eastAsia="ja-JP"/>
    </w:rPr>
  </w:style>
  <w:style w:type="paragraph" w:styleId="TOC1">
    <w:name w:val="toc 1"/>
    <w:basedOn w:val="Normal"/>
    <w:next w:val="Normal"/>
    <w:autoRedefine/>
    <w:uiPriority w:val="39"/>
    <w:unhideWhenUsed/>
    <w:rsid w:val="001A76DA"/>
    <w:pPr>
      <w:spacing w:after="100"/>
    </w:pPr>
  </w:style>
  <w:style w:type="character" w:customStyle="1" w:styleId="Heading2Char">
    <w:name w:val="Heading 2 Char"/>
    <w:basedOn w:val="DefaultParagraphFont"/>
    <w:link w:val="Heading2"/>
    <w:rsid w:val="00683FC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83FC0"/>
    <w:pPr>
      <w:spacing w:after="100"/>
      <w:ind w:left="220"/>
    </w:pPr>
  </w:style>
  <w:style w:type="table" w:styleId="TableGrid">
    <w:name w:val="Table Grid"/>
    <w:basedOn w:val="TableNormal"/>
    <w:uiPriority w:val="59"/>
    <w:rsid w:val="0062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185"/>
    <w:pPr>
      <w:ind w:left="720"/>
      <w:contextualSpacing/>
    </w:pPr>
  </w:style>
  <w:style w:type="character" w:styleId="FollowedHyperlink">
    <w:name w:val="FollowedHyperlink"/>
    <w:basedOn w:val="DefaultParagraphFont"/>
    <w:uiPriority w:val="99"/>
    <w:semiHidden/>
    <w:unhideWhenUsed/>
    <w:rsid w:val="009C2229"/>
    <w:rPr>
      <w:color w:val="800080" w:themeColor="followedHyperlink"/>
      <w:u w:val="single"/>
    </w:rPr>
  </w:style>
  <w:style w:type="paragraph" w:customStyle="1" w:styleId="TText">
    <w:name w:val="TText"/>
    <w:basedOn w:val="Normal"/>
    <w:link w:val="TTextChar"/>
    <w:uiPriority w:val="99"/>
    <w:rsid w:val="00CC7A27"/>
    <w:pPr>
      <w:widowControl w:val="0"/>
      <w:suppressAutoHyphens/>
      <w:autoSpaceDE w:val="0"/>
      <w:autoSpaceDN w:val="0"/>
      <w:adjustRightInd w:val="0"/>
      <w:spacing w:after="113" w:line="220" w:lineRule="atLeast"/>
      <w:textAlignment w:val="center"/>
    </w:pPr>
    <w:rPr>
      <w:rFonts w:eastAsia="Times New Roman" w:cs="MuseoSans-100"/>
      <w:color w:val="000000"/>
      <w:sz w:val="17"/>
      <w:szCs w:val="17"/>
      <w:lang w:val="en-GB"/>
    </w:rPr>
  </w:style>
  <w:style w:type="paragraph" w:customStyle="1" w:styleId="TTextheader">
    <w:name w:val="TText header"/>
    <w:basedOn w:val="TText"/>
    <w:link w:val="TTextheaderChar"/>
    <w:uiPriority w:val="99"/>
    <w:rsid w:val="00CC7A27"/>
    <w:rPr>
      <w:rFonts w:cs="MuseoSans-700"/>
      <w:b/>
      <w:bCs/>
      <w:color w:val="6D5111"/>
    </w:rPr>
  </w:style>
  <w:style w:type="character" w:customStyle="1" w:styleId="TTextChar">
    <w:name w:val="TText Char"/>
    <w:basedOn w:val="DefaultParagraphFont"/>
    <w:link w:val="TText"/>
    <w:uiPriority w:val="99"/>
    <w:rsid w:val="00CC7A27"/>
    <w:rPr>
      <w:rFonts w:asciiTheme="majorHAnsi" w:eastAsia="Times New Roman" w:hAnsiTheme="majorHAnsi" w:cs="MuseoSans-100"/>
      <w:color w:val="000000"/>
      <w:sz w:val="17"/>
      <w:szCs w:val="17"/>
      <w:lang w:val="en-GB"/>
    </w:rPr>
  </w:style>
  <w:style w:type="character" w:customStyle="1" w:styleId="TTextheaderChar">
    <w:name w:val="TText header Char"/>
    <w:basedOn w:val="TTextChar"/>
    <w:link w:val="TTextheader"/>
    <w:uiPriority w:val="99"/>
    <w:rsid w:val="00CC7A27"/>
    <w:rPr>
      <w:rFonts w:asciiTheme="majorHAnsi" w:eastAsia="Times New Roman" w:hAnsiTheme="majorHAnsi" w:cs="MuseoSans-700"/>
      <w:b/>
      <w:bCs/>
      <w:color w:val="6D5111"/>
      <w:sz w:val="17"/>
      <w:szCs w:val="17"/>
      <w:lang w:val="en-GB"/>
    </w:rPr>
  </w:style>
  <w:style w:type="paragraph" w:customStyle="1" w:styleId="NoParagraphStyle">
    <w:name w:val="[No Paragraph Style]"/>
    <w:rsid w:val="00CC7A27"/>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customStyle="1" w:styleId="FSTitle">
    <w:name w:val="FS Title"/>
    <w:basedOn w:val="Normal"/>
    <w:qFormat/>
    <w:rsid w:val="003E1CB0"/>
    <w:pPr>
      <w:jc w:val="right"/>
    </w:pPr>
    <w:rPr>
      <w:b/>
      <w:bCs/>
      <w:color w:val="F2F2F2" w:themeColor="background1" w:themeShade="F2"/>
      <w:sz w:val="28"/>
      <w:szCs w:val="28"/>
    </w:rPr>
  </w:style>
  <w:style w:type="numbering" w:customStyle="1" w:styleId="BulletList">
    <w:name w:val="Bullet List"/>
    <w:uiPriority w:val="99"/>
    <w:rsid w:val="00F71FEA"/>
    <w:pPr>
      <w:numPr>
        <w:numId w:val="1"/>
      </w:numPr>
    </w:pPr>
  </w:style>
  <w:style w:type="paragraph" w:styleId="ListBullet">
    <w:name w:val="List Bullet"/>
    <w:basedOn w:val="Normal"/>
    <w:uiPriority w:val="99"/>
    <w:unhideWhenUsed/>
    <w:qFormat/>
    <w:rsid w:val="00F71FEA"/>
    <w:pPr>
      <w:numPr>
        <w:numId w:val="2"/>
      </w:numPr>
      <w:spacing w:after="0"/>
    </w:pPr>
    <w:rPr>
      <w:rFonts w:ascii="Times New Roman" w:eastAsia="Times New Roman" w:hAnsi="Times New Roman" w:cs="Times New Roman"/>
      <w:sz w:val="24"/>
      <w:szCs w:val="24"/>
      <w:lang w:val="en-AU" w:eastAsia="en-AU"/>
    </w:rPr>
  </w:style>
  <w:style w:type="paragraph" w:styleId="ListBullet2">
    <w:name w:val="List Bullet 2"/>
    <w:basedOn w:val="Normal"/>
    <w:uiPriority w:val="99"/>
    <w:unhideWhenUsed/>
    <w:rsid w:val="00F71FEA"/>
    <w:pPr>
      <w:numPr>
        <w:ilvl w:val="1"/>
        <w:numId w:val="2"/>
      </w:numPr>
      <w:spacing w:after="0"/>
    </w:pPr>
    <w:rPr>
      <w:rFonts w:ascii="Times New Roman" w:eastAsia="Times New Roman" w:hAnsi="Times New Roman" w:cs="Times New Roman"/>
      <w:sz w:val="24"/>
      <w:szCs w:val="24"/>
      <w:lang w:val="en-AU" w:eastAsia="en-AU"/>
    </w:rPr>
  </w:style>
  <w:style w:type="paragraph" w:styleId="ListBullet3">
    <w:name w:val="List Bullet 3"/>
    <w:basedOn w:val="Normal"/>
    <w:uiPriority w:val="99"/>
    <w:unhideWhenUsed/>
    <w:rsid w:val="00F71FEA"/>
    <w:pPr>
      <w:numPr>
        <w:ilvl w:val="2"/>
        <w:numId w:val="2"/>
      </w:numPr>
      <w:spacing w:after="0"/>
    </w:pPr>
    <w:rPr>
      <w:rFonts w:ascii="Times New Roman" w:eastAsia="Times New Roman" w:hAnsi="Times New Roman" w:cs="Times New Roman"/>
      <w:sz w:val="24"/>
      <w:szCs w:val="24"/>
      <w:lang w:val="en-AU" w:eastAsia="en-AU"/>
    </w:rPr>
  </w:style>
  <w:style w:type="paragraph" w:styleId="ListBullet4">
    <w:name w:val="List Bullet 4"/>
    <w:basedOn w:val="Normal"/>
    <w:uiPriority w:val="99"/>
    <w:unhideWhenUsed/>
    <w:rsid w:val="00F71FEA"/>
    <w:pPr>
      <w:numPr>
        <w:ilvl w:val="3"/>
        <w:numId w:val="2"/>
      </w:numPr>
      <w:spacing w:after="0"/>
    </w:pPr>
    <w:rPr>
      <w:rFonts w:ascii="Times New Roman" w:eastAsia="Times New Roman" w:hAnsi="Times New Roman" w:cs="Times New Roman"/>
      <w:sz w:val="24"/>
      <w:szCs w:val="24"/>
      <w:lang w:val="en-AU" w:eastAsia="en-AU"/>
    </w:rPr>
  </w:style>
  <w:style w:type="paragraph" w:styleId="ListBullet5">
    <w:name w:val="List Bullet 5"/>
    <w:basedOn w:val="Normal"/>
    <w:uiPriority w:val="99"/>
    <w:unhideWhenUsed/>
    <w:rsid w:val="00F71FEA"/>
    <w:pPr>
      <w:numPr>
        <w:ilvl w:val="4"/>
        <w:numId w:val="2"/>
      </w:numPr>
      <w:spacing w:after="0"/>
    </w:pPr>
    <w:rPr>
      <w:rFonts w:ascii="Times New Roman" w:eastAsia="Times New Roman" w:hAnsi="Times New Roman" w:cs="Times New Roman"/>
      <w:sz w:val="24"/>
      <w:szCs w:val="24"/>
      <w:lang w:val="en-AU" w:eastAsia="en-AU"/>
    </w:rPr>
  </w:style>
  <w:style w:type="paragraph" w:customStyle="1" w:styleId="subsection">
    <w:name w:val="subsection"/>
    <w:basedOn w:val="Normal"/>
    <w:rsid w:val="00F71FE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12">
    <w:name w:val="Para 12"/>
    <w:basedOn w:val="Normal"/>
    <w:rsid w:val="00F71FEA"/>
    <w:pPr>
      <w:spacing w:after="240"/>
    </w:pPr>
    <w:rPr>
      <w:rFonts w:ascii="Times New Roman" w:eastAsia="Times New Roman" w:hAnsi="Times New Roman" w:cs="Times New Roman"/>
      <w:color w:val="000000"/>
      <w:sz w:val="24"/>
      <w:szCs w:val="20"/>
      <w:lang w:val="en-AU"/>
    </w:rPr>
  </w:style>
  <w:style w:type="paragraph" w:styleId="NormalWeb">
    <w:name w:val="Normal (Web)"/>
    <w:basedOn w:val="Normal"/>
    <w:rsid w:val="00F71FEA"/>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qFormat/>
    <w:rsid w:val="00F71FEA"/>
    <w:rPr>
      <w:b/>
      <w:bCs/>
    </w:rPr>
  </w:style>
  <w:style w:type="character" w:customStyle="1" w:styleId="Heading3Char">
    <w:name w:val="Heading 3 Char"/>
    <w:basedOn w:val="DefaultParagraphFont"/>
    <w:link w:val="Heading3"/>
    <w:uiPriority w:val="9"/>
    <w:semiHidden/>
    <w:rsid w:val="0025332A"/>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71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Details/C2012C00319" TargetMode="External"/><Relationship Id="rId13" Type="http://schemas.openxmlformats.org/officeDocument/2006/relationships/hyperlink" Target="file:///\\corp\vdrive\eHUB\People%20Pages\People_Employee%20Conduct%20Page_Procedures%20for%20Determining%20Suspected%20Breaches.docx" TargetMode="External"/><Relationship Id="rId18" Type="http://schemas.openxmlformats.org/officeDocument/2006/relationships/hyperlink" Target="http://www.austlii.edu.au/au/legis/cth/consol_act/fwa2009114/" TargetMode="External"/><Relationship Id="rId26" Type="http://schemas.openxmlformats.org/officeDocument/2006/relationships/hyperlink" Target="http://www.apsc.gov.au/publications-and-media/current-publications/mental-health" TargetMode="External"/><Relationship Id="rId39" Type="http://schemas.openxmlformats.org/officeDocument/2006/relationships/hyperlink" Target="https://www.legislation.gov.au/Details/C2014C00014" TargetMode="External"/><Relationship Id="rId3" Type="http://schemas.openxmlformats.org/officeDocument/2006/relationships/styles" Target="styles.xml"/><Relationship Id="rId21" Type="http://schemas.openxmlformats.org/officeDocument/2006/relationships/hyperlink" Target="mailto:hr@cdpp.gov.au" TargetMode="External"/><Relationship Id="rId34" Type="http://schemas.openxmlformats.org/officeDocument/2006/relationships/hyperlink" Target="http://www.austlii.edu.au/au/legis/cth/consol_act/sraca1988368/" TargetMode="External"/><Relationship Id="rId42" Type="http://schemas.openxmlformats.org/officeDocument/2006/relationships/hyperlink" Target="mailto:hr@cdpp.gov.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orp\vdrive\eHUB\People%20Pages\People_Employee%20Conduct%20Page_CDPP%20Suspected%20Misconduct%20Guidelines.docx" TargetMode="External"/><Relationship Id="rId17" Type="http://schemas.openxmlformats.org/officeDocument/2006/relationships/hyperlink" Target="http://e-hub.intranet/work-health-and-safety/harassment-contact-officers" TargetMode="External"/><Relationship Id="rId25" Type="http://schemas.openxmlformats.org/officeDocument/2006/relationships/hyperlink" Target="http://www.apsc.gov.au/publications-and-media/current-publications/aps-values-and-code-of-conduct-in-practice" TargetMode="External"/><Relationship Id="rId33" Type="http://schemas.openxmlformats.org/officeDocument/2006/relationships/hyperlink" Target="https://www.legislation.gov.au/Details/C2011A00137" TargetMode="External"/><Relationship Id="rId38" Type="http://schemas.openxmlformats.org/officeDocument/2006/relationships/hyperlink" Target="http://www.austlii.edu.au/au/legis/cth/consol_act/ahrca198637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hub.intranet/corporate-centre/people/workplace-wellbeing-program/employee-assistance-program" TargetMode="External"/><Relationship Id="rId20" Type="http://schemas.openxmlformats.org/officeDocument/2006/relationships/hyperlink" Target="http://www.austlii.edu.au/au/legis/cth/consol_act/sda1984209/" TargetMode="External"/><Relationship Id="rId29" Type="http://schemas.openxmlformats.org/officeDocument/2006/relationships/hyperlink" Target="https://www.fwc.gov.au/resources/benchbooks/anti-bullying-benchbook" TargetMode="External"/><Relationship Id="rId41" Type="http://schemas.openxmlformats.org/officeDocument/2006/relationships/hyperlink" Target="http://e-hub.intranet/corporate-centre/people/employee-centre/employee-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ub.intranet/corporate-centre/information-technology/it-policy-procedure-and-plans" TargetMode="External"/><Relationship Id="rId24" Type="http://schemas.openxmlformats.org/officeDocument/2006/relationships/hyperlink" Target="http://www.apsc.gov.au/publications-and-media/archive/publications-archive/respect-building-a-positive-work-environment" TargetMode="External"/><Relationship Id="rId32" Type="http://schemas.openxmlformats.org/officeDocument/2006/relationships/hyperlink" Target="https://www.safeworkaustralia.gov.au/doc/dealing-workplace-bullying-workers-guide" TargetMode="External"/><Relationship Id="rId37" Type="http://schemas.openxmlformats.org/officeDocument/2006/relationships/hyperlink" Target="https://www.legislation.gov.au/details/c2013c00022" TargetMode="External"/><Relationship Id="rId40" Type="http://schemas.openxmlformats.org/officeDocument/2006/relationships/hyperlink" Target="http://www.austlii.edu.au/au/legis/cth/consol_act/fwa2009114/"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orp\vdrive\eHUB\Governance%20Pages\Public%20Interest%20Disclosure\Final%20updated%20PID%20Procedures.pdf" TargetMode="External"/><Relationship Id="rId23" Type="http://schemas.openxmlformats.org/officeDocument/2006/relationships/hyperlink" Target="http://e-hub.intranet/corporate-centre/people/workplace-wellbeing-program/employee-assistance-program" TargetMode="External"/><Relationship Id="rId28" Type="http://schemas.openxmlformats.org/officeDocument/2006/relationships/hyperlink" Target="http://www.austlii.edu.au/au/legis/cth/consol_act/fwa2009114/" TargetMode="External"/><Relationship Id="rId36" Type="http://schemas.openxmlformats.org/officeDocument/2006/relationships/hyperlink" Target="https://www.legislation.gov.au/Details/C2014C00009" TargetMode="External"/><Relationship Id="rId10" Type="http://schemas.openxmlformats.org/officeDocument/2006/relationships/hyperlink" Target="http://www.apsc.gov.au/publications-and-media/media-releases/media-release-0708" TargetMode="External"/><Relationship Id="rId19" Type="http://schemas.openxmlformats.org/officeDocument/2006/relationships/hyperlink" Target="http://e-hub.intranet/corporate-centre/people/performance-excellence" TargetMode="External"/><Relationship Id="rId31" Type="http://schemas.openxmlformats.org/officeDocument/2006/relationships/hyperlink" Target="https://www.humanrights.gov.a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orp\vdrive\eHUB\People%20Pages\People_Employee%20Conduct%20Page_CDPP%20Values%20and%20Behaviours%20Statement.pptx" TargetMode="External"/><Relationship Id="rId14" Type="http://schemas.openxmlformats.org/officeDocument/2006/relationships/hyperlink" Target="file:///\\corp\vdrive\eHUB\WHS%20Pages\People_WHS%20Policy.docx" TargetMode="External"/><Relationship Id="rId22" Type="http://schemas.openxmlformats.org/officeDocument/2006/relationships/hyperlink" Target="http://e-hub.intranet/corporate-centre/work-health-and-safety/harassment-contact-officers" TargetMode="External"/><Relationship Id="rId27" Type="http://schemas.openxmlformats.org/officeDocument/2006/relationships/hyperlink" Target="http://www.apsc.gov.au/publications-and-media/current-publications/cyber-bullying-of-aps-employees-by-members-of-the-public" TargetMode="External"/><Relationship Id="rId30" Type="http://schemas.openxmlformats.org/officeDocument/2006/relationships/hyperlink" Target="https://www.apsc.gov.au/working-in-the-aps/your-rights-and-responsibilities-as-an-aps-employee/ethics-advisory-service" TargetMode="External"/><Relationship Id="rId35" Type="http://schemas.openxmlformats.org/officeDocument/2006/relationships/hyperlink" Target="http://www.austlii.edu.au/au/legis/cth/consol_act/sda1984209/" TargetMode="External"/><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4631-D2BC-40B2-AC60-B0B7F1A1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4557</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Commonwealth DPP</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Field</dc:creator>
  <cp:lastModifiedBy>Miners Hannah</cp:lastModifiedBy>
  <cp:revision>3</cp:revision>
  <cp:lastPrinted>2017-06-06T02:26:00Z</cp:lastPrinted>
  <dcterms:created xsi:type="dcterms:W3CDTF">2019-06-25T02:54:00Z</dcterms:created>
  <dcterms:modified xsi:type="dcterms:W3CDTF">2019-07-17T00:35:00Z</dcterms:modified>
</cp:coreProperties>
</file>